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86FA3" w14:textId="77777777" w:rsidR="00A846E7" w:rsidRPr="001C5F99" w:rsidRDefault="002445FA" w:rsidP="00ED717B">
      <w:pPr>
        <w:spacing w:after="0" w:line="240" w:lineRule="auto"/>
        <w:rPr>
          <w:rFonts w:ascii="Times New Roman" w:hAnsi="Times New Roman" w:cs="Times New Roman"/>
          <w:b/>
          <w:sz w:val="24"/>
          <w:szCs w:val="24"/>
          <w:shd w:val="clear" w:color="auto" w:fill="FFFFFF"/>
          <w:lang w:val="ro-MD"/>
        </w:rPr>
      </w:pPr>
      <w:r w:rsidRPr="001C5F99">
        <w:rPr>
          <w:rFonts w:ascii="Times New Roman" w:hAnsi="Times New Roman" w:cs="Times New Roman"/>
          <w:b/>
          <w:sz w:val="24"/>
          <w:szCs w:val="24"/>
          <w:shd w:val="clear" w:color="auto" w:fill="FFFFFF"/>
          <w:lang w:val="ro-MD"/>
        </w:rPr>
        <w:t xml:space="preserve">                                   </w:t>
      </w:r>
      <w:r w:rsidR="0096311F" w:rsidRPr="001C5F99">
        <w:rPr>
          <w:rFonts w:ascii="Times New Roman" w:hAnsi="Times New Roman" w:cs="Times New Roman"/>
          <w:b/>
          <w:sz w:val="24"/>
          <w:szCs w:val="24"/>
          <w:shd w:val="clear" w:color="auto" w:fill="FFFFFF"/>
          <w:lang w:val="ro-MD"/>
        </w:rPr>
        <w:t xml:space="preserve">                      </w:t>
      </w:r>
      <w:r w:rsidR="00821715" w:rsidRPr="001C5F99">
        <w:rPr>
          <w:rFonts w:ascii="Times New Roman" w:hAnsi="Times New Roman" w:cs="Times New Roman"/>
          <w:b/>
          <w:sz w:val="24"/>
          <w:szCs w:val="24"/>
          <w:shd w:val="clear" w:color="auto" w:fill="FFFFFF"/>
          <w:lang w:val="ro-MD"/>
        </w:rPr>
        <w:t xml:space="preserve">      </w:t>
      </w:r>
      <w:r w:rsidR="0096311F" w:rsidRPr="001C5F99">
        <w:rPr>
          <w:rFonts w:ascii="Times New Roman" w:hAnsi="Times New Roman" w:cs="Times New Roman"/>
          <w:b/>
          <w:sz w:val="24"/>
          <w:szCs w:val="24"/>
          <w:shd w:val="clear" w:color="auto" w:fill="FFFFFF"/>
          <w:lang w:val="ro-MD"/>
        </w:rPr>
        <w:t xml:space="preserve">  </w:t>
      </w:r>
      <w:r w:rsidR="00A846E7" w:rsidRPr="001C5F99">
        <w:rPr>
          <w:rFonts w:ascii="Times New Roman" w:hAnsi="Times New Roman" w:cs="Times New Roman"/>
          <w:b/>
          <w:sz w:val="24"/>
          <w:szCs w:val="24"/>
          <w:shd w:val="clear" w:color="auto" w:fill="FFFFFF"/>
          <w:lang w:val="ro-MD"/>
        </w:rPr>
        <w:t>Notă informativă</w:t>
      </w:r>
    </w:p>
    <w:p w14:paraId="125F9E8D" w14:textId="1328F88A" w:rsidR="001407FC" w:rsidRDefault="00B41391" w:rsidP="00ED717B">
      <w:pPr>
        <w:spacing w:after="0" w:line="240" w:lineRule="auto"/>
        <w:jc w:val="center"/>
        <w:rPr>
          <w:rFonts w:ascii="Times New Roman" w:hAnsi="Times New Roman" w:cs="Times New Roman"/>
          <w:b/>
          <w:sz w:val="24"/>
          <w:szCs w:val="24"/>
          <w:lang w:val="ro-MD"/>
        </w:rPr>
      </w:pPr>
      <w:r w:rsidRPr="00B41391">
        <w:rPr>
          <w:rFonts w:ascii="Times New Roman" w:hAnsi="Times New Roman" w:cs="Times New Roman"/>
          <w:b/>
          <w:sz w:val="24"/>
          <w:szCs w:val="24"/>
          <w:lang w:val="ro-MD"/>
        </w:rPr>
        <w:t xml:space="preserve">Cu privire la </w:t>
      </w:r>
      <w:r w:rsidR="00D843A4" w:rsidRPr="00D843A4">
        <w:rPr>
          <w:rFonts w:ascii="Times New Roman" w:hAnsi="Times New Roman" w:cs="Times New Roman"/>
          <w:b/>
          <w:sz w:val="24"/>
          <w:szCs w:val="24"/>
          <w:lang w:val="ro-MD"/>
        </w:rPr>
        <w:t>modific</w:t>
      </w:r>
      <w:r w:rsidR="00D843A4">
        <w:rPr>
          <w:rFonts w:ascii="Times New Roman" w:hAnsi="Times New Roman" w:cs="Times New Roman"/>
          <w:b/>
          <w:sz w:val="24"/>
          <w:szCs w:val="24"/>
          <w:lang w:val="ro-MD"/>
        </w:rPr>
        <w:t>area</w:t>
      </w:r>
      <w:r w:rsidR="00D843A4" w:rsidRPr="00D843A4">
        <w:rPr>
          <w:rFonts w:ascii="Times New Roman" w:hAnsi="Times New Roman" w:cs="Times New Roman"/>
          <w:b/>
          <w:sz w:val="24"/>
          <w:szCs w:val="24"/>
          <w:lang w:val="ro-MD"/>
        </w:rPr>
        <w:t xml:space="preserve"> proiectului Hotărârii Guvernului nr. 259/2013 cu privire la implementarea unor prevederi ale Codului subsolului</w:t>
      </w:r>
    </w:p>
    <w:p w14:paraId="2FC9941C" w14:textId="77777777" w:rsidR="005E4CB5" w:rsidRDefault="005E4CB5" w:rsidP="00ED717B">
      <w:pPr>
        <w:spacing w:after="0" w:line="240" w:lineRule="auto"/>
        <w:jc w:val="center"/>
        <w:rPr>
          <w:rFonts w:ascii="Times New Roman" w:hAnsi="Times New Roman" w:cs="Times New Roman"/>
          <w:b/>
          <w:sz w:val="24"/>
          <w:szCs w:val="24"/>
          <w:lang w:val="ro-MD"/>
        </w:rPr>
      </w:pPr>
    </w:p>
    <w:p w14:paraId="795254FF" w14:textId="77777777" w:rsidR="000A394D" w:rsidRPr="00DB7371" w:rsidRDefault="000A394D" w:rsidP="00ED717B">
      <w:pPr>
        <w:spacing w:after="0" w:line="240" w:lineRule="auto"/>
        <w:jc w:val="center"/>
        <w:rPr>
          <w:rFonts w:ascii="Times New Roman" w:hAnsi="Times New Roman" w:cs="Times New Roman"/>
          <w:b/>
          <w:sz w:val="24"/>
          <w:szCs w:val="24"/>
          <w:shd w:val="clear" w:color="auto" w:fill="FFFFFF"/>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1"/>
      </w:tblGrid>
      <w:tr w:rsidR="002F55EF" w:rsidRPr="00F76701" w14:paraId="49D2FA1D" w14:textId="77777777" w:rsidTr="00964B7B">
        <w:tc>
          <w:tcPr>
            <w:tcW w:w="5000" w:type="pct"/>
          </w:tcPr>
          <w:p w14:paraId="6693A94E" w14:textId="0D16A0A7" w:rsidR="002F55EF" w:rsidRPr="001C5F99" w:rsidRDefault="002F55EF" w:rsidP="00ED717B">
            <w:pPr>
              <w:numPr>
                <w:ilvl w:val="3"/>
                <w:numId w:val="2"/>
              </w:numPr>
              <w:tabs>
                <w:tab w:val="clear" w:pos="2880"/>
                <w:tab w:val="left" w:pos="284"/>
                <w:tab w:val="left" w:pos="1196"/>
              </w:tabs>
              <w:spacing w:after="0" w:line="240" w:lineRule="auto"/>
              <w:ind w:left="0" w:firstLine="0"/>
              <w:jc w:val="both"/>
              <w:rPr>
                <w:rFonts w:ascii="Times New Roman" w:hAnsi="Times New Roman" w:cs="Times New Roman"/>
                <w:b/>
                <w:sz w:val="24"/>
                <w:szCs w:val="24"/>
                <w:lang w:val="ro-MD"/>
              </w:rPr>
            </w:pPr>
            <w:r w:rsidRPr="001C5F99">
              <w:rPr>
                <w:rFonts w:ascii="Times New Roman" w:hAnsi="Times New Roman" w:cs="Times New Roman"/>
                <w:b/>
                <w:sz w:val="24"/>
                <w:szCs w:val="24"/>
                <w:lang w:val="ro-MD"/>
              </w:rPr>
              <w:t xml:space="preserve">Denumirea autorului </w:t>
            </w:r>
            <w:r w:rsidR="008270E2" w:rsidRPr="001C5F99">
              <w:rPr>
                <w:rFonts w:ascii="Times New Roman" w:hAnsi="Times New Roman" w:cs="Times New Roman"/>
                <w:b/>
                <w:sz w:val="24"/>
                <w:szCs w:val="24"/>
                <w:lang w:val="ro-MD"/>
              </w:rPr>
              <w:t>și</w:t>
            </w:r>
            <w:r w:rsidRPr="001C5F99">
              <w:rPr>
                <w:rFonts w:ascii="Times New Roman" w:hAnsi="Times New Roman" w:cs="Times New Roman"/>
                <w:b/>
                <w:sz w:val="24"/>
                <w:szCs w:val="24"/>
                <w:lang w:val="ro-MD"/>
              </w:rPr>
              <w:t xml:space="preserve">, după caz, a </w:t>
            </w:r>
            <w:r w:rsidR="008270E2" w:rsidRPr="001C5F99">
              <w:rPr>
                <w:rFonts w:ascii="Times New Roman" w:hAnsi="Times New Roman" w:cs="Times New Roman"/>
                <w:b/>
                <w:sz w:val="24"/>
                <w:szCs w:val="24"/>
                <w:lang w:val="ro-MD"/>
              </w:rPr>
              <w:t>participanților</w:t>
            </w:r>
            <w:r w:rsidRPr="001C5F99">
              <w:rPr>
                <w:rFonts w:ascii="Times New Roman" w:hAnsi="Times New Roman" w:cs="Times New Roman"/>
                <w:b/>
                <w:sz w:val="24"/>
                <w:szCs w:val="24"/>
                <w:lang w:val="ro-MD"/>
              </w:rPr>
              <w:t xml:space="preserve"> la elaborarea proiectului</w:t>
            </w:r>
          </w:p>
        </w:tc>
      </w:tr>
      <w:tr w:rsidR="002F55EF" w:rsidRPr="00BF7621" w14:paraId="3EC1F43E" w14:textId="77777777" w:rsidTr="00964B7B">
        <w:tc>
          <w:tcPr>
            <w:tcW w:w="5000" w:type="pct"/>
          </w:tcPr>
          <w:p w14:paraId="3DD21023" w14:textId="03C52115" w:rsidR="002F55EF" w:rsidRPr="00DB7371" w:rsidRDefault="002F7004" w:rsidP="005C5972">
            <w:pPr>
              <w:spacing w:after="0" w:line="240" w:lineRule="auto"/>
              <w:jc w:val="both"/>
              <w:rPr>
                <w:rFonts w:ascii="Times New Roman" w:hAnsi="Times New Roman" w:cs="Times New Roman"/>
                <w:color w:val="00B050"/>
                <w:sz w:val="24"/>
                <w:szCs w:val="24"/>
                <w:lang w:val="it-IT"/>
              </w:rPr>
            </w:pPr>
            <w:r w:rsidRPr="004E5BBB">
              <w:rPr>
                <w:rFonts w:ascii="Times New Roman" w:hAnsi="Times New Roman" w:cs="Times New Roman"/>
                <w:sz w:val="24"/>
                <w:szCs w:val="24"/>
                <w:shd w:val="clear" w:color="auto" w:fill="FFFFFF"/>
                <w:lang w:val="ro-MD"/>
              </w:rPr>
              <w:t xml:space="preserve">      </w:t>
            </w:r>
            <w:r w:rsidR="00F86045" w:rsidRPr="004E5BBB">
              <w:rPr>
                <w:rFonts w:ascii="Times New Roman" w:hAnsi="Times New Roman" w:cs="Times New Roman"/>
                <w:sz w:val="24"/>
                <w:szCs w:val="24"/>
                <w:shd w:val="clear" w:color="auto" w:fill="FFFFFF"/>
                <w:lang w:val="ro-MD"/>
              </w:rPr>
              <w:t xml:space="preserve">Proiectul a fost elaborat de Ministerul </w:t>
            </w:r>
            <w:r w:rsidR="00971EA5">
              <w:rPr>
                <w:rFonts w:ascii="Times New Roman" w:hAnsi="Times New Roman" w:cs="Times New Roman"/>
                <w:sz w:val="24"/>
                <w:szCs w:val="24"/>
                <w:shd w:val="clear" w:color="auto" w:fill="FFFFFF"/>
                <w:lang w:val="ro-MD"/>
              </w:rPr>
              <w:t>Mediului</w:t>
            </w:r>
          </w:p>
        </w:tc>
      </w:tr>
      <w:tr w:rsidR="002F55EF" w:rsidRPr="00F76701" w14:paraId="3F9F814F" w14:textId="77777777" w:rsidTr="00964B7B">
        <w:tc>
          <w:tcPr>
            <w:tcW w:w="5000" w:type="pct"/>
          </w:tcPr>
          <w:p w14:paraId="31C3CD16" w14:textId="1A89011E" w:rsidR="002F55EF" w:rsidRPr="001C5F99" w:rsidRDefault="002F55EF" w:rsidP="00ED717B">
            <w:pPr>
              <w:tabs>
                <w:tab w:val="left" w:pos="884"/>
                <w:tab w:val="left" w:pos="1196"/>
              </w:tabs>
              <w:spacing w:line="240" w:lineRule="auto"/>
              <w:jc w:val="both"/>
              <w:rPr>
                <w:rFonts w:ascii="Times New Roman" w:hAnsi="Times New Roman" w:cs="Times New Roman"/>
                <w:b/>
                <w:sz w:val="24"/>
                <w:szCs w:val="24"/>
                <w:lang w:val="ro-MD"/>
              </w:rPr>
            </w:pPr>
            <w:r w:rsidRPr="001C5F99">
              <w:rPr>
                <w:rFonts w:ascii="Times New Roman" w:hAnsi="Times New Roman" w:cs="Times New Roman"/>
                <w:b/>
                <w:sz w:val="24"/>
                <w:szCs w:val="24"/>
                <w:lang w:val="ro-MD"/>
              </w:rPr>
              <w:t xml:space="preserve">2. </w:t>
            </w:r>
            <w:r w:rsidR="007C5A1A" w:rsidRPr="001C5F99">
              <w:rPr>
                <w:rFonts w:ascii="Times New Roman" w:hAnsi="Times New Roman" w:cs="Times New Roman"/>
                <w:b/>
                <w:sz w:val="24"/>
                <w:szCs w:val="24"/>
                <w:lang w:val="ro-MD"/>
              </w:rPr>
              <w:t>Condițiile</w:t>
            </w:r>
            <w:r w:rsidRPr="001C5F99">
              <w:rPr>
                <w:rFonts w:ascii="Times New Roman" w:hAnsi="Times New Roman" w:cs="Times New Roman"/>
                <w:b/>
                <w:sz w:val="24"/>
                <w:szCs w:val="24"/>
                <w:lang w:val="ro-MD"/>
              </w:rPr>
              <w:t xml:space="preserve"> ce au impus elaborarea proiectului de act normativ </w:t>
            </w:r>
            <w:r w:rsidR="004C3D77" w:rsidRPr="001C5F99">
              <w:rPr>
                <w:rFonts w:ascii="Times New Roman" w:hAnsi="Times New Roman" w:cs="Times New Roman"/>
                <w:b/>
                <w:sz w:val="24"/>
                <w:szCs w:val="24"/>
                <w:lang w:val="ro-MD"/>
              </w:rPr>
              <w:t>și</w:t>
            </w:r>
            <w:r w:rsidRPr="001C5F99">
              <w:rPr>
                <w:rFonts w:ascii="Times New Roman" w:hAnsi="Times New Roman" w:cs="Times New Roman"/>
                <w:b/>
                <w:sz w:val="24"/>
                <w:szCs w:val="24"/>
                <w:lang w:val="ro-MD"/>
              </w:rPr>
              <w:t xml:space="preserve"> </w:t>
            </w:r>
            <w:r w:rsidR="007C5A1A" w:rsidRPr="001C5F99">
              <w:rPr>
                <w:rFonts w:ascii="Times New Roman" w:hAnsi="Times New Roman" w:cs="Times New Roman"/>
                <w:b/>
                <w:sz w:val="24"/>
                <w:szCs w:val="24"/>
                <w:lang w:val="ro-MD"/>
              </w:rPr>
              <w:t>finalitățile</w:t>
            </w:r>
            <w:r w:rsidRPr="001C5F99">
              <w:rPr>
                <w:rFonts w:ascii="Times New Roman" w:hAnsi="Times New Roman" w:cs="Times New Roman"/>
                <w:b/>
                <w:sz w:val="24"/>
                <w:szCs w:val="24"/>
                <w:lang w:val="ro-MD"/>
              </w:rPr>
              <w:t xml:space="preserve"> urmărite</w:t>
            </w:r>
          </w:p>
        </w:tc>
      </w:tr>
      <w:tr w:rsidR="002F55EF" w:rsidRPr="00F76701" w14:paraId="13F78A32" w14:textId="77777777" w:rsidTr="00964B7B">
        <w:tc>
          <w:tcPr>
            <w:tcW w:w="5000" w:type="pct"/>
          </w:tcPr>
          <w:p w14:paraId="65309601" w14:textId="48E0531C" w:rsidR="002F55EF" w:rsidRPr="001C5F99" w:rsidRDefault="00447A87" w:rsidP="005C5972">
            <w:pPr>
              <w:spacing w:after="0" w:line="240" w:lineRule="auto"/>
              <w:jc w:val="both"/>
              <w:rPr>
                <w:rFonts w:ascii="Times New Roman" w:hAnsi="Times New Roman" w:cs="Times New Roman"/>
                <w:sz w:val="24"/>
                <w:szCs w:val="24"/>
                <w:lang w:val="ro-MD"/>
              </w:rPr>
            </w:pPr>
            <w:r w:rsidRPr="004E5BBB">
              <w:rPr>
                <w:rFonts w:ascii="Times New Roman" w:hAnsi="Times New Roman" w:cs="Times New Roman"/>
                <w:sz w:val="24"/>
                <w:szCs w:val="24"/>
                <w:shd w:val="clear" w:color="auto" w:fill="FFFFFF"/>
                <w:lang w:val="ro-MD"/>
              </w:rPr>
              <w:t xml:space="preserve">         </w:t>
            </w:r>
            <w:r w:rsidR="00C15266" w:rsidRPr="004E5BBB">
              <w:rPr>
                <w:rFonts w:ascii="Times New Roman" w:hAnsi="Times New Roman" w:cs="Times New Roman"/>
                <w:sz w:val="24"/>
                <w:szCs w:val="24"/>
                <w:shd w:val="clear" w:color="auto" w:fill="FFFFFF"/>
                <w:lang w:val="ro-MD"/>
              </w:rPr>
              <w:t>Ministerul Mediului, în calitate de autoritate publică centrală în domeniul elaborării și promovării politicilor de protecție și utilizare dura</w:t>
            </w:r>
            <w:r w:rsidR="006E0373" w:rsidRPr="004E5BBB">
              <w:rPr>
                <w:rFonts w:ascii="Times New Roman" w:hAnsi="Times New Roman" w:cs="Times New Roman"/>
                <w:sz w:val="24"/>
                <w:szCs w:val="24"/>
                <w:shd w:val="clear" w:color="auto" w:fill="FFFFFF"/>
                <w:lang w:val="ro-MD"/>
              </w:rPr>
              <w:t>bilă a resurselor minerale</w:t>
            </w:r>
            <w:r w:rsidR="00C15266" w:rsidRPr="004E5BBB">
              <w:rPr>
                <w:rFonts w:ascii="Times New Roman" w:hAnsi="Times New Roman" w:cs="Times New Roman"/>
                <w:sz w:val="24"/>
                <w:szCs w:val="24"/>
                <w:shd w:val="clear" w:color="auto" w:fill="FFFFFF"/>
                <w:lang w:val="ro-MD"/>
              </w:rPr>
              <w:t>,</w:t>
            </w:r>
            <w:r w:rsidR="006E0373" w:rsidRPr="004E5BBB">
              <w:rPr>
                <w:rFonts w:ascii="Times New Roman" w:hAnsi="Times New Roman" w:cs="Times New Roman"/>
                <w:sz w:val="24"/>
                <w:szCs w:val="24"/>
                <w:shd w:val="clear" w:color="auto" w:fill="FFFFFF"/>
                <w:lang w:val="ro-MD"/>
              </w:rPr>
              <w:t xml:space="preserve"> a elaborat prezenta hotărâre de Guvern, în vederea ajustării actelor normative în contextul restructurării administrației publice centrale de specialitate, conform prevederilor</w:t>
            </w:r>
            <w:r w:rsidR="002F55EF" w:rsidRPr="004E5BBB">
              <w:rPr>
                <w:rFonts w:ascii="Times New Roman" w:hAnsi="Times New Roman" w:cs="Times New Roman"/>
                <w:sz w:val="24"/>
                <w:szCs w:val="24"/>
                <w:shd w:val="clear" w:color="auto" w:fill="FFFFFF"/>
                <w:lang w:val="ro-MD"/>
              </w:rPr>
              <w:t xml:space="preserve"> Hotărârii Guvernului Nr. </w:t>
            </w:r>
            <w:r w:rsidR="00D843A4">
              <w:rPr>
                <w:rFonts w:ascii="Times New Roman" w:hAnsi="Times New Roman" w:cs="Times New Roman"/>
                <w:sz w:val="24"/>
                <w:szCs w:val="24"/>
                <w:shd w:val="clear" w:color="auto" w:fill="FFFFFF"/>
                <w:lang w:val="ro-MD"/>
              </w:rPr>
              <w:t>591</w:t>
            </w:r>
            <w:r w:rsidR="006E0373" w:rsidRPr="004E5BBB">
              <w:rPr>
                <w:rFonts w:ascii="Times New Roman" w:hAnsi="Times New Roman" w:cs="Times New Roman"/>
                <w:sz w:val="24"/>
                <w:szCs w:val="24"/>
                <w:shd w:val="clear" w:color="auto" w:fill="FFFFFF"/>
                <w:lang w:val="ro-MD"/>
              </w:rPr>
              <w:t>/</w:t>
            </w:r>
            <w:r w:rsidR="002F55EF" w:rsidRPr="004E5BBB">
              <w:rPr>
                <w:rFonts w:ascii="Times New Roman" w:hAnsi="Times New Roman" w:cs="Times New Roman"/>
                <w:sz w:val="24"/>
                <w:szCs w:val="24"/>
                <w:shd w:val="clear" w:color="auto" w:fill="FFFFFF"/>
                <w:lang w:val="ro-MD"/>
              </w:rPr>
              <w:t>202</w:t>
            </w:r>
            <w:r w:rsidR="00D843A4">
              <w:rPr>
                <w:rFonts w:ascii="Times New Roman" w:hAnsi="Times New Roman" w:cs="Times New Roman"/>
                <w:sz w:val="24"/>
                <w:szCs w:val="24"/>
                <w:shd w:val="clear" w:color="auto" w:fill="FFFFFF"/>
                <w:lang w:val="ro-MD"/>
              </w:rPr>
              <w:t>3</w:t>
            </w:r>
            <w:r w:rsidR="002F55EF" w:rsidRPr="004E5BBB">
              <w:rPr>
                <w:rFonts w:ascii="Times New Roman" w:hAnsi="Times New Roman" w:cs="Times New Roman"/>
                <w:sz w:val="24"/>
                <w:szCs w:val="24"/>
                <w:shd w:val="clear" w:color="auto" w:fill="FFFFFF"/>
                <w:lang w:val="ro-MD"/>
              </w:rPr>
              <w:t xml:space="preserve"> </w:t>
            </w:r>
            <w:r w:rsidR="00D843A4" w:rsidRPr="00D843A4">
              <w:rPr>
                <w:rFonts w:ascii="Times New Roman" w:hAnsi="Times New Roman" w:cs="Times New Roman"/>
                <w:sz w:val="24"/>
                <w:szCs w:val="24"/>
                <w:shd w:val="clear" w:color="auto" w:fill="FFFFFF"/>
                <w:lang w:val="ro-MD"/>
              </w:rPr>
              <w:t>cu privire la modificarea unor hotărâri ale Guvernului (consolidarea  capacității instituționale a Ministerului Mediului)</w:t>
            </w:r>
            <w:r w:rsidR="00342400" w:rsidRPr="004E5BBB">
              <w:rPr>
                <w:rFonts w:ascii="Times New Roman" w:hAnsi="Times New Roman" w:cs="Times New Roman"/>
                <w:sz w:val="24"/>
                <w:szCs w:val="24"/>
                <w:lang w:val="ro-MD"/>
              </w:rPr>
              <w:t>,</w:t>
            </w:r>
            <w:r w:rsidR="00BF7621" w:rsidRPr="00095951">
              <w:rPr>
                <w:rFonts w:ascii="Times New Roman" w:hAnsi="Times New Roman" w:cs="Times New Roman"/>
                <w:sz w:val="24"/>
                <w:szCs w:val="24"/>
                <w:shd w:val="clear" w:color="auto" w:fill="FFFFFF"/>
                <w:lang w:val="ro-MD"/>
              </w:rPr>
              <w:t xml:space="preserve"> </w:t>
            </w:r>
            <w:r w:rsidR="00342400" w:rsidRPr="004E5BBB">
              <w:rPr>
                <w:rFonts w:ascii="Times New Roman" w:hAnsi="Times New Roman" w:cs="Times New Roman"/>
                <w:sz w:val="24"/>
                <w:szCs w:val="24"/>
                <w:lang w:val="ro-MD"/>
              </w:rPr>
              <w:t>Hotărârii Guvernului nr. 116</w:t>
            </w:r>
            <w:r w:rsidR="00150810">
              <w:rPr>
                <w:rFonts w:ascii="Times New Roman" w:hAnsi="Times New Roman" w:cs="Times New Roman"/>
                <w:sz w:val="24"/>
                <w:szCs w:val="24"/>
                <w:lang w:val="ro-MD"/>
              </w:rPr>
              <w:t>/</w:t>
            </w:r>
            <w:r w:rsidR="00342400" w:rsidRPr="004E5BBB">
              <w:rPr>
                <w:rFonts w:ascii="Times New Roman" w:hAnsi="Times New Roman" w:cs="Times New Roman"/>
                <w:sz w:val="24"/>
                <w:szCs w:val="24"/>
                <w:lang w:val="ro-MD"/>
              </w:rPr>
              <w:t>2023 cu privire la modificarea unor hotărâri ale Guvernului (restructurarea Ministerului Economiei)</w:t>
            </w:r>
            <w:r w:rsidR="00131478">
              <w:rPr>
                <w:rFonts w:ascii="Times New Roman" w:hAnsi="Times New Roman" w:cs="Times New Roman"/>
                <w:sz w:val="24"/>
                <w:szCs w:val="24"/>
                <w:lang w:val="ro-MD"/>
              </w:rPr>
              <w:t xml:space="preserve"> </w:t>
            </w:r>
            <w:r w:rsidR="00131478" w:rsidRPr="00095951">
              <w:rPr>
                <w:rFonts w:ascii="Times New Roman" w:hAnsi="Times New Roman" w:cs="Times New Roman"/>
                <w:sz w:val="24"/>
                <w:szCs w:val="24"/>
                <w:shd w:val="clear" w:color="auto" w:fill="FFFFFF"/>
                <w:lang w:val="ro-MD"/>
              </w:rPr>
              <w:t xml:space="preserve">în scopul executării art. 3 </w:t>
            </w:r>
            <w:r w:rsidR="00D67EF1">
              <w:rPr>
                <w:rFonts w:ascii="Times New Roman" w:hAnsi="Times New Roman" w:cs="Times New Roman"/>
                <w:sz w:val="24"/>
                <w:szCs w:val="24"/>
                <w:shd w:val="clear" w:color="auto" w:fill="FFFFFF"/>
                <w:lang w:val="ro-MD"/>
              </w:rPr>
              <w:t xml:space="preserve">lit. c) </w:t>
            </w:r>
            <w:r w:rsidR="00131478" w:rsidRPr="00095951">
              <w:rPr>
                <w:rFonts w:ascii="Times New Roman" w:hAnsi="Times New Roman" w:cs="Times New Roman"/>
                <w:sz w:val="24"/>
                <w:szCs w:val="24"/>
                <w:shd w:val="clear" w:color="auto" w:fill="FFFFFF"/>
                <w:lang w:val="ro-MD"/>
              </w:rPr>
              <w:t>din Hotărârea Parlamentului nr. 29/2023 pentru aprobarea listei ministere</w:t>
            </w:r>
            <w:r w:rsidR="00131478">
              <w:rPr>
                <w:rFonts w:ascii="Times New Roman" w:hAnsi="Times New Roman" w:cs="Times New Roman"/>
                <w:sz w:val="24"/>
                <w:szCs w:val="24"/>
                <w:shd w:val="clear" w:color="auto" w:fill="FFFFFF"/>
                <w:lang w:val="ro-MD"/>
              </w:rPr>
              <w:t>lor</w:t>
            </w:r>
            <w:r w:rsidR="00342400" w:rsidRPr="004E5BBB">
              <w:rPr>
                <w:rFonts w:ascii="Times New Roman" w:hAnsi="Times New Roman" w:cs="Times New Roman"/>
                <w:sz w:val="24"/>
                <w:szCs w:val="24"/>
                <w:lang w:val="ro-MD"/>
              </w:rPr>
              <w:t>,</w:t>
            </w:r>
            <w:r w:rsidR="00DF026F" w:rsidRPr="004E5BBB">
              <w:rPr>
                <w:rFonts w:ascii="Times New Roman" w:hAnsi="Times New Roman" w:cs="Times New Roman"/>
                <w:sz w:val="24"/>
                <w:szCs w:val="24"/>
                <w:lang w:val="ro-MD"/>
              </w:rPr>
              <w:t xml:space="preserve"> </w:t>
            </w:r>
            <w:r w:rsidR="00B85563">
              <w:rPr>
                <w:rFonts w:ascii="Times New Roman" w:hAnsi="Times New Roman" w:cs="Times New Roman"/>
                <w:sz w:val="24"/>
                <w:szCs w:val="24"/>
                <w:lang w:val="ro-MD"/>
              </w:rPr>
              <w:t>finalitatea proiectului va</w:t>
            </w:r>
            <w:r w:rsidR="00C15266" w:rsidRPr="004E5BBB">
              <w:rPr>
                <w:rFonts w:ascii="Times New Roman" w:hAnsi="Times New Roman" w:cs="Times New Roman"/>
                <w:sz w:val="24"/>
                <w:szCs w:val="24"/>
                <w:lang w:val="ro-MD"/>
              </w:rPr>
              <w:t xml:space="preserve"> </w:t>
            </w:r>
            <w:r w:rsidR="00DF026F" w:rsidRPr="004E5BBB">
              <w:rPr>
                <w:rFonts w:ascii="Times New Roman" w:hAnsi="Times New Roman" w:cs="Times New Roman"/>
                <w:sz w:val="24"/>
                <w:szCs w:val="24"/>
                <w:lang w:val="ro-MD"/>
              </w:rPr>
              <w:t>asigur</w:t>
            </w:r>
            <w:r w:rsidR="006A3BD4">
              <w:rPr>
                <w:rFonts w:ascii="Times New Roman" w:hAnsi="Times New Roman" w:cs="Times New Roman"/>
                <w:sz w:val="24"/>
                <w:szCs w:val="24"/>
                <w:lang w:val="ro-MD"/>
              </w:rPr>
              <w:t>a</w:t>
            </w:r>
            <w:r w:rsidR="00DF026F" w:rsidRPr="004E5BBB">
              <w:rPr>
                <w:rFonts w:ascii="Times New Roman" w:hAnsi="Times New Roman" w:cs="Times New Roman"/>
                <w:sz w:val="24"/>
                <w:szCs w:val="24"/>
                <w:lang w:val="ro-MD"/>
              </w:rPr>
              <w:t xml:space="preserve"> </w:t>
            </w:r>
            <w:r w:rsidR="007C5A1A" w:rsidRPr="004E5BBB">
              <w:rPr>
                <w:rFonts w:ascii="Times New Roman" w:hAnsi="Times New Roman" w:cs="Times New Roman"/>
                <w:sz w:val="24"/>
                <w:szCs w:val="24"/>
                <w:shd w:val="clear" w:color="auto" w:fill="FFFFFF"/>
                <w:lang w:val="ro-MD"/>
              </w:rPr>
              <w:t>organiza</w:t>
            </w:r>
            <w:r w:rsidR="006A3BD4">
              <w:rPr>
                <w:rFonts w:ascii="Times New Roman" w:hAnsi="Times New Roman" w:cs="Times New Roman"/>
                <w:sz w:val="24"/>
                <w:szCs w:val="24"/>
                <w:shd w:val="clear" w:color="auto" w:fill="FFFFFF"/>
                <w:lang w:val="ro-MD"/>
              </w:rPr>
              <w:t>rea</w:t>
            </w:r>
            <w:r w:rsidR="002F7004" w:rsidRPr="004E5BBB">
              <w:rPr>
                <w:rFonts w:ascii="Times New Roman" w:hAnsi="Times New Roman" w:cs="Times New Roman"/>
                <w:sz w:val="24"/>
                <w:szCs w:val="24"/>
                <w:shd w:val="clear" w:color="auto" w:fill="FFFFFF"/>
                <w:lang w:val="ro-MD"/>
              </w:rPr>
              <w:t xml:space="preserve"> </w:t>
            </w:r>
            <w:r w:rsidR="00D843A4" w:rsidRPr="00D843A4">
              <w:rPr>
                <w:rFonts w:ascii="Times New Roman" w:hAnsi="Times New Roman" w:cs="Times New Roman"/>
                <w:sz w:val="24"/>
                <w:szCs w:val="24"/>
                <w:shd w:val="clear" w:color="auto" w:fill="FFFFFF"/>
                <w:lang w:val="ro-MD"/>
              </w:rPr>
              <w:t xml:space="preserve"> Comisiei de stat pentru rezervele de substanțe minerale utile.</w:t>
            </w:r>
          </w:p>
        </w:tc>
      </w:tr>
      <w:tr w:rsidR="002F55EF" w:rsidRPr="00F76701" w14:paraId="54213635" w14:textId="77777777" w:rsidTr="00964B7B">
        <w:tc>
          <w:tcPr>
            <w:tcW w:w="5000" w:type="pct"/>
          </w:tcPr>
          <w:p w14:paraId="1A7D4DDF" w14:textId="6266DC27" w:rsidR="002F55EF" w:rsidRPr="004E5BBB" w:rsidRDefault="002F55EF" w:rsidP="00ED717B">
            <w:pPr>
              <w:tabs>
                <w:tab w:val="left" w:pos="884"/>
                <w:tab w:val="left" w:pos="1196"/>
              </w:tabs>
              <w:spacing w:line="240" w:lineRule="auto"/>
              <w:jc w:val="both"/>
              <w:rPr>
                <w:rFonts w:ascii="Times New Roman" w:hAnsi="Times New Roman" w:cs="Times New Roman"/>
                <w:sz w:val="24"/>
                <w:szCs w:val="24"/>
                <w:lang w:val="ro-MD"/>
              </w:rPr>
            </w:pPr>
            <w:r w:rsidRPr="004E5BBB">
              <w:rPr>
                <w:rFonts w:ascii="Times New Roman" w:hAnsi="Times New Roman" w:cs="Times New Roman"/>
                <w:b/>
                <w:sz w:val="24"/>
                <w:szCs w:val="24"/>
                <w:lang w:val="ro-MD"/>
              </w:rPr>
              <w:t xml:space="preserve">3. Descrierea gradului de compatibilitate pentru proiectele care au ca scop armonizarea </w:t>
            </w:r>
            <w:r w:rsidR="008270E2" w:rsidRPr="004E5BBB">
              <w:rPr>
                <w:rFonts w:ascii="Times New Roman" w:hAnsi="Times New Roman" w:cs="Times New Roman"/>
                <w:b/>
                <w:sz w:val="24"/>
                <w:szCs w:val="24"/>
                <w:lang w:val="ro-MD"/>
              </w:rPr>
              <w:t>legislației</w:t>
            </w:r>
            <w:r w:rsidRPr="004E5BBB">
              <w:rPr>
                <w:rFonts w:ascii="Times New Roman" w:hAnsi="Times New Roman" w:cs="Times New Roman"/>
                <w:b/>
                <w:sz w:val="24"/>
                <w:szCs w:val="24"/>
                <w:lang w:val="ro-MD"/>
              </w:rPr>
              <w:t xml:space="preserve"> </w:t>
            </w:r>
            <w:r w:rsidR="008270E2" w:rsidRPr="004E5BBB">
              <w:rPr>
                <w:rFonts w:ascii="Times New Roman" w:hAnsi="Times New Roman" w:cs="Times New Roman"/>
                <w:b/>
                <w:sz w:val="24"/>
                <w:szCs w:val="24"/>
                <w:lang w:val="ro-MD"/>
              </w:rPr>
              <w:t>naționale</w:t>
            </w:r>
            <w:r w:rsidRPr="004E5BBB">
              <w:rPr>
                <w:rFonts w:ascii="Times New Roman" w:hAnsi="Times New Roman" w:cs="Times New Roman"/>
                <w:b/>
                <w:sz w:val="24"/>
                <w:szCs w:val="24"/>
                <w:lang w:val="ro-MD"/>
              </w:rPr>
              <w:t xml:space="preserve"> cu </w:t>
            </w:r>
            <w:r w:rsidR="008270E2" w:rsidRPr="004E5BBB">
              <w:rPr>
                <w:rFonts w:ascii="Times New Roman" w:hAnsi="Times New Roman" w:cs="Times New Roman"/>
                <w:b/>
                <w:sz w:val="24"/>
                <w:szCs w:val="24"/>
                <w:lang w:val="ro-MD"/>
              </w:rPr>
              <w:t>legislația</w:t>
            </w:r>
            <w:r w:rsidRPr="004E5BBB">
              <w:rPr>
                <w:rFonts w:ascii="Times New Roman" w:hAnsi="Times New Roman" w:cs="Times New Roman"/>
                <w:b/>
                <w:sz w:val="24"/>
                <w:szCs w:val="24"/>
                <w:lang w:val="ro-MD"/>
              </w:rPr>
              <w:t xml:space="preserve"> Uniunii Europene</w:t>
            </w:r>
          </w:p>
        </w:tc>
      </w:tr>
      <w:tr w:rsidR="002F55EF" w:rsidRPr="00F76701" w14:paraId="662FDE30" w14:textId="77777777" w:rsidTr="00964B7B">
        <w:tc>
          <w:tcPr>
            <w:tcW w:w="5000" w:type="pct"/>
          </w:tcPr>
          <w:p w14:paraId="19297310" w14:textId="77777777" w:rsidR="002F55EF" w:rsidRPr="004E5BBB" w:rsidRDefault="000A394D" w:rsidP="00ED717B">
            <w:pPr>
              <w:tabs>
                <w:tab w:val="left" w:pos="884"/>
                <w:tab w:val="left" w:pos="1196"/>
              </w:tabs>
              <w:spacing w:line="240" w:lineRule="auto"/>
              <w:jc w:val="both"/>
              <w:rPr>
                <w:rFonts w:ascii="Times New Roman" w:hAnsi="Times New Roman" w:cs="Times New Roman"/>
                <w:b/>
                <w:sz w:val="24"/>
                <w:szCs w:val="24"/>
                <w:lang w:val="ro-MD"/>
              </w:rPr>
            </w:pPr>
            <w:r>
              <w:rPr>
                <w:rFonts w:ascii="Times New Roman" w:hAnsi="Times New Roman" w:cs="Times New Roman"/>
                <w:sz w:val="24"/>
                <w:szCs w:val="24"/>
                <w:lang w:val="ro-MD"/>
              </w:rPr>
              <w:t xml:space="preserve">       </w:t>
            </w:r>
            <w:r w:rsidR="002F55EF" w:rsidRPr="004E5BBB">
              <w:rPr>
                <w:rFonts w:ascii="Times New Roman" w:hAnsi="Times New Roman" w:cs="Times New Roman"/>
                <w:sz w:val="24"/>
                <w:szCs w:val="24"/>
                <w:lang w:val="ro-MD"/>
              </w:rPr>
              <w:t>Prezentul proiect nu are ca scop armonizarea legislației naționale cu legislația Uniunii Europene</w:t>
            </w:r>
            <w:r>
              <w:rPr>
                <w:rFonts w:ascii="Times New Roman" w:hAnsi="Times New Roman" w:cs="Times New Roman"/>
                <w:sz w:val="24"/>
                <w:szCs w:val="24"/>
                <w:lang w:val="ro-MD"/>
              </w:rPr>
              <w:t>.</w:t>
            </w:r>
          </w:p>
        </w:tc>
      </w:tr>
      <w:tr w:rsidR="002F55EF" w:rsidRPr="00F76701" w14:paraId="2384B40A" w14:textId="77777777" w:rsidTr="00964B7B">
        <w:tc>
          <w:tcPr>
            <w:tcW w:w="5000" w:type="pct"/>
          </w:tcPr>
          <w:p w14:paraId="556BCC2D" w14:textId="7D1D201B" w:rsidR="002F55EF" w:rsidRPr="001C5F99" w:rsidRDefault="002F55EF" w:rsidP="00ED717B">
            <w:pPr>
              <w:tabs>
                <w:tab w:val="left" w:pos="884"/>
                <w:tab w:val="left" w:pos="1196"/>
              </w:tabs>
              <w:spacing w:line="240" w:lineRule="auto"/>
              <w:jc w:val="both"/>
              <w:rPr>
                <w:rFonts w:ascii="Times New Roman" w:hAnsi="Times New Roman" w:cs="Times New Roman"/>
                <w:b/>
                <w:sz w:val="24"/>
                <w:szCs w:val="24"/>
                <w:lang w:val="ro-MD"/>
              </w:rPr>
            </w:pPr>
            <w:r w:rsidRPr="001C5F99">
              <w:rPr>
                <w:rFonts w:ascii="Times New Roman" w:hAnsi="Times New Roman" w:cs="Times New Roman"/>
                <w:b/>
                <w:sz w:val="24"/>
                <w:szCs w:val="24"/>
                <w:lang w:val="ro-MD"/>
              </w:rPr>
              <w:t xml:space="preserve">4. Principalele prevederi ale proiectului </w:t>
            </w:r>
            <w:r w:rsidR="008270E2" w:rsidRPr="001C5F99">
              <w:rPr>
                <w:rFonts w:ascii="Times New Roman" w:hAnsi="Times New Roman" w:cs="Times New Roman"/>
                <w:b/>
                <w:sz w:val="24"/>
                <w:szCs w:val="24"/>
                <w:lang w:val="ro-MD"/>
              </w:rPr>
              <w:t>și</w:t>
            </w:r>
            <w:r w:rsidRPr="001C5F99">
              <w:rPr>
                <w:rFonts w:ascii="Times New Roman" w:hAnsi="Times New Roman" w:cs="Times New Roman"/>
                <w:b/>
                <w:sz w:val="24"/>
                <w:szCs w:val="24"/>
                <w:lang w:val="ro-MD"/>
              </w:rPr>
              <w:t xml:space="preserve"> </w:t>
            </w:r>
            <w:r w:rsidR="008270E2" w:rsidRPr="001C5F99">
              <w:rPr>
                <w:rFonts w:ascii="Times New Roman" w:hAnsi="Times New Roman" w:cs="Times New Roman"/>
                <w:b/>
                <w:sz w:val="24"/>
                <w:szCs w:val="24"/>
                <w:lang w:val="ro-MD"/>
              </w:rPr>
              <w:t>evidențierea</w:t>
            </w:r>
            <w:r w:rsidRPr="001C5F99">
              <w:rPr>
                <w:rFonts w:ascii="Times New Roman" w:hAnsi="Times New Roman" w:cs="Times New Roman"/>
                <w:b/>
                <w:sz w:val="24"/>
                <w:szCs w:val="24"/>
                <w:lang w:val="ro-MD"/>
              </w:rPr>
              <w:t xml:space="preserve"> elementelor noi</w:t>
            </w:r>
          </w:p>
        </w:tc>
      </w:tr>
      <w:tr w:rsidR="002F55EF" w:rsidRPr="00F76701" w14:paraId="14E90B26" w14:textId="77777777" w:rsidTr="00964B7B">
        <w:tc>
          <w:tcPr>
            <w:tcW w:w="5000" w:type="pct"/>
          </w:tcPr>
          <w:p w14:paraId="34FBA75E" w14:textId="0D33C42C" w:rsidR="00F65DFF" w:rsidRPr="00D25073" w:rsidRDefault="005C5972" w:rsidP="00693D25">
            <w:pPr>
              <w:spacing w:after="0" w:line="240" w:lineRule="auto"/>
              <w:jc w:val="both"/>
              <w:rPr>
                <w:rFonts w:ascii="Times New Roman" w:hAnsi="Times New Roman" w:cs="Times New Roman"/>
                <w:sz w:val="24"/>
                <w:szCs w:val="24"/>
                <w:shd w:val="clear" w:color="auto" w:fill="FFFFFF"/>
                <w:lang w:val="ro-MD"/>
              </w:rPr>
            </w:pPr>
            <w:r w:rsidRPr="00D25073">
              <w:rPr>
                <w:rFonts w:ascii="Times New Roman" w:hAnsi="Times New Roman" w:cs="Times New Roman"/>
                <w:sz w:val="24"/>
                <w:szCs w:val="24"/>
                <w:shd w:val="clear" w:color="auto" w:fill="FFFFFF"/>
                <w:lang w:val="ro-MD"/>
              </w:rPr>
              <w:t xml:space="preserve">        </w:t>
            </w:r>
            <w:r w:rsidR="002F55EF" w:rsidRPr="00D25073">
              <w:rPr>
                <w:rFonts w:ascii="Times New Roman" w:hAnsi="Times New Roman" w:cs="Times New Roman"/>
                <w:sz w:val="24"/>
                <w:szCs w:val="24"/>
                <w:shd w:val="clear" w:color="auto" w:fill="FFFFFF"/>
                <w:lang w:val="ro-MD"/>
              </w:rPr>
              <w:t xml:space="preserve">Proiectul </w:t>
            </w:r>
            <w:r w:rsidR="00833F90" w:rsidRPr="00D25073">
              <w:rPr>
                <w:rFonts w:ascii="Times New Roman" w:hAnsi="Times New Roman" w:cs="Times New Roman"/>
                <w:sz w:val="24"/>
                <w:szCs w:val="24"/>
                <w:shd w:val="clear" w:color="auto" w:fill="FFFFFF"/>
                <w:lang w:val="ro-MD"/>
              </w:rPr>
              <w:t xml:space="preserve">are ca scop </w:t>
            </w:r>
            <w:r w:rsidR="003D3389" w:rsidRPr="00D25073">
              <w:rPr>
                <w:rFonts w:ascii="Times New Roman" w:hAnsi="Times New Roman" w:cs="Times New Roman"/>
                <w:sz w:val="24"/>
                <w:szCs w:val="24"/>
                <w:shd w:val="clear" w:color="auto" w:fill="FFFFFF"/>
                <w:lang w:val="ro-MD"/>
              </w:rPr>
              <w:t>actualizarea componenței Comisiei</w:t>
            </w:r>
            <w:r w:rsidR="00DE5BCC" w:rsidRPr="00D25073">
              <w:rPr>
                <w:rFonts w:ascii="Times New Roman" w:hAnsi="Times New Roman" w:cs="Times New Roman"/>
                <w:sz w:val="24"/>
                <w:szCs w:val="24"/>
                <w:shd w:val="clear" w:color="auto" w:fill="FFFFFF"/>
                <w:lang w:val="ro-MD"/>
              </w:rPr>
              <w:t xml:space="preserve"> </w:t>
            </w:r>
            <w:r w:rsidR="00D25073" w:rsidRPr="00D25073">
              <w:rPr>
                <w:rFonts w:ascii="Times New Roman" w:hAnsi="Times New Roman" w:cs="Times New Roman"/>
                <w:sz w:val="24"/>
                <w:szCs w:val="24"/>
                <w:shd w:val="clear" w:color="auto" w:fill="FFFFFF"/>
                <w:lang w:val="ro-MD"/>
              </w:rPr>
              <w:t>de stat pentru rezervele de substanțe minerale utile</w:t>
            </w:r>
            <w:r w:rsidR="00D25073" w:rsidRPr="00D25073">
              <w:rPr>
                <w:rFonts w:ascii="Times New Roman" w:hAnsi="Times New Roman" w:cs="Times New Roman"/>
                <w:sz w:val="24"/>
                <w:szCs w:val="24"/>
                <w:shd w:val="clear" w:color="auto" w:fill="FFFFFF"/>
                <w:lang w:val="ro-MD"/>
              </w:rPr>
              <w:t xml:space="preserve"> în urma restructurării administrației publice centrale prin </w:t>
            </w:r>
            <w:r w:rsidR="00095951" w:rsidRPr="00D25073">
              <w:rPr>
                <w:rFonts w:ascii="Times New Roman" w:hAnsi="Times New Roman" w:cs="Times New Roman"/>
                <w:sz w:val="24"/>
                <w:szCs w:val="24"/>
                <w:lang w:val="ro-MD"/>
              </w:rPr>
              <w:t>Hotărâr</w:t>
            </w:r>
            <w:r w:rsidR="00D25073" w:rsidRPr="00D25073">
              <w:rPr>
                <w:rFonts w:ascii="Times New Roman" w:hAnsi="Times New Roman" w:cs="Times New Roman"/>
                <w:sz w:val="24"/>
                <w:szCs w:val="24"/>
                <w:lang w:val="ro-MD"/>
              </w:rPr>
              <w:t>ea</w:t>
            </w:r>
            <w:r w:rsidR="00095951" w:rsidRPr="00D25073">
              <w:rPr>
                <w:rFonts w:ascii="Times New Roman" w:hAnsi="Times New Roman" w:cs="Times New Roman"/>
                <w:sz w:val="24"/>
                <w:szCs w:val="24"/>
                <w:lang w:val="ro-MD"/>
              </w:rPr>
              <w:t xml:space="preserve"> Guvernului nr. 116/</w:t>
            </w:r>
            <w:r w:rsidR="00342400" w:rsidRPr="00D25073">
              <w:rPr>
                <w:rFonts w:ascii="Times New Roman" w:hAnsi="Times New Roman" w:cs="Times New Roman"/>
                <w:sz w:val="24"/>
                <w:szCs w:val="24"/>
                <w:lang w:val="ro-MD"/>
              </w:rPr>
              <w:t>2023 cu privire la modificarea unor hotărâri ale Guvernului (restructurarea Ministerului Economiei)</w:t>
            </w:r>
            <w:r w:rsidR="00095951" w:rsidRPr="00D25073">
              <w:rPr>
                <w:rFonts w:ascii="Times New Roman" w:hAnsi="Times New Roman" w:cs="Times New Roman"/>
                <w:sz w:val="24"/>
                <w:szCs w:val="24"/>
                <w:lang w:val="ro-MD"/>
              </w:rPr>
              <w:t xml:space="preserve">, </w:t>
            </w:r>
            <w:r w:rsidR="00095951" w:rsidRPr="00D25073">
              <w:rPr>
                <w:rFonts w:ascii="Times New Roman" w:hAnsi="Times New Roman" w:cs="Times New Roman"/>
                <w:sz w:val="24"/>
                <w:szCs w:val="24"/>
                <w:shd w:val="clear" w:color="auto" w:fill="FFFFFF"/>
                <w:lang w:val="ro-MD"/>
              </w:rPr>
              <w:t>Hotărârea Parlamentului nr. 29/2023 pentr</w:t>
            </w:r>
            <w:r w:rsidRPr="00D25073">
              <w:rPr>
                <w:rFonts w:ascii="Times New Roman" w:hAnsi="Times New Roman" w:cs="Times New Roman"/>
                <w:sz w:val="24"/>
                <w:szCs w:val="24"/>
                <w:shd w:val="clear" w:color="auto" w:fill="FFFFFF"/>
                <w:lang w:val="ro-MD"/>
              </w:rPr>
              <w:t>u aprobarea listei ministerelor</w:t>
            </w:r>
            <w:r w:rsidR="00D25073" w:rsidRPr="00D25073">
              <w:rPr>
                <w:rFonts w:ascii="Times New Roman" w:hAnsi="Times New Roman" w:cs="Times New Roman"/>
                <w:sz w:val="24"/>
                <w:szCs w:val="24"/>
                <w:shd w:val="clear" w:color="auto" w:fill="FFFFFF"/>
                <w:lang w:val="ro-MD"/>
              </w:rPr>
              <w:t xml:space="preserve"> și</w:t>
            </w:r>
            <w:r w:rsidR="00D25073" w:rsidRPr="00D25073">
              <w:rPr>
                <w:rFonts w:ascii="Times New Roman" w:hAnsi="Times New Roman" w:cs="Times New Roman"/>
                <w:sz w:val="24"/>
                <w:szCs w:val="24"/>
                <w:shd w:val="clear" w:color="auto" w:fill="FFFFFF"/>
                <w:lang w:val="ro-MD"/>
              </w:rPr>
              <w:t xml:space="preserve"> Hotărâr</w:t>
            </w:r>
            <w:r w:rsidR="00D25073" w:rsidRPr="00D25073">
              <w:rPr>
                <w:rFonts w:ascii="Times New Roman" w:hAnsi="Times New Roman" w:cs="Times New Roman"/>
                <w:sz w:val="24"/>
                <w:szCs w:val="24"/>
                <w:shd w:val="clear" w:color="auto" w:fill="FFFFFF"/>
                <w:lang w:val="ro-MD"/>
              </w:rPr>
              <w:t>ea</w:t>
            </w:r>
            <w:r w:rsidR="00D25073" w:rsidRPr="00D25073">
              <w:rPr>
                <w:rFonts w:ascii="Times New Roman" w:hAnsi="Times New Roman" w:cs="Times New Roman"/>
                <w:sz w:val="24"/>
                <w:szCs w:val="24"/>
                <w:shd w:val="clear" w:color="auto" w:fill="FFFFFF"/>
                <w:lang w:val="ro-MD"/>
              </w:rPr>
              <w:t xml:space="preserve"> Guvernului Nr. 591/2023 cu privire la modificarea unor hotărâri ale Guvernului (consolidarea  capacității instituționale a Ministerului Mediului)</w:t>
            </w:r>
            <w:r w:rsidR="00D25073" w:rsidRPr="00D25073">
              <w:rPr>
                <w:rFonts w:ascii="Times New Roman" w:hAnsi="Times New Roman" w:cs="Times New Roman"/>
                <w:sz w:val="24"/>
                <w:szCs w:val="24"/>
                <w:shd w:val="clear" w:color="auto" w:fill="FFFFFF"/>
                <w:lang w:val="ro-MD"/>
              </w:rPr>
              <w:t>.</w:t>
            </w:r>
          </w:p>
          <w:p w14:paraId="3550A2C8" w14:textId="3D6CC308" w:rsidR="002F55EF" w:rsidRPr="00D25073" w:rsidRDefault="00F65DFF" w:rsidP="00D25073">
            <w:pPr>
              <w:spacing w:after="0" w:line="240" w:lineRule="auto"/>
              <w:jc w:val="both"/>
              <w:rPr>
                <w:rFonts w:ascii="Times New Roman" w:hAnsi="Times New Roman" w:cs="Times New Roman"/>
                <w:sz w:val="24"/>
                <w:szCs w:val="24"/>
                <w:shd w:val="clear" w:color="auto" w:fill="FFFFFF"/>
                <w:lang w:val="ro-MD"/>
              </w:rPr>
            </w:pPr>
            <w:r w:rsidRPr="00D25073">
              <w:rPr>
                <w:rFonts w:ascii="Times New Roman" w:hAnsi="Times New Roman" w:cs="Times New Roman"/>
                <w:sz w:val="24"/>
                <w:szCs w:val="24"/>
                <w:shd w:val="clear" w:color="auto" w:fill="FFFFFF"/>
                <w:lang w:val="ro-MD"/>
              </w:rPr>
              <w:t xml:space="preserve">       U</w:t>
            </w:r>
            <w:r w:rsidR="00693D25" w:rsidRPr="00D25073">
              <w:rPr>
                <w:rFonts w:ascii="Times New Roman" w:hAnsi="Times New Roman" w:cs="Times New Roman"/>
                <w:sz w:val="24"/>
                <w:szCs w:val="24"/>
                <w:shd w:val="clear" w:color="auto" w:fill="FFFFFF"/>
                <w:lang w:val="ro-MD"/>
              </w:rPr>
              <w:t>rm</w:t>
            </w:r>
            <w:r w:rsidR="005C5972" w:rsidRPr="00D25073">
              <w:rPr>
                <w:rFonts w:ascii="Times New Roman" w:hAnsi="Times New Roman" w:cs="Times New Roman"/>
                <w:sz w:val="24"/>
                <w:szCs w:val="24"/>
                <w:shd w:val="clear" w:color="auto" w:fill="FFFFFF"/>
                <w:lang w:val="ro-MD"/>
              </w:rPr>
              <w:t>are a modificărilor propuse,</w:t>
            </w:r>
            <w:r w:rsidR="00E214FE" w:rsidRPr="00D25073">
              <w:rPr>
                <w:rFonts w:ascii="Times New Roman" w:hAnsi="Times New Roman" w:cs="Times New Roman"/>
                <w:sz w:val="24"/>
                <w:szCs w:val="24"/>
                <w:shd w:val="clear" w:color="auto" w:fill="FFFFFF"/>
                <w:lang w:val="ro-MD"/>
              </w:rPr>
              <w:t xml:space="preserve"> </w:t>
            </w:r>
            <w:r w:rsidR="00D25073" w:rsidRPr="00D25073">
              <w:rPr>
                <w:rFonts w:ascii="Times New Roman" w:hAnsi="Times New Roman" w:cs="Times New Roman"/>
                <w:sz w:val="24"/>
                <w:szCs w:val="24"/>
                <w:shd w:val="clear" w:color="auto" w:fill="FFFFFF"/>
                <w:lang w:val="ro-MD"/>
              </w:rPr>
              <w:t>î</w:t>
            </w:r>
            <w:r w:rsidR="00D25073" w:rsidRPr="00D25073">
              <w:rPr>
                <w:rFonts w:ascii="Times New Roman" w:hAnsi="Times New Roman" w:cs="Times New Roman"/>
                <w:sz w:val="24"/>
                <w:szCs w:val="24"/>
                <w:shd w:val="clear" w:color="auto" w:fill="FFFFFF"/>
                <w:lang w:val="ro-MD"/>
              </w:rPr>
              <w:t>n anexa nr. 2, punctul 8 va avea următorul cuprins:</w:t>
            </w:r>
            <w:r w:rsidR="00D25073" w:rsidRPr="00D25073">
              <w:rPr>
                <w:rFonts w:ascii="Times New Roman" w:hAnsi="Times New Roman" w:cs="Times New Roman"/>
                <w:sz w:val="24"/>
                <w:szCs w:val="24"/>
                <w:shd w:val="clear" w:color="auto" w:fill="FFFFFF"/>
                <w:lang w:val="ro-MD"/>
              </w:rPr>
              <w:t xml:space="preserve"> </w:t>
            </w:r>
            <w:r w:rsidR="00D25073" w:rsidRPr="00D25073">
              <w:rPr>
                <w:rFonts w:ascii="Times New Roman" w:hAnsi="Times New Roman" w:cs="Times New Roman"/>
                <w:sz w:val="24"/>
                <w:szCs w:val="24"/>
                <w:shd w:val="clear" w:color="auto" w:fill="FFFFFF"/>
                <w:lang w:val="ro-MD"/>
              </w:rPr>
              <w:t>„8. Documentele prezentate de întreprinderea care a efectuat lucrări de explorări geologice, împreună cu avizele concluziilor experților geologi, se examinează la ședințele Comisiei. Ședința Comisiei se consideră deliberativă dacă la ea au fost prezenți nu mai puțin de 2/3 din membrii ei. Membrii Comisiei vor fi înștiințați despre data desfășurării ședinței cu cel puțin 10 zile înainte. Comisia se va întruni trimestrial, sau ori de câte ori este nevoie.”</w:t>
            </w:r>
          </w:p>
          <w:p w14:paraId="7B2F5B7B" w14:textId="62E7D93D" w:rsidR="00D25073" w:rsidRPr="00D25073" w:rsidRDefault="00E214FE" w:rsidP="00D25073">
            <w:pPr>
              <w:spacing w:after="0" w:line="240" w:lineRule="auto"/>
              <w:jc w:val="both"/>
              <w:rPr>
                <w:rFonts w:ascii="Times New Roman" w:hAnsi="Times New Roman" w:cs="Times New Roman"/>
                <w:sz w:val="24"/>
                <w:szCs w:val="24"/>
                <w:lang w:val="ro-MD"/>
              </w:rPr>
            </w:pPr>
            <w:r w:rsidRPr="00D25073">
              <w:rPr>
                <w:rFonts w:ascii="Times New Roman" w:hAnsi="Times New Roman" w:cs="Times New Roman"/>
                <w:sz w:val="24"/>
                <w:szCs w:val="24"/>
                <w:lang w:val="ro-MD"/>
              </w:rPr>
              <w:t xml:space="preserve">         </w:t>
            </w:r>
            <w:r w:rsidR="005C5972" w:rsidRPr="00D25073">
              <w:rPr>
                <w:rFonts w:ascii="Times New Roman" w:hAnsi="Times New Roman" w:cs="Times New Roman"/>
                <w:sz w:val="24"/>
                <w:szCs w:val="24"/>
                <w:lang w:val="ro-MD"/>
              </w:rPr>
              <w:t xml:space="preserve">Totodată </w:t>
            </w:r>
            <w:r w:rsidR="00D25073" w:rsidRPr="00D25073">
              <w:rPr>
                <w:rFonts w:ascii="Times New Roman" w:hAnsi="Times New Roman" w:cs="Times New Roman"/>
                <w:sz w:val="24"/>
                <w:szCs w:val="24"/>
                <w:lang w:val="ro-MD"/>
              </w:rPr>
              <w:t>a</w:t>
            </w:r>
            <w:r w:rsidR="00D25073" w:rsidRPr="00D25073">
              <w:rPr>
                <w:rFonts w:ascii="Times New Roman" w:hAnsi="Times New Roman" w:cs="Times New Roman"/>
                <w:sz w:val="24"/>
                <w:szCs w:val="24"/>
                <w:lang w:val="ro-MD"/>
              </w:rPr>
              <w:t>nexa nr. 3 va avea următorul cuprins:</w:t>
            </w:r>
          </w:p>
          <w:p w14:paraId="62D5829B" w14:textId="77777777" w:rsidR="00D25073" w:rsidRPr="00D25073" w:rsidRDefault="00D25073" w:rsidP="00D25073">
            <w:pPr>
              <w:spacing w:after="0" w:line="240" w:lineRule="auto"/>
              <w:jc w:val="right"/>
              <w:rPr>
                <w:rFonts w:ascii="Times New Roman" w:hAnsi="Times New Roman" w:cs="Times New Roman"/>
                <w:sz w:val="24"/>
                <w:szCs w:val="24"/>
                <w:lang w:val="ro-MD"/>
              </w:rPr>
            </w:pPr>
            <w:r w:rsidRPr="00D25073">
              <w:rPr>
                <w:rFonts w:ascii="Times New Roman" w:hAnsi="Times New Roman" w:cs="Times New Roman"/>
                <w:sz w:val="24"/>
                <w:szCs w:val="24"/>
                <w:lang w:val="ro-MD"/>
              </w:rPr>
              <w:t xml:space="preserve">                                                                                                                „Anexa nr. 3</w:t>
            </w:r>
          </w:p>
          <w:p w14:paraId="34005724" w14:textId="77777777" w:rsidR="00D25073" w:rsidRPr="00D25073" w:rsidRDefault="00D25073" w:rsidP="00D25073">
            <w:pPr>
              <w:spacing w:after="0" w:line="240" w:lineRule="auto"/>
              <w:jc w:val="right"/>
              <w:rPr>
                <w:rFonts w:ascii="Times New Roman" w:hAnsi="Times New Roman" w:cs="Times New Roman"/>
                <w:sz w:val="24"/>
                <w:szCs w:val="24"/>
                <w:lang w:val="ro-MD"/>
              </w:rPr>
            </w:pPr>
            <w:r w:rsidRPr="00D25073">
              <w:rPr>
                <w:rFonts w:ascii="Times New Roman" w:hAnsi="Times New Roman" w:cs="Times New Roman"/>
                <w:sz w:val="24"/>
                <w:szCs w:val="24"/>
                <w:lang w:val="ro-MD"/>
              </w:rPr>
              <w:t xml:space="preserve">                                                                        la Hotărârea Guvernului Nr. 259/2013</w:t>
            </w:r>
          </w:p>
          <w:p w14:paraId="211F9997" w14:textId="479455D8" w:rsidR="00D25073" w:rsidRPr="00D25073" w:rsidRDefault="00D25073" w:rsidP="00D25073">
            <w:pPr>
              <w:spacing w:after="0" w:line="240" w:lineRule="auto"/>
              <w:jc w:val="center"/>
              <w:rPr>
                <w:rFonts w:ascii="Times New Roman" w:hAnsi="Times New Roman" w:cs="Times New Roman"/>
                <w:b/>
                <w:bCs/>
                <w:sz w:val="24"/>
                <w:szCs w:val="24"/>
                <w:lang w:val="ro-MD"/>
              </w:rPr>
            </w:pPr>
            <w:r w:rsidRPr="00D25073">
              <w:rPr>
                <w:rFonts w:ascii="Times New Roman" w:hAnsi="Times New Roman" w:cs="Times New Roman"/>
                <w:b/>
                <w:bCs/>
                <w:sz w:val="24"/>
                <w:szCs w:val="24"/>
                <w:lang w:val="ro-MD"/>
              </w:rPr>
              <w:t>Componența Comisiei de stat pentru rezervele de substanțe minerale utile</w:t>
            </w:r>
          </w:p>
          <w:p w14:paraId="372A5A00" w14:textId="77777777" w:rsidR="00D25073" w:rsidRPr="00D25073" w:rsidRDefault="00D25073" w:rsidP="00D25073">
            <w:pPr>
              <w:spacing w:after="0" w:line="240" w:lineRule="auto"/>
              <w:rPr>
                <w:rFonts w:ascii="Times New Roman" w:hAnsi="Times New Roman" w:cs="Times New Roman"/>
                <w:sz w:val="24"/>
                <w:szCs w:val="24"/>
                <w:lang w:val="ro-MD"/>
              </w:rPr>
            </w:pPr>
            <w:r w:rsidRPr="00D25073">
              <w:rPr>
                <w:rFonts w:ascii="Times New Roman" w:hAnsi="Times New Roman" w:cs="Times New Roman"/>
                <w:sz w:val="24"/>
                <w:szCs w:val="24"/>
                <w:lang w:val="ro-MD"/>
              </w:rPr>
              <w:t>Comisia este compusă din 9 membri, delegați de următoarele autorități și instituții:</w:t>
            </w:r>
          </w:p>
          <w:p w14:paraId="12D19C7F" w14:textId="77777777" w:rsidR="00D25073" w:rsidRPr="00D25073" w:rsidRDefault="00D25073" w:rsidP="00D25073">
            <w:pPr>
              <w:spacing w:after="0" w:line="240" w:lineRule="auto"/>
              <w:jc w:val="both"/>
              <w:rPr>
                <w:rFonts w:ascii="Times New Roman" w:hAnsi="Times New Roman" w:cs="Times New Roman"/>
                <w:sz w:val="24"/>
                <w:szCs w:val="24"/>
                <w:lang w:val="ro-MD"/>
              </w:rPr>
            </w:pPr>
            <w:r w:rsidRPr="00D25073">
              <w:rPr>
                <w:rFonts w:ascii="Times New Roman" w:hAnsi="Times New Roman" w:cs="Times New Roman"/>
                <w:sz w:val="24"/>
                <w:szCs w:val="24"/>
                <w:lang w:val="ro-MD"/>
              </w:rPr>
              <w:t>Ministerul Mediului - 2 membri, din care: 1 membru la nivel de Secretar de stat, care va asigura funcția de președinte al Comisiei și 1 membru la nivel de funcționar public din cadrul Secției politici de protecție a solului și subsolului;</w:t>
            </w:r>
          </w:p>
          <w:p w14:paraId="0E6D5F60" w14:textId="77777777" w:rsidR="00D25073" w:rsidRPr="00D25073" w:rsidRDefault="00D25073" w:rsidP="00D25073">
            <w:pPr>
              <w:spacing w:after="0" w:line="240" w:lineRule="auto"/>
              <w:jc w:val="both"/>
              <w:rPr>
                <w:rFonts w:ascii="Times New Roman" w:hAnsi="Times New Roman" w:cs="Times New Roman"/>
                <w:sz w:val="24"/>
                <w:szCs w:val="24"/>
                <w:lang w:val="ro-MD"/>
              </w:rPr>
            </w:pPr>
            <w:r w:rsidRPr="00D25073">
              <w:rPr>
                <w:rFonts w:ascii="Times New Roman" w:hAnsi="Times New Roman" w:cs="Times New Roman"/>
                <w:sz w:val="24"/>
                <w:szCs w:val="24"/>
                <w:lang w:val="ro-MD"/>
              </w:rPr>
              <w:t>Agenția pentru Geologie și Resurse Minerale - 4 membri, din care: 1 membru la nivel de conducător al autorității administrative din subordinea ministerului, care va asigura funcția de vicepreședinte al Comisiei, 2 membri la nivel de funcționar public de conducere și 1 membru la nivel de funcționar public de execuție, care va asigura secretariatul Comisiei;</w:t>
            </w:r>
          </w:p>
          <w:p w14:paraId="14F091F0" w14:textId="77777777" w:rsidR="00D25073" w:rsidRPr="00D25073" w:rsidRDefault="00D25073" w:rsidP="00D25073">
            <w:pPr>
              <w:spacing w:after="0" w:line="240" w:lineRule="auto"/>
              <w:jc w:val="both"/>
              <w:rPr>
                <w:rFonts w:ascii="Times New Roman" w:hAnsi="Times New Roman" w:cs="Times New Roman"/>
                <w:sz w:val="24"/>
                <w:szCs w:val="24"/>
                <w:lang w:val="ro-MD"/>
              </w:rPr>
            </w:pPr>
            <w:r w:rsidRPr="00D25073">
              <w:rPr>
                <w:rFonts w:ascii="Times New Roman" w:hAnsi="Times New Roman" w:cs="Times New Roman"/>
                <w:sz w:val="24"/>
                <w:szCs w:val="24"/>
                <w:lang w:val="ro-MD"/>
              </w:rPr>
              <w:t>Institutul de Geologie și Seismologie din cadrul Universității de Stat din Moldova – 1 membru la nivel de conducere a instituției;</w:t>
            </w:r>
          </w:p>
          <w:p w14:paraId="6C1B502B" w14:textId="77777777" w:rsidR="00D25073" w:rsidRPr="00D25073" w:rsidRDefault="00D25073" w:rsidP="00D25073">
            <w:pPr>
              <w:spacing w:after="0" w:line="240" w:lineRule="auto"/>
              <w:jc w:val="both"/>
              <w:rPr>
                <w:rFonts w:ascii="Times New Roman" w:hAnsi="Times New Roman" w:cs="Times New Roman"/>
                <w:sz w:val="24"/>
                <w:szCs w:val="24"/>
                <w:lang w:val="ro-MD"/>
              </w:rPr>
            </w:pPr>
            <w:r w:rsidRPr="00D25073">
              <w:rPr>
                <w:rFonts w:ascii="Times New Roman" w:hAnsi="Times New Roman" w:cs="Times New Roman"/>
                <w:sz w:val="24"/>
                <w:szCs w:val="24"/>
                <w:lang w:val="ro-MD"/>
              </w:rPr>
              <w:t>Ministerul Infrastructurii și Dezvoltării Regionale - 1 membru la nivel de funcționar public de conducere;</w:t>
            </w:r>
          </w:p>
          <w:p w14:paraId="2DE6EC80" w14:textId="6EDF735C" w:rsidR="005C5972" w:rsidRPr="00D25073" w:rsidRDefault="00D25073" w:rsidP="00D25073">
            <w:pPr>
              <w:spacing w:after="0" w:line="240" w:lineRule="auto"/>
              <w:jc w:val="both"/>
              <w:rPr>
                <w:rFonts w:ascii="Times New Roman" w:hAnsi="Times New Roman" w:cs="Times New Roman"/>
                <w:sz w:val="24"/>
                <w:szCs w:val="24"/>
                <w:lang w:val="ro-MD"/>
              </w:rPr>
            </w:pPr>
            <w:r w:rsidRPr="00D25073">
              <w:rPr>
                <w:rFonts w:ascii="Times New Roman" w:hAnsi="Times New Roman" w:cs="Times New Roman"/>
                <w:sz w:val="24"/>
                <w:szCs w:val="24"/>
                <w:lang w:val="ro-MD"/>
              </w:rPr>
              <w:lastRenderedPageBreak/>
              <w:t>Agenția Proprietăți Publice  - 1 membru la nivel de funcționar public de conducere.”</w:t>
            </w:r>
            <w:r w:rsidR="002674E3" w:rsidRPr="00D25073">
              <w:rPr>
                <w:rFonts w:ascii="Times New Roman" w:hAnsi="Times New Roman" w:cs="Times New Roman"/>
                <w:sz w:val="24"/>
                <w:szCs w:val="24"/>
                <w:lang w:val="ro-MD"/>
              </w:rPr>
              <w:t>.</w:t>
            </w:r>
            <w:r w:rsidR="00E214FE" w:rsidRPr="00D25073">
              <w:rPr>
                <w:rFonts w:ascii="Times New Roman" w:hAnsi="Times New Roman" w:cs="Times New Roman"/>
                <w:sz w:val="24"/>
                <w:szCs w:val="24"/>
                <w:lang w:val="ro-MD"/>
              </w:rPr>
              <w:t xml:space="preserve"> </w:t>
            </w:r>
          </w:p>
          <w:p w14:paraId="7181A021" w14:textId="6173A1F0" w:rsidR="0090422F" w:rsidRPr="00D25073" w:rsidRDefault="00B8348D" w:rsidP="00D25073">
            <w:pPr>
              <w:spacing w:after="0" w:line="240" w:lineRule="auto"/>
              <w:jc w:val="both"/>
              <w:rPr>
                <w:rFonts w:ascii="Times New Roman" w:hAnsi="Times New Roman" w:cs="Times New Roman"/>
                <w:sz w:val="24"/>
                <w:szCs w:val="24"/>
                <w:lang w:val="ro-MD"/>
              </w:rPr>
            </w:pPr>
            <w:r w:rsidRPr="00D25073">
              <w:rPr>
                <w:rFonts w:ascii="Times New Roman" w:hAnsi="Times New Roman" w:cs="Times New Roman"/>
                <w:sz w:val="24"/>
                <w:szCs w:val="24"/>
                <w:lang w:val="ro-MD"/>
              </w:rPr>
              <w:t xml:space="preserve">         </w:t>
            </w:r>
            <w:r w:rsidR="005E4CB5" w:rsidRPr="00D25073">
              <w:rPr>
                <w:rFonts w:ascii="Times New Roman" w:hAnsi="Times New Roman" w:cs="Times New Roman"/>
                <w:sz w:val="24"/>
                <w:szCs w:val="24"/>
                <w:lang w:val="ro-MD"/>
              </w:rPr>
              <w:t xml:space="preserve">Proiectul </w:t>
            </w:r>
            <w:r w:rsidR="00DB7371" w:rsidRPr="00D25073">
              <w:rPr>
                <w:rFonts w:ascii="Times New Roman" w:hAnsi="Times New Roman" w:cs="Times New Roman"/>
                <w:sz w:val="24"/>
                <w:szCs w:val="24"/>
                <w:lang w:val="ro-MD"/>
              </w:rPr>
              <w:t>Hotărârii</w:t>
            </w:r>
            <w:r w:rsidR="005E4CB5" w:rsidRPr="00D25073">
              <w:rPr>
                <w:rFonts w:ascii="Times New Roman" w:hAnsi="Times New Roman" w:cs="Times New Roman"/>
                <w:sz w:val="24"/>
                <w:szCs w:val="24"/>
                <w:lang w:val="ro-MD"/>
              </w:rPr>
              <w:t xml:space="preserve"> de Guvern prevede ca p</w:t>
            </w:r>
            <w:r w:rsidRPr="00D25073">
              <w:rPr>
                <w:rFonts w:ascii="Times New Roman" w:hAnsi="Times New Roman" w:cs="Times New Roman"/>
                <w:sz w:val="24"/>
                <w:szCs w:val="24"/>
                <w:lang w:val="ro-MD"/>
              </w:rPr>
              <w:t xml:space="preserve">rezenta hotărâre </w:t>
            </w:r>
            <w:r w:rsidR="005E4CB5" w:rsidRPr="00D25073">
              <w:rPr>
                <w:rFonts w:ascii="Times New Roman" w:hAnsi="Times New Roman" w:cs="Times New Roman"/>
                <w:sz w:val="24"/>
                <w:szCs w:val="24"/>
                <w:lang w:val="ro-MD"/>
              </w:rPr>
              <w:t>să</w:t>
            </w:r>
            <w:r w:rsidR="004B2447" w:rsidRPr="00D25073">
              <w:rPr>
                <w:rFonts w:ascii="Times New Roman" w:hAnsi="Times New Roman" w:cs="Times New Roman"/>
                <w:sz w:val="24"/>
                <w:szCs w:val="24"/>
                <w:lang w:val="ro-MD"/>
              </w:rPr>
              <w:t xml:space="preserve"> </w:t>
            </w:r>
            <w:r w:rsidRPr="00D25073">
              <w:rPr>
                <w:rFonts w:ascii="Times New Roman" w:hAnsi="Times New Roman" w:cs="Times New Roman"/>
                <w:sz w:val="24"/>
                <w:szCs w:val="24"/>
                <w:lang w:val="ro-MD"/>
              </w:rPr>
              <w:t>intr</w:t>
            </w:r>
            <w:r w:rsidR="005E4CB5" w:rsidRPr="00D25073">
              <w:rPr>
                <w:rFonts w:ascii="Times New Roman" w:hAnsi="Times New Roman" w:cs="Times New Roman"/>
                <w:sz w:val="24"/>
                <w:szCs w:val="24"/>
                <w:lang w:val="ro-MD"/>
              </w:rPr>
              <w:t>e</w:t>
            </w:r>
            <w:r w:rsidRPr="00D25073">
              <w:rPr>
                <w:rFonts w:ascii="Times New Roman" w:hAnsi="Times New Roman" w:cs="Times New Roman"/>
                <w:sz w:val="24"/>
                <w:szCs w:val="24"/>
                <w:lang w:val="ro-MD"/>
              </w:rPr>
              <w:t xml:space="preserve"> în vigoare la data publicării în Monitorul Oficial al Republicii Moldova</w:t>
            </w:r>
            <w:r w:rsidR="00B3736A" w:rsidRPr="00D25073">
              <w:rPr>
                <w:rFonts w:ascii="Times New Roman" w:hAnsi="Times New Roman" w:cs="Times New Roman"/>
                <w:sz w:val="24"/>
                <w:szCs w:val="24"/>
                <w:lang w:val="ro-MD"/>
              </w:rPr>
              <w:t xml:space="preserve"> în corespundere cu prevederile</w:t>
            </w:r>
            <w:r w:rsidR="00FD0556" w:rsidRPr="00D25073">
              <w:rPr>
                <w:rFonts w:ascii="Times New Roman" w:hAnsi="Times New Roman" w:cs="Times New Roman"/>
                <w:sz w:val="24"/>
                <w:szCs w:val="24"/>
                <w:lang w:val="ro-MD"/>
              </w:rPr>
              <w:t xml:space="preserve"> art. 56 alin. (1) din Legea</w:t>
            </w:r>
            <w:r w:rsidR="00666383" w:rsidRPr="00D25073">
              <w:rPr>
                <w:rFonts w:ascii="Times New Roman" w:hAnsi="Times New Roman" w:cs="Times New Roman"/>
                <w:sz w:val="24"/>
                <w:szCs w:val="24"/>
                <w:lang w:val="ro-MD"/>
              </w:rPr>
              <w:t xml:space="preserve"> cu privire la actele normative nr. 100/2017. Astfel, este</w:t>
            </w:r>
            <w:r w:rsidR="00402673" w:rsidRPr="00D25073">
              <w:rPr>
                <w:rFonts w:ascii="Times New Roman" w:hAnsi="Times New Roman" w:cs="Times New Roman"/>
                <w:sz w:val="24"/>
                <w:szCs w:val="24"/>
                <w:lang w:val="ro-MD"/>
              </w:rPr>
              <w:t xml:space="preserve"> </w:t>
            </w:r>
            <w:r w:rsidR="003D3389" w:rsidRPr="00D25073">
              <w:rPr>
                <w:rFonts w:ascii="Times New Roman" w:hAnsi="Times New Roman" w:cs="Times New Roman"/>
                <w:sz w:val="24"/>
                <w:szCs w:val="24"/>
                <w:lang w:val="ro-MD"/>
              </w:rPr>
              <w:t>stringent</w:t>
            </w:r>
            <w:r w:rsidR="005E4CB5" w:rsidRPr="00D25073">
              <w:rPr>
                <w:rFonts w:ascii="Times New Roman" w:hAnsi="Times New Roman" w:cs="Times New Roman"/>
                <w:sz w:val="24"/>
                <w:szCs w:val="24"/>
                <w:lang w:val="ro-MD"/>
              </w:rPr>
              <w:t xml:space="preserve"> necesară </w:t>
            </w:r>
            <w:r w:rsidRPr="00D25073">
              <w:rPr>
                <w:rFonts w:ascii="Times New Roman" w:hAnsi="Times New Roman" w:cs="Times New Roman"/>
                <w:sz w:val="24"/>
                <w:szCs w:val="24"/>
                <w:lang w:val="ro-MD"/>
              </w:rPr>
              <w:t>organiz</w:t>
            </w:r>
            <w:r w:rsidR="005E4CB5" w:rsidRPr="00D25073">
              <w:rPr>
                <w:rFonts w:ascii="Times New Roman" w:hAnsi="Times New Roman" w:cs="Times New Roman"/>
                <w:sz w:val="24"/>
                <w:szCs w:val="24"/>
                <w:lang w:val="ro-MD"/>
              </w:rPr>
              <w:t>area</w:t>
            </w:r>
            <w:r w:rsidRPr="00D25073">
              <w:rPr>
                <w:rFonts w:ascii="Times New Roman" w:hAnsi="Times New Roman" w:cs="Times New Roman"/>
                <w:sz w:val="24"/>
                <w:szCs w:val="24"/>
                <w:lang w:val="ro-MD"/>
              </w:rPr>
              <w:t xml:space="preserve"> </w:t>
            </w:r>
            <w:r w:rsidR="005E4CB5" w:rsidRPr="00D25073">
              <w:rPr>
                <w:rFonts w:ascii="Times New Roman" w:hAnsi="Times New Roman" w:cs="Times New Roman"/>
                <w:sz w:val="24"/>
                <w:szCs w:val="24"/>
                <w:lang w:val="ro-MD"/>
              </w:rPr>
              <w:t xml:space="preserve">de către </w:t>
            </w:r>
            <w:r w:rsidR="003D3389" w:rsidRPr="00D25073">
              <w:rPr>
                <w:rFonts w:ascii="Times New Roman" w:hAnsi="Times New Roman" w:cs="Times New Roman"/>
                <w:sz w:val="24"/>
                <w:szCs w:val="24"/>
                <w:shd w:val="clear" w:color="auto" w:fill="FFFFFF"/>
                <w:lang w:val="ro-MD"/>
              </w:rPr>
              <w:t>Comisiei de stat pentru rezervele de substanțe minerale utile</w:t>
            </w:r>
            <w:r w:rsidR="0044288D" w:rsidRPr="00D25073">
              <w:rPr>
                <w:rFonts w:ascii="Times New Roman" w:hAnsi="Times New Roman" w:cs="Times New Roman"/>
                <w:sz w:val="24"/>
                <w:szCs w:val="24"/>
                <w:lang w:val="ro-MD"/>
              </w:rPr>
              <w:t>,</w:t>
            </w:r>
            <w:r w:rsidR="005E4CB5" w:rsidRPr="00D25073">
              <w:rPr>
                <w:rFonts w:ascii="Times New Roman" w:hAnsi="Times New Roman" w:cs="Times New Roman"/>
                <w:sz w:val="24"/>
                <w:szCs w:val="24"/>
                <w:lang w:val="ro-MD"/>
              </w:rPr>
              <w:t xml:space="preserve"> de îndată după publicarea </w:t>
            </w:r>
            <w:r w:rsidR="00DB7371" w:rsidRPr="00D25073">
              <w:rPr>
                <w:rFonts w:ascii="Times New Roman" w:hAnsi="Times New Roman" w:cs="Times New Roman"/>
                <w:sz w:val="24"/>
                <w:szCs w:val="24"/>
                <w:lang w:val="ro-MD"/>
              </w:rPr>
              <w:t>Hotărârii</w:t>
            </w:r>
            <w:r w:rsidR="005E4CB5" w:rsidRPr="00D25073">
              <w:rPr>
                <w:rFonts w:ascii="Times New Roman" w:hAnsi="Times New Roman" w:cs="Times New Roman"/>
                <w:sz w:val="24"/>
                <w:szCs w:val="24"/>
                <w:lang w:val="ro-MD"/>
              </w:rPr>
              <w:t xml:space="preserve"> de Guvern</w:t>
            </w:r>
            <w:r w:rsidR="003D3389" w:rsidRPr="00D25073">
              <w:rPr>
                <w:rFonts w:ascii="Times New Roman" w:hAnsi="Times New Roman" w:cs="Times New Roman"/>
                <w:sz w:val="24"/>
                <w:szCs w:val="24"/>
                <w:lang w:val="ro-MD"/>
              </w:rPr>
              <w:t xml:space="preserve"> se va întruni Comisia pentru examinarea rapoartelor geologice și aprobarea rezervelor de substanțe minerale utile. Este de menționat, că Comisia</w:t>
            </w:r>
            <w:r w:rsidR="004B2447" w:rsidRPr="00D25073">
              <w:rPr>
                <w:rFonts w:ascii="Times New Roman" w:hAnsi="Times New Roman" w:cs="Times New Roman"/>
                <w:sz w:val="24"/>
                <w:szCs w:val="24"/>
                <w:lang w:val="ro-MD"/>
              </w:rPr>
              <w:t xml:space="preserve"> nu s-a</w:t>
            </w:r>
            <w:r w:rsidR="003D3389" w:rsidRPr="00D25073">
              <w:rPr>
                <w:rFonts w:ascii="Times New Roman" w:hAnsi="Times New Roman" w:cs="Times New Roman"/>
                <w:sz w:val="24"/>
                <w:szCs w:val="24"/>
                <w:lang w:val="ro-MD"/>
              </w:rPr>
              <w:t xml:space="preserve"> întrunit din lipsă de cvorum și</w:t>
            </w:r>
            <w:r w:rsidR="004B2447" w:rsidRPr="00D25073">
              <w:rPr>
                <w:rFonts w:ascii="Times New Roman" w:hAnsi="Times New Roman" w:cs="Times New Roman"/>
                <w:sz w:val="24"/>
                <w:szCs w:val="24"/>
                <w:lang w:val="ro-MD"/>
              </w:rPr>
              <w:t xml:space="preserve"> </w:t>
            </w:r>
            <w:r w:rsidR="003D3389" w:rsidRPr="00D25073">
              <w:rPr>
                <w:rFonts w:ascii="Times New Roman" w:hAnsi="Times New Roman" w:cs="Times New Roman"/>
                <w:sz w:val="24"/>
                <w:szCs w:val="24"/>
                <w:lang w:val="ro-MD"/>
              </w:rPr>
              <w:t xml:space="preserve">din luna mai anului curent </w:t>
            </w:r>
            <w:r w:rsidR="004B2447" w:rsidRPr="00D25073">
              <w:rPr>
                <w:rFonts w:ascii="Times New Roman" w:hAnsi="Times New Roman" w:cs="Times New Roman"/>
                <w:sz w:val="24"/>
                <w:szCs w:val="24"/>
                <w:lang w:val="ro-MD"/>
              </w:rPr>
              <w:t xml:space="preserve">și </w:t>
            </w:r>
            <w:r w:rsidR="005E4CB5" w:rsidRPr="00D25073">
              <w:rPr>
                <w:rFonts w:ascii="Times New Roman" w:hAnsi="Times New Roman" w:cs="Times New Roman"/>
                <w:sz w:val="24"/>
                <w:szCs w:val="24"/>
                <w:lang w:val="ro-MD"/>
              </w:rPr>
              <w:t xml:space="preserve">la moment </w:t>
            </w:r>
            <w:r w:rsidR="004B2447" w:rsidRPr="00D25073">
              <w:rPr>
                <w:rFonts w:ascii="Times New Roman" w:hAnsi="Times New Roman" w:cs="Times New Roman"/>
                <w:sz w:val="24"/>
                <w:szCs w:val="24"/>
                <w:lang w:val="ro-MD"/>
              </w:rPr>
              <w:t xml:space="preserve">sau acumulat numeroase </w:t>
            </w:r>
            <w:r w:rsidR="003D3389" w:rsidRPr="00D25073">
              <w:rPr>
                <w:rFonts w:ascii="Times New Roman" w:hAnsi="Times New Roman" w:cs="Times New Roman"/>
                <w:sz w:val="24"/>
                <w:szCs w:val="24"/>
                <w:lang w:val="ro-MD"/>
              </w:rPr>
              <w:t>rapoarte geologice spre examinare</w:t>
            </w:r>
            <w:r w:rsidR="005E4CB5" w:rsidRPr="00D25073">
              <w:rPr>
                <w:rFonts w:ascii="Times New Roman" w:hAnsi="Times New Roman" w:cs="Times New Roman"/>
                <w:sz w:val="24"/>
                <w:szCs w:val="24"/>
                <w:lang w:val="ro-MD"/>
              </w:rPr>
              <w:t>.</w:t>
            </w:r>
          </w:p>
        </w:tc>
      </w:tr>
      <w:tr w:rsidR="002F55EF" w:rsidRPr="007A14BB" w14:paraId="5CF9007E" w14:textId="77777777" w:rsidTr="00964B7B">
        <w:tc>
          <w:tcPr>
            <w:tcW w:w="5000" w:type="pct"/>
          </w:tcPr>
          <w:p w14:paraId="4B5D7FB4" w14:textId="77777777" w:rsidR="002F55EF" w:rsidRPr="007A14BB" w:rsidRDefault="002F55EF" w:rsidP="00F65DFF">
            <w:pPr>
              <w:tabs>
                <w:tab w:val="left" w:pos="884"/>
                <w:tab w:val="left" w:pos="1196"/>
              </w:tabs>
              <w:spacing w:after="0" w:line="240" w:lineRule="auto"/>
              <w:jc w:val="both"/>
              <w:rPr>
                <w:rFonts w:ascii="Times New Roman" w:hAnsi="Times New Roman" w:cs="Times New Roman"/>
                <w:b/>
                <w:sz w:val="24"/>
                <w:szCs w:val="24"/>
                <w:lang w:val="ro-MD"/>
              </w:rPr>
            </w:pPr>
            <w:r w:rsidRPr="007A14BB">
              <w:rPr>
                <w:rFonts w:ascii="Times New Roman" w:hAnsi="Times New Roman" w:cs="Times New Roman"/>
                <w:b/>
                <w:sz w:val="24"/>
                <w:szCs w:val="24"/>
                <w:lang w:val="ro-MD"/>
              </w:rPr>
              <w:lastRenderedPageBreak/>
              <w:t xml:space="preserve">5. Fundamentarea </w:t>
            </w:r>
            <w:proofErr w:type="spellStart"/>
            <w:r w:rsidRPr="007A14BB">
              <w:rPr>
                <w:rFonts w:ascii="Times New Roman" w:hAnsi="Times New Roman" w:cs="Times New Roman"/>
                <w:b/>
                <w:sz w:val="24"/>
                <w:szCs w:val="24"/>
                <w:lang w:val="ro-MD"/>
              </w:rPr>
              <w:t>economico</w:t>
            </w:r>
            <w:proofErr w:type="spellEnd"/>
            <w:r w:rsidRPr="007A14BB">
              <w:rPr>
                <w:rFonts w:ascii="Times New Roman" w:hAnsi="Times New Roman" w:cs="Times New Roman"/>
                <w:b/>
                <w:sz w:val="24"/>
                <w:szCs w:val="24"/>
                <w:lang w:val="ro-MD"/>
              </w:rPr>
              <w:t>-financiară</w:t>
            </w:r>
          </w:p>
        </w:tc>
      </w:tr>
      <w:tr w:rsidR="002F55EF" w:rsidRPr="00F76701" w14:paraId="03CB1B39" w14:textId="77777777" w:rsidTr="00964B7B">
        <w:tc>
          <w:tcPr>
            <w:tcW w:w="5000" w:type="pct"/>
          </w:tcPr>
          <w:p w14:paraId="5794D563" w14:textId="675141C4" w:rsidR="002F55EF" w:rsidRPr="004E5BBB" w:rsidRDefault="00B41391" w:rsidP="00ED717B">
            <w:pPr>
              <w:pStyle w:val="PreformatatHTML"/>
              <w:tabs>
                <w:tab w:val="clear" w:pos="916"/>
                <w:tab w:val="left" w:pos="0"/>
              </w:tabs>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D91787" w:rsidRPr="004E5BBB">
              <w:rPr>
                <w:rFonts w:ascii="Times New Roman" w:hAnsi="Times New Roman" w:cs="Times New Roman"/>
                <w:sz w:val="24"/>
                <w:szCs w:val="24"/>
                <w:lang w:val="ro-MD"/>
              </w:rPr>
              <w:t xml:space="preserve">Realizarea prevederilor proiectului </w:t>
            </w:r>
            <w:r w:rsidR="00E31588">
              <w:rPr>
                <w:rFonts w:ascii="Times New Roman" w:hAnsi="Times New Roman" w:cs="Times New Roman"/>
                <w:sz w:val="24"/>
                <w:szCs w:val="24"/>
                <w:lang w:val="ro-MD"/>
              </w:rPr>
              <w:t>H</w:t>
            </w:r>
            <w:r w:rsidR="00E31588" w:rsidRPr="004E5BBB">
              <w:rPr>
                <w:rFonts w:ascii="Times New Roman" w:hAnsi="Times New Roman" w:cs="Times New Roman"/>
                <w:sz w:val="24"/>
                <w:szCs w:val="24"/>
                <w:lang w:val="ro-MD"/>
              </w:rPr>
              <w:t>otărârii</w:t>
            </w:r>
            <w:r w:rsidR="00D91787" w:rsidRPr="004E5BBB">
              <w:rPr>
                <w:rFonts w:ascii="Times New Roman" w:hAnsi="Times New Roman" w:cs="Times New Roman"/>
                <w:sz w:val="24"/>
                <w:szCs w:val="24"/>
                <w:lang w:val="ro-MD"/>
              </w:rPr>
              <w:t xml:space="preserve"> de Guvern în cauză nu necesită careva cheltuieli financiare suplimentare din bugetul de stat.</w:t>
            </w:r>
          </w:p>
        </w:tc>
      </w:tr>
      <w:tr w:rsidR="002F55EF" w:rsidRPr="00F76701" w14:paraId="2B9A536B" w14:textId="77777777" w:rsidTr="00964B7B">
        <w:tc>
          <w:tcPr>
            <w:tcW w:w="5000" w:type="pct"/>
          </w:tcPr>
          <w:p w14:paraId="21E00E89" w14:textId="77777777" w:rsidR="002F55EF" w:rsidRPr="001C5F99" w:rsidRDefault="002F55EF" w:rsidP="00ED717B">
            <w:pPr>
              <w:tabs>
                <w:tab w:val="left" w:pos="884"/>
                <w:tab w:val="left" w:pos="1196"/>
              </w:tabs>
              <w:spacing w:line="240" w:lineRule="auto"/>
              <w:jc w:val="both"/>
              <w:rPr>
                <w:rFonts w:ascii="Times New Roman" w:hAnsi="Times New Roman" w:cs="Times New Roman"/>
                <w:b/>
                <w:sz w:val="24"/>
                <w:szCs w:val="24"/>
                <w:lang w:val="ro-MD"/>
              </w:rPr>
            </w:pPr>
            <w:r w:rsidRPr="001C5F99">
              <w:rPr>
                <w:rFonts w:ascii="Times New Roman" w:hAnsi="Times New Roman" w:cs="Times New Roman"/>
                <w:b/>
                <w:sz w:val="24"/>
                <w:szCs w:val="24"/>
                <w:lang w:val="ro-MD"/>
              </w:rPr>
              <w:t>6. Modul de încorporare a actului în cadrul normativ în vigoare</w:t>
            </w:r>
          </w:p>
        </w:tc>
      </w:tr>
      <w:tr w:rsidR="002F55EF" w:rsidRPr="00F76701" w14:paraId="56F4D92B" w14:textId="77777777" w:rsidTr="00964B7B">
        <w:tc>
          <w:tcPr>
            <w:tcW w:w="5000" w:type="pct"/>
          </w:tcPr>
          <w:p w14:paraId="5A7F0BCF" w14:textId="77777777" w:rsidR="002F55EF" w:rsidRPr="001C5F99" w:rsidRDefault="00B41391" w:rsidP="000141B1">
            <w:pPr>
              <w:tabs>
                <w:tab w:val="left" w:pos="884"/>
                <w:tab w:val="left" w:pos="1196"/>
              </w:tabs>
              <w:spacing w:after="0" w:line="240" w:lineRule="auto"/>
              <w:jc w:val="both"/>
              <w:rPr>
                <w:rFonts w:ascii="Times New Roman" w:hAnsi="Times New Roman" w:cs="Times New Roman"/>
                <w:color w:val="00B050"/>
                <w:sz w:val="24"/>
                <w:szCs w:val="24"/>
                <w:lang w:val="ro-MD"/>
              </w:rPr>
            </w:pPr>
            <w:r>
              <w:rPr>
                <w:rFonts w:ascii="Times New Roman" w:hAnsi="Times New Roman" w:cs="Times New Roman"/>
                <w:sz w:val="24"/>
                <w:szCs w:val="24"/>
                <w:lang w:val="ro-MD"/>
              </w:rPr>
              <w:t xml:space="preserve">        </w:t>
            </w:r>
            <w:r w:rsidR="002F55EF" w:rsidRPr="004E5BBB">
              <w:rPr>
                <w:rFonts w:ascii="Times New Roman" w:hAnsi="Times New Roman" w:cs="Times New Roman"/>
                <w:sz w:val="24"/>
                <w:szCs w:val="24"/>
                <w:lang w:val="ro-MD"/>
              </w:rPr>
              <w:t>În rezultatul aprobării actului normativ propus, nu va fi necesar abrogarea sau modificarea altor acte normative.</w:t>
            </w:r>
          </w:p>
        </w:tc>
      </w:tr>
      <w:tr w:rsidR="002F55EF" w:rsidRPr="00F76701" w14:paraId="3F9961D5" w14:textId="77777777" w:rsidTr="00964B7B">
        <w:tc>
          <w:tcPr>
            <w:tcW w:w="5000" w:type="pct"/>
          </w:tcPr>
          <w:p w14:paraId="0A3C1FB7" w14:textId="7BE3A184" w:rsidR="002F55EF" w:rsidRPr="007A14BB" w:rsidRDefault="002F55EF" w:rsidP="00E214FE">
            <w:pPr>
              <w:tabs>
                <w:tab w:val="left" w:pos="884"/>
                <w:tab w:val="left" w:pos="1196"/>
              </w:tabs>
              <w:spacing w:after="0" w:line="240" w:lineRule="auto"/>
              <w:jc w:val="both"/>
              <w:rPr>
                <w:rFonts w:ascii="Times New Roman" w:hAnsi="Times New Roman" w:cs="Times New Roman"/>
                <w:b/>
                <w:sz w:val="24"/>
                <w:szCs w:val="24"/>
                <w:lang w:val="ro-MD"/>
              </w:rPr>
            </w:pPr>
            <w:r w:rsidRPr="007A14BB">
              <w:rPr>
                <w:rFonts w:ascii="Times New Roman" w:hAnsi="Times New Roman" w:cs="Times New Roman"/>
                <w:b/>
                <w:sz w:val="24"/>
                <w:szCs w:val="24"/>
                <w:lang w:val="ro-MD"/>
              </w:rPr>
              <w:t xml:space="preserve">7. Avizarea </w:t>
            </w:r>
            <w:r w:rsidR="009B5FAB" w:rsidRPr="007A14BB">
              <w:rPr>
                <w:rFonts w:ascii="Times New Roman" w:hAnsi="Times New Roman" w:cs="Times New Roman"/>
                <w:b/>
                <w:sz w:val="24"/>
                <w:szCs w:val="24"/>
                <w:lang w:val="ro-MD"/>
              </w:rPr>
              <w:t>și</w:t>
            </w:r>
            <w:r w:rsidRPr="007A14BB">
              <w:rPr>
                <w:rFonts w:ascii="Times New Roman" w:hAnsi="Times New Roman" w:cs="Times New Roman"/>
                <w:b/>
                <w:sz w:val="24"/>
                <w:szCs w:val="24"/>
                <w:lang w:val="ro-MD"/>
              </w:rPr>
              <w:t xml:space="preserve"> consultarea publică a proiectului</w:t>
            </w:r>
          </w:p>
        </w:tc>
      </w:tr>
      <w:tr w:rsidR="002F55EF" w:rsidRPr="00F76701" w14:paraId="2AFCEBE1" w14:textId="77777777" w:rsidTr="00964B7B">
        <w:tc>
          <w:tcPr>
            <w:tcW w:w="5000" w:type="pct"/>
          </w:tcPr>
          <w:p w14:paraId="7A4B049D" w14:textId="43DD59E2" w:rsidR="00D51E18" w:rsidRPr="00693D25" w:rsidRDefault="001515BE" w:rsidP="00E31588">
            <w:pPr>
              <w:spacing w:after="0" w:line="240" w:lineRule="auto"/>
              <w:jc w:val="both"/>
              <w:rPr>
                <w:rFonts w:ascii="Times New Roman" w:hAnsi="Times New Roman" w:cs="Times New Roman"/>
                <w:sz w:val="24"/>
                <w:szCs w:val="24"/>
                <w:lang w:val="ro-MD"/>
              </w:rPr>
            </w:pPr>
            <w:r>
              <w:rPr>
                <w:rFonts w:ascii="Times New Roman" w:hAnsi="Times New Roman" w:cs="Times New Roman"/>
                <w:noProof/>
                <w:sz w:val="24"/>
                <w:szCs w:val="24"/>
                <w:lang w:val="ro-MD"/>
              </w:rPr>
              <w:t xml:space="preserve">     </w:t>
            </w:r>
            <w:r w:rsidR="002F55EF" w:rsidRPr="004E5BBB">
              <w:rPr>
                <w:rFonts w:ascii="Times New Roman" w:hAnsi="Times New Roman" w:cs="Times New Roman"/>
                <w:noProof/>
                <w:sz w:val="24"/>
                <w:szCs w:val="24"/>
                <w:lang w:val="ro-MD"/>
              </w:rPr>
              <w:t xml:space="preserve">Proiectul </w:t>
            </w:r>
            <w:r w:rsidR="00DE5BCC" w:rsidRPr="004E5BBB">
              <w:rPr>
                <w:rFonts w:ascii="Times New Roman" w:hAnsi="Times New Roman" w:cs="Times New Roman"/>
                <w:sz w:val="24"/>
                <w:szCs w:val="24"/>
                <w:shd w:val="clear" w:color="auto" w:fill="FFFFFF"/>
                <w:lang w:val="ro-MD"/>
              </w:rPr>
              <w:t>hotărârii, a fost plasat</w:t>
            </w:r>
            <w:r w:rsidR="002F55EF" w:rsidRPr="004E5BBB">
              <w:rPr>
                <w:rFonts w:ascii="Times New Roman" w:hAnsi="Times New Roman" w:cs="Times New Roman"/>
                <w:sz w:val="24"/>
                <w:szCs w:val="24"/>
                <w:shd w:val="clear" w:color="auto" w:fill="FFFFFF"/>
                <w:lang w:val="ro-MD"/>
              </w:rPr>
              <w:t xml:space="preserve"> </w:t>
            </w:r>
            <w:r w:rsidR="002F55EF" w:rsidRPr="004E5BBB">
              <w:rPr>
                <w:rFonts w:ascii="Times New Roman" w:hAnsi="Times New Roman" w:cs="Times New Roman"/>
                <w:noProof/>
                <w:sz w:val="24"/>
                <w:szCs w:val="24"/>
                <w:lang w:val="ro-MD"/>
              </w:rPr>
              <w:t xml:space="preserve"> pe pagina web</w:t>
            </w:r>
            <w:r w:rsidR="002F55EF" w:rsidRPr="004E5BBB">
              <w:rPr>
                <w:rFonts w:ascii="Times New Roman" w:hAnsi="Times New Roman" w:cs="Times New Roman"/>
                <w:sz w:val="24"/>
                <w:szCs w:val="24"/>
                <w:lang w:val="ro-MD"/>
              </w:rPr>
              <w:t xml:space="preserve"> </w:t>
            </w:r>
            <w:r w:rsidR="002F55EF" w:rsidRPr="004E5BBB">
              <w:rPr>
                <w:rFonts w:ascii="Times New Roman" w:hAnsi="Times New Roman" w:cs="Times New Roman"/>
                <w:noProof/>
                <w:sz w:val="24"/>
                <w:szCs w:val="24"/>
                <w:lang w:val="ro-MD"/>
              </w:rPr>
              <w:t xml:space="preserve"> </w:t>
            </w:r>
            <w:hyperlink r:id="rId5" w:history="1">
              <w:r w:rsidR="002F55EF" w:rsidRPr="004E5BBB">
                <w:rPr>
                  <w:rStyle w:val="Hyperlink"/>
                  <w:rFonts w:ascii="Times New Roman" w:hAnsi="Times New Roman" w:cs="Times New Roman"/>
                  <w:noProof/>
                  <w:color w:val="auto"/>
                  <w:sz w:val="24"/>
                  <w:szCs w:val="24"/>
                  <w:lang w:val="ro-MD"/>
                </w:rPr>
                <w:t>http://www.particip.gov.md/</w:t>
              </w:r>
            </w:hyperlink>
            <w:r w:rsidR="002F55EF" w:rsidRPr="004E5BBB">
              <w:rPr>
                <w:rFonts w:ascii="Times New Roman" w:hAnsi="Times New Roman" w:cs="Times New Roman"/>
                <w:noProof/>
                <w:sz w:val="24"/>
                <w:szCs w:val="24"/>
                <w:lang w:val="ro-MD"/>
              </w:rPr>
              <w:t xml:space="preserve"> precum și pagina web </w:t>
            </w:r>
            <w:r w:rsidR="002F55EF" w:rsidRPr="004E5BBB">
              <w:rPr>
                <w:rFonts w:ascii="Times New Roman" w:hAnsi="Times New Roman" w:cs="Times New Roman"/>
                <w:sz w:val="24"/>
                <w:szCs w:val="24"/>
                <w:lang w:val="ro-MD"/>
              </w:rPr>
              <w:t xml:space="preserve">a </w:t>
            </w:r>
            <w:r w:rsidR="00693D25">
              <w:rPr>
                <w:rFonts w:ascii="Times New Roman" w:hAnsi="Times New Roman" w:cs="Times New Roman"/>
                <w:sz w:val="24"/>
                <w:szCs w:val="24"/>
                <w:lang w:val="ro-MD"/>
              </w:rPr>
              <w:t>Ministerului Mediului</w:t>
            </w:r>
          </w:p>
        </w:tc>
      </w:tr>
      <w:tr w:rsidR="007A14BB" w:rsidRPr="007A14BB" w14:paraId="3117CCED" w14:textId="77777777" w:rsidTr="00964B7B">
        <w:tc>
          <w:tcPr>
            <w:tcW w:w="5000" w:type="pct"/>
          </w:tcPr>
          <w:p w14:paraId="43F1DF7E" w14:textId="77777777" w:rsidR="007A14BB" w:rsidRPr="007A14BB" w:rsidRDefault="007A14BB" w:rsidP="00E214FE">
            <w:pPr>
              <w:spacing w:after="0" w:line="240" w:lineRule="auto"/>
              <w:rPr>
                <w:rFonts w:ascii="Times New Roman" w:hAnsi="Times New Roman" w:cs="Times New Roman"/>
                <w:b/>
                <w:noProof/>
                <w:sz w:val="24"/>
                <w:szCs w:val="24"/>
                <w:lang w:val="ro-MD"/>
              </w:rPr>
            </w:pPr>
            <w:r w:rsidRPr="007A14BB">
              <w:rPr>
                <w:rFonts w:ascii="Times New Roman" w:hAnsi="Times New Roman" w:cs="Times New Roman"/>
                <w:b/>
                <w:noProof/>
                <w:sz w:val="24"/>
                <w:szCs w:val="24"/>
                <w:lang w:val="ro-MD"/>
              </w:rPr>
              <w:t>8. Constatările expertizei anicorupție</w:t>
            </w:r>
          </w:p>
        </w:tc>
      </w:tr>
      <w:tr w:rsidR="007A14BB" w:rsidRPr="00F76701" w14:paraId="77DF2042" w14:textId="77777777" w:rsidTr="00964B7B">
        <w:tc>
          <w:tcPr>
            <w:tcW w:w="5000" w:type="pct"/>
          </w:tcPr>
          <w:p w14:paraId="791D6601" w14:textId="2B91B5AF" w:rsidR="007A14BB" w:rsidRPr="00D843A4" w:rsidRDefault="007A14BB" w:rsidP="00D843A4">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lang w:val="ro-MD"/>
              </w:rPr>
              <w:t xml:space="preserve">     </w:t>
            </w:r>
            <w:r w:rsidR="00D843A4">
              <w:rPr>
                <w:rStyle w:val="fontstyle01"/>
              </w:rPr>
              <w:t>Proiectul hotărîrii urmează a fi supus expertizei anticorupție în cadrul procesului de avizare/expertizare și consultare publică. Informația privind rezultatele expertizeri anticorupție va fi inclusă după recepționarea raportului de expertiză anticorupție.</w:t>
            </w:r>
          </w:p>
        </w:tc>
      </w:tr>
      <w:tr w:rsidR="007A14BB" w:rsidRPr="00B41391" w14:paraId="0E88C76E" w14:textId="77777777" w:rsidTr="00964B7B">
        <w:tc>
          <w:tcPr>
            <w:tcW w:w="5000" w:type="pct"/>
          </w:tcPr>
          <w:p w14:paraId="45E57365" w14:textId="77777777" w:rsidR="007A14BB" w:rsidRPr="007A14BB" w:rsidRDefault="007A14BB" w:rsidP="007A14BB">
            <w:pPr>
              <w:spacing w:after="0" w:line="240" w:lineRule="auto"/>
              <w:jc w:val="both"/>
              <w:rPr>
                <w:rFonts w:ascii="Times New Roman" w:hAnsi="Times New Roman" w:cs="Times New Roman"/>
                <w:b/>
                <w:noProof/>
                <w:sz w:val="24"/>
                <w:szCs w:val="24"/>
                <w:lang w:val="ro-MD"/>
              </w:rPr>
            </w:pPr>
            <w:r w:rsidRPr="007A14BB">
              <w:rPr>
                <w:rFonts w:ascii="Times New Roman" w:hAnsi="Times New Roman"/>
                <w:b/>
                <w:sz w:val="24"/>
                <w:szCs w:val="24"/>
                <w:lang w:val="ro-MD"/>
              </w:rPr>
              <w:t>9. Constatările expertizei de compatibilitate</w:t>
            </w:r>
          </w:p>
        </w:tc>
      </w:tr>
      <w:tr w:rsidR="007A14BB" w:rsidRPr="00B41391" w14:paraId="2856FCF9" w14:textId="77777777" w:rsidTr="00964B7B">
        <w:tc>
          <w:tcPr>
            <w:tcW w:w="5000" w:type="pct"/>
          </w:tcPr>
          <w:p w14:paraId="3057835B" w14:textId="77777777" w:rsidR="007A14BB" w:rsidRPr="007A14BB" w:rsidRDefault="007A14BB" w:rsidP="007A14BB">
            <w:pPr>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     Nu necesită.</w:t>
            </w:r>
          </w:p>
        </w:tc>
      </w:tr>
      <w:tr w:rsidR="007A14BB" w:rsidRPr="007A14BB" w14:paraId="525367EB" w14:textId="77777777" w:rsidTr="00964B7B">
        <w:tc>
          <w:tcPr>
            <w:tcW w:w="5000" w:type="pct"/>
          </w:tcPr>
          <w:p w14:paraId="2C3397CD" w14:textId="77777777" w:rsidR="007A14BB" w:rsidRPr="007A14BB" w:rsidRDefault="007A14BB" w:rsidP="007A14BB">
            <w:pPr>
              <w:tabs>
                <w:tab w:val="left" w:pos="884"/>
                <w:tab w:val="left" w:pos="1196"/>
              </w:tabs>
              <w:spacing w:after="0" w:line="240" w:lineRule="auto"/>
              <w:jc w:val="both"/>
              <w:rPr>
                <w:rFonts w:ascii="Times New Roman" w:hAnsi="Times New Roman"/>
                <w:b/>
                <w:sz w:val="24"/>
                <w:szCs w:val="24"/>
                <w:lang w:val="ro-MD"/>
              </w:rPr>
            </w:pPr>
            <w:r w:rsidRPr="007A14BB">
              <w:rPr>
                <w:rFonts w:ascii="Times New Roman" w:hAnsi="Times New Roman"/>
                <w:b/>
                <w:sz w:val="24"/>
                <w:szCs w:val="24"/>
                <w:lang w:val="ro-MD"/>
              </w:rPr>
              <w:t>10. Constatările expertizei juridice</w:t>
            </w:r>
          </w:p>
        </w:tc>
      </w:tr>
      <w:tr w:rsidR="007A14BB" w:rsidRPr="00F76701" w14:paraId="2BEBA88F" w14:textId="77777777" w:rsidTr="00964B7B">
        <w:tc>
          <w:tcPr>
            <w:tcW w:w="5000" w:type="pct"/>
          </w:tcPr>
          <w:p w14:paraId="64C6710B" w14:textId="74690D95" w:rsidR="007A14BB" w:rsidRPr="004F40E9" w:rsidRDefault="007A14BB" w:rsidP="004F40E9">
            <w:pPr>
              <w:spacing w:after="0" w:line="240" w:lineRule="auto"/>
              <w:jc w:val="both"/>
              <w:rPr>
                <w:rFonts w:ascii="Times New Roman" w:hAnsi="Times New Roman"/>
                <w:sz w:val="24"/>
                <w:szCs w:val="24"/>
              </w:rPr>
            </w:pPr>
            <w:r>
              <w:rPr>
                <w:rFonts w:ascii="Times New Roman" w:hAnsi="Times New Roman"/>
                <w:sz w:val="24"/>
                <w:szCs w:val="24"/>
                <w:lang w:val="ro-MD"/>
              </w:rPr>
              <w:t xml:space="preserve">      </w:t>
            </w:r>
            <w:r w:rsidR="004F40E9">
              <w:rPr>
                <w:rStyle w:val="fontstyle01"/>
              </w:rPr>
              <w:t>Proiectul hotărîrii urmează a fi supus expertizei juridice în cadrul procesului de avizare/expertizare și consultare publică. Informația referitoare la concluziile expertizei privind compatibilitatea proiectului cu alte acte normative în vigoare, precum și respectarea normelor de tehnică legislativă va fi inclusă după recepționarea avizului Ministerului Justiției.</w:t>
            </w:r>
          </w:p>
        </w:tc>
      </w:tr>
      <w:tr w:rsidR="007A14BB" w:rsidRPr="007A14BB" w14:paraId="5C2F2A71" w14:textId="77777777" w:rsidTr="00964B7B">
        <w:tc>
          <w:tcPr>
            <w:tcW w:w="5000" w:type="pct"/>
          </w:tcPr>
          <w:p w14:paraId="0AAE4F91" w14:textId="77777777" w:rsidR="007A14BB" w:rsidRPr="007A14BB" w:rsidRDefault="007A14BB" w:rsidP="007A14BB">
            <w:pPr>
              <w:spacing w:after="0" w:line="240" w:lineRule="auto"/>
              <w:jc w:val="both"/>
              <w:rPr>
                <w:rFonts w:ascii="Times New Roman" w:hAnsi="Times New Roman"/>
                <w:b/>
                <w:sz w:val="24"/>
                <w:szCs w:val="24"/>
                <w:lang w:val="ro-MD"/>
              </w:rPr>
            </w:pPr>
            <w:r w:rsidRPr="007A14BB">
              <w:rPr>
                <w:rFonts w:ascii="Times New Roman" w:hAnsi="Times New Roman"/>
                <w:b/>
                <w:sz w:val="24"/>
                <w:szCs w:val="24"/>
                <w:lang w:val="ro-MD"/>
              </w:rPr>
              <w:t>11. Constatările altor expertize</w:t>
            </w:r>
          </w:p>
        </w:tc>
      </w:tr>
      <w:tr w:rsidR="007A14BB" w:rsidRPr="00F76701" w14:paraId="6B83A9EF" w14:textId="77777777" w:rsidTr="00964B7B">
        <w:tc>
          <w:tcPr>
            <w:tcW w:w="5000" w:type="pct"/>
          </w:tcPr>
          <w:p w14:paraId="187C16CE" w14:textId="77777777" w:rsidR="007A14BB" w:rsidRPr="009361B9" w:rsidRDefault="000A394D" w:rsidP="007A14BB">
            <w:pPr>
              <w:spacing w:after="0" w:line="240" w:lineRule="auto"/>
              <w:jc w:val="both"/>
              <w:rPr>
                <w:rFonts w:ascii="Times New Roman" w:hAnsi="Times New Roman"/>
                <w:sz w:val="24"/>
                <w:szCs w:val="24"/>
                <w:lang w:val="ro-MD"/>
              </w:rPr>
            </w:pPr>
            <w:r>
              <w:rPr>
                <w:rFonts w:ascii="Times New Roman" w:hAnsi="Times New Roman"/>
                <w:sz w:val="24"/>
                <w:szCs w:val="24"/>
                <w:lang w:val="ro-MD"/>
              </w:rPr>
              <w:t xml:space="preserve">     Nu necesită a fi supus.</w:t>
            </w:r>
          </w:p>
        </w:tc>
      </w:tr>
    </w:tbl>
    <w:p w14:paraId="351B3282" w14:textId="77777777" w:rsidR="00E214FE" w:rsidRDefault="00E214FE" w:rsidP="002445FA">
      <w:pPr>
        <w:spacing w:after="0" w:line="240" w:lineRule="auto"/>
        <w:jc w:val="both"/>
        <w:rPr>
          <w:rFonts w:ascii="Times New Roman" w:hAnsi="Times New Roman" w:cs="Times New Roman"/>
          <w:b/>
          <w:sz w:val="28"/>
          <w:szCs w:val="28"/>
          <w:shd w:val="clear" w:color="auto" w:fill="FFFFFF"/>
          <w:lang w:val="ro-MD"/>
        </w:rPr>
      </w:pPr>
    </w:p>
    <w:p w14:paraId="6F6D624A" w14:textId="77777777" w:rsidR="000141B1" w:rsidRDefault="000141B1" w:rsidP="002445FA">
      <w:pPr>
        <w:spacing w:after="0" w:line="240" w:lineRule="auto"/>
        <w:jc w:val="both"/>
        <w:rPr>
          <w:rFonts w:ascii="Times New Roman" w:hAnsi="Times New Roman" w:cs="Times New Roman"/>
          <w:b/>
          <w:sz w:val="28"/>
          <w:szCs w:val="28"/>
          <w:shd w:val="clear" w:color="auto" w:fill="FFFFFF"/>
          <w:lang w:val="ro-MD"/>
        </w:rPr>
      </w:pPr>
    </w:p>
    <w:p w14:paraId="62AD085B" w14:textId="77777777" w:rsidR="001515BE" w:rsidRDefault="001515BE" w:rsidP="002445FA">
      <w:pPr>
        <w:spacing w:after="0" w:line="240" w:lineRule="auto"/>
        <w:jc w:val="both"/>
        <w:rPr>
          <w:rFonts w:ascii="Times New Roman" w:hAnsi="Times New Roman" w:cs="Times New Roman"/>
          <w:b/>
          <w:sz w:val="28"/>
          <w:szCs w:val="28"/>
          <w:shd w:val="clear" w:color="auto" w:fill="FFFFFF"/>
          <w:lang w:val="ro-MD"/>
        </w:rPr>
      </w:pPr>
    </w:p>
    <w:p w14:paraId="26C4764C" w14:textId="77777777" w:rsidR="009B5FAB" w:rsidRPr="009B5FAB" w:rsidRDefault="009B5FAB" w:rsidP="009B5FAB">
      <w:pPr>
        <w:spacing w:after="0" w:line="240" w:lineRule="auto"/>
        <w:jc w:val="both"/>
        <w:rPr>
          <w:rFonts w:ascii="Times New Roman" w:hAnsi="Times New Roman" w:cs="Times New Roman"/>
          <w:b/>
          <w:sz w:val="24"/>
          <w:szCs w:val="24"/>
          <w:shd w:val="clear" w:color="auto" w:fill="FFFFFF"/>
          <w:lang w:val="ro-MD"/>
        </w:rPr>
      </w:pPr>
    </w:p>
    <w:p w14:paraId="44A0CF4D" w14:textId="7049EEE0" w:rsidR="005E4CB5" w:rsidRPr="00214BD0" w:rsidRDefault="00214BD0" w:rsidP="00214BD0">
      <w:pPr>
        <w:spacing w:after="0" w:line="240" w:lineRule="auto"/>
        <w:jc w:val="both"/>
        <w:rPr>
          <w:rFonts w:ascii="Times New Roman" w:hAnsi="Times New Roman" w:cs="Times New Roman"/>
          <w:b/>
          <w:sz w:val="28"/>
          <w:szCs w:val="28"/>
          <w:shd w:val="clear" w:color="auto" w:fill="FFFFFF"/>
          <w:lang w:val="ro-MD"/>
        </w:rPr>
      </w:pPr>
      <w:r w:rsidRPr="00214BD0">
        <w:rPr>
          <w:rFonts w:ascii="Times New Roman" w:hAnsi="Times New Roman" w:cs="Times New Roman"/>
          <w:b/>
          <w:sz w:val="28"/>
          <w:szCs w:val="28"/>
          <w:shd w:val="clear" w:color="auto" w:fill="FFFFFF"/>
          <w:lang w:val="ro-MD"/>
        </w:rPr>
        <w:t xml:space="preserve">Ministru </w:t>
      </w:r>
      <w:r w:rsidRPr="00214BD0">
        <w:rPr>
          <w:rFonts w:ascii="Times New Roman" w:hAnsi="Times New Roman" w:cs="Times New Roman"/>
          <w:b/>
          <w:sz w:val="28"/>
          <w:szCs w:val="28"/>
          <w:shd w:val="clear" w:color="auto" w:fill="FFFFFF"/>
          <w:lang w:val="ro-MD"/>
        </w:rPr>
        <w:tab/>
      </w:r>
      <w:r w:rsidRPr="00214BD0">
        <w:rPr>
          <w:rFonts w:ascii="Times New Roman" w:hAnsi="Times New Roman" w:cs="Times New Roman"/>
          <w:b/>
          <w:sz w:val="28"/>
          <w:szCs w:val="28"/>
          <w:shd w:val="clear" w:color="auto" w:fill="FFFFFF"/>
          <w:lang w:val="ro-MD"/>
        </w:rPr>
        <w:tab/>
      </w:r>
      <w:r w:rsidRPr="00214BD0">
        <w:rPr>
          <w:rFonts w:ascii="Times New Roman" w:hAnsi="Times New Roman" w:cs="Times New Roman"/>
          <w:b/>
          <w:sz w:val="28"/>
          <w:szCs w:val="28"/>
          <w:shd w:val="clear" w:color="auto" w:fill="FFFFFF"/>
          <w:lang w:val="ro-MD"/>
        </w:rPr>
        <w:tab/>
      </w:r>
      <w:r w:rsidRPr="00214BD0">
        <w:rPr>
          <w:rFonts w:ascii="Times New Roman" w:hAnsi="Times New Roman" w:cs="Times New Roman"/>
          <w:b/>
          <w:sz w:val="28"/>
          <w:szCs w:val="28"/>
          <w:shd w:val="clear" w:color="auto" w:fill="FFFFFF"/>
          <w:lang w:val="ro-MD"/>
        </w:rPr>
        <w:tab/>
      </w:r>
      <w:r w:rsidRPr="00214BD0">
        <w:rPr>
          <w:rFonts w:ascii="Times New Roman" w:hAnsi="Times New Roman" w:cs="Times New Roman"/>
          <w:b/>
          <w:sz w:val="28"/>
          <w:szCs w:val="28"/>
          <w:shd w:val="clear" w:color="auto" w:fill="FFFFFF"/>
          <w:lang w:val="ro-MD"/>
        </w:rPr>
        <w:tab/>
      </w:r>
      <w:r w:rsidRPr="00214BD0">
        <w:rPr>
          <w:rFonts w:ascii="Times New Roman" w:hAnsi="Times New Roman" w:cs="Times New Roman"/>
          <w:b/>
          <w:sz w:val="28"/>
          <w:szCs w:val="28"/>
          <w:shd w:val="clear" w:color="auto" w:fill="FFFFFF"/>
          <w:lang w:val="ro-MD"/>
        </w:rPr>
        <w:tab/>
      </w:r>
      <w:r w:rsidRPr="00214BD0">
        <w:rPr>
          <w:rFonts w:ascii="Times New Roman" w:hAnsi="Times New Roman" w:cs="Times New Roman"/>
          <w:b/>
          <w:sz w:val="28"/>
          <w:szCs w:val="28"/>
          <w:shd w:val="clear" w:color="auto" w:fill="FFFFFF"/>
          <w:lang w:val="ro-MD"/>
        </w:rPr>
        <w:tab/>
        <w:t xml:space="preserve">  </w:t>
      </w:r>
      <w:r>
        <w:rPr>
          <w:rFonts w:ascii="Times New Roman" w:hAnsi="Times New Roman" w:cs="Times New Roman"/>
          <w:b/>
          <w:sz w:val="28"/>
          <w:szCs w:val="28"/>
          <w:shd w:val="clear" w:color="auto" w:fill="FFFFFF"/>
          <w:lang w:val="ro-MD"/>
        </w:rPr>
        <w:t xml:space="preserve"> </w:t>
      </w:r>
      <w:r w:rsidRPr="00214BD0">
        <w:rPr>
          <w:rFonts w:ascii="Times New Roman" w:hAnsi="Times New Roman" w:cs="Times New Roman"/>
          <w:b/>
          <w:sz w:val="28"/>
          <w:szCs w:val="28"/>
          <w:shd w:val="clear" w:color="auto" w:fill="FFFFFF"/>
          <w:lang w:val="ro-MD"/>
        </w:rPr>
        <w:t xml:space="preserve">     Iordanca-Rodica IORDANOV</w:t>
      </w:r>
    </w:p>
    <w:sectPr w:rsidR="005E4CB5" w:rsidRPr="00214BD0" w:rsidSect="005E4CB5">
      <w:pgSz w:w="11906" w:h="16838"/>
      <w:pgMar w:top="993" w:right="567"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F3F4A"/>
    <w:multiLevelType w:val="hybridMultilevel"/>
    <w:tmpl w:val="0B64795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40B775F0"/>
    <w:multiLevelType w:val="hybridMultilevel"/>
    <w:tmpl w:val="7C100A3E"/>
    <w:lvl w:ilvl="0" w:tplc="AC5481A0">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16cid:durableId="1096169340">
    <w:abstractNumId w:val="0"/>
  </w:num>
  <w:num w:numId="2" w16cid:durableId="422075485">
    <w:abstractNumId w:val="2"/>
  </w:num>
  <w:num w:numId="3" w16cid:durableId="1498112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61"/>
    <w:rsid w:val="000128A6"/>
    <w:rsid w:val="000141B1"/>
    <w:rsid w:val="000143AC"/>
    <w:rsid w:val="000230AF"/>
    <w:rsid w:val="00032F38"/>
    <w:rsid w:val="00040FE6"/>
    <w:rsid w:val="00044526"/>
    <w:rsid w:val="00095951"/>
    <w:rsid w:val="000A394D"/>
    <w:rsid w:val="00131478"/>
    <w:rsid w:val="00134C3D"/>
    <w:rsid w:val="001407FC"/>
    <w:rsid w:val="00150810"/>
    <w:rsid w:val="001515BE"/>
    <w:rsid w:val="00164472"/>
    <w:rsid w:val="0018625D"/>
    <w:rsid w:val="001904BC"/>
    <w:rsid w:val="001C5F99"/>
    <w:rsid w:val="001E7275"/>
    <w:rsid w:val="001F72A5"/>
    <w:rsid w:val="00214BD0"/>
    <w:rsid w:val="002445FA"/>
    <w:rsid w:val="002674E3"/>
    <w:rsid w:val="002D1615"/>
    <w:rsid w:val="002E3660"/>
    <w:rsid w:val="002F55EF"/>
    <w:rsid w:val="002F7004"/>
    <w:rsid w:val="003011EB"/>
    <w:rsid w:val="0033215C"/>
    <w:rsid w:val="00342400"/>
    <w:rsid w:val="00362BE1"/>
    <w:rsid w:val="00395BAF"/>
    <w:rsid w:val="003A0D9B"/>
    <w:rsid w:val="003A764C"/>
    <w:rsid w:val="003D3389"/>
    <w:rsid w:val="003F27EA"/>
    <w:rsid w:val="0040145F"/>
    <w:rsid w:val="00402673"/>
    <w:rsid w:val="0044288D"/>
    <w:rsid w:val="00447A87"/>
    <w:rsid w:val="004543DE"/>
    <w:rsid w:val="00457C88"/>
    <w:rsid w:val="00460BF7"/>
    <w:rsid w:val="00461F25"/>
    <w:rsid w:val="004B2447"/>
    <w:rsid w:val="004C3D77"/>
    <w:rsid w:val="004E5BBB"/>
    <w:rsid w:val="004F2C90"/>
    <w:rsid w:val="004F40E9"/>
    <w:rsid w:val="004F5BD1"/>
    <w:rsid w:val="005006DC"/>
    <w:rsid w:val="00537760"/>
    <w:rsid w:val="00590C85"/>
    <w:rsid w:val="005C5972"/>
    <w:rsid w:val="005E4CB5"/>
    <w:rsid w:val="00607344"/>
    <w:rsid w:val="006405F4"/>
    <w:rsid w:val="006435FC"/>
    <w:rsid w:val="00666383"/>
    <w:rsid w:val="00686284"/>
    <w:rsid w:val="00693D25"/>
    <w:rsid w:val="006A3BD4"/>
    <w:rsid w:val="006B60F1"/>
    <w:rsid w:val="006C3378"/>
    <w:rsid w:val="006D7036"/>
    <w:rsid w:val="006E0373"/>
    <w:rsid w:val="006F6143"/>
    <w:rsid w:val="00705679"/>
    <w:rsid w:val="00713A23"/>
    <w:rsid w:val="0072713B"/>
    <w:rsid w:val="00732CDF"/>
    <w:rsid w:val="00753DA7"/>
    <w:rsid w:val="007554AC"/>
    <w:rsid w:val="007622D4"/>
    <w:rsid w:val="00781A22"/>
    <w:rsid w:val="00796FF1"/>
    <w:rsid w:val="007A14BB"/>
    <w:rsid w:val="007B12D3"/>
    <w:rsid w:val="007C5A1A"/>
    <w:rsid w:val="00805507"/>
    <w:rsid w:val="00821715"/>
    <w:rsid w:val="008270E2"/>
    <w:rsid w:val="00833F90"/>
    <w:rsid w:val="008659D7"/>
    <w:rsid w:val="008825CA"/>
    <w:rsid w:val="008A36F5"/>
    <w:rsid w:val="008B6B43"/>
    <w:rsid w:val="008C3FDA"/>
    <w:rsid w:val="008E0D6A"/>
    <w:rsid w:val="008F2EE7"/>
    <w:rsid w:val="0090422F"/>
    <w:rsid w:val="00913845"/>
    <w:rsid w:val="0096311F"/>
    <w:rsid w:val="00967D2B"/>
    <w:rsid w:val="00971EA5"/>
    <w:rsid w:val="009B5FAB"/>
    <w:rsid w:val="00A3171E"/>
    <w:rsid w:val="00A846E7"/>
    <w:rsid w:val="00AC3340"/>
    <w:rsid w:val="00AC715D"/>
    <w:rsid w:val="00AD57C3"/>
    <w:rsid w:val="00B229E1"/>
    <w:rsid w:val="00B3736A"/>
    <w:rsid w:val="00B41391"/>
    <w:rsid w:val="00B51C37"/>
    <w:rsid w:val="00B547ED"/>
    <w:rsid w:val="00B82EF5"/>
    <w:rsid w:val="00B8348D"/>
    <w:rsid w:val="00B85563"/>
    <w:rsid w:val="00BB2FB1"/>
    <w:rsid w:val="00BC1D61"/>
    <w:rsid w:val="00BF7621"/>
    <w:rsid w:val="00C072AB"/>
    <w:rsid w:val="00C15266"/>
    <w:rsid w:val="00C2185B"/>
    <w:rsid w:val="00C24888"/>
    <w:rsid w:val="00C74844"/>
    <w:rsid w:val="00C75705"/>
    <w:rsid w:val="00C86173"/>
    <w:rsid w:val="00C87169"/>
    <w:rsid w:val="00D25073"/>
    <w:rsid w:val="00D25A54"/>
    <w:rsid w:val="00D51E18"/>
    <w:rsid w:val="00D55DE2"/>
    <w:rsid w:val="00D64432"/>
    <w:rsid w:val="00D67EF1"/>
    <w:rsid w:val="00D843A4"/>
    <w:rsid w:val="00D91787"/>
    <w:rsid w:val="00DA6EBA"/>
    <w:rsid w:val="00DB14E5"/>
    <w:rsid w:val="00DB7371"/>
    <w:rsid w:val="00DE5BCC"/>
    <w:rsid w:val="00DF026F"/>
    <w:rsid w:val="00E15ED6"/>
    <w:rsid w:val="00E214FE"/>
    <w:rsid w:val="00E31588"/>
    <w:rsid w:val="00E504C6"/>
    <w:rsid w:val="00E605C9"/>
    <w:rsid w:val="00E7124A"/>
    <w:rsid w:val="00E80383"/>
    <w:rsid w:val="00E82D3B"/>
    <w:rsid w:val="00ED717B"/>
    <w:rsid w:val="00EE4ED1"/>
    <w:rsid w:val="00EE7645"/>
    <w:rsid w:val="00EF11A7"/>
    <w:rsid w:val="00F65DFF"/>
    <w:rsid w:val="00F76701"/>
    <w:rsid w:val="00F86045"/>
    <w:rsid w:val="00FB0F96"/>
    <w:rsid w:val="00FB264B"/>
    <w:rsid w:val="00FD0556"/>
    <w:rsid w:val="00FF1D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D5814"/>
  <w15:chartTrackingRefBased/>
  <w15:docId w15:val="{A8F9BE7C-4394-40D9-B791-72D83412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6E7"/>
    <w:pPr>
      <w:spacing w:after="200" w:line="276" w:lineRule="auto"/>
    </w:pPr>
    <w:rPr>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846E7"/>
    <w:pPr>
      <w:ind w:left="720"/>
      <w:contextualSpacing/>
    </w:pPr>
  </w:style>
  <w:style w:type="paragraph" w:styleId="PreformatatHTML">
    <w:name w:val="HTML Preformatted"/>
    <w:basedOn w:val="Normal"/>
    <w:link w:val="PreformatatHTMLCaracter"/>
    <w:rsid w:val="00A84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PreformatatHTMLCaracter">
    <w:name w:val="Preformatat HTML Caracter"/>
    <w:basedOn w:val="Fontdeparagrafimplicit"/>
    <w:link w:val="PreformatatHTML"/>
    <w:rsid w:val="00A846E7"/>
    <w:rPr>
      <w:rFonts w:ascii="Courier New" w:eastAsia="Times New Roman" w:hAnsi="Courier New" w:cs="Courier New"/>
      <w:sz w:val="20"/>
      <w:szCs w:val="20"/>
      <w:lang w:val="ru-RU" w:eastAsia="ar-SA"/>
    </w:rPr>
  </w:style>
  <w:style w:type="character" w:customStyle="1" w:styleId="Bodytext2">
    <w:name w:val="Body text (2)_"/>
    <w:link w:val="Bodytext20"/>
    <w:rsid w:val="00A846E7"/>
    <w:rPr>
      <w:sz w:val="28"/>
      <w:szCs w:val="28"/>
      <w:shd w:val="clear" w:color="auto" w:fill="FFFFFF"/>
    </w:rPr>
  </w:style>
  <w:style w:type="paragraph" w:customStyle="1" w:styleId="Bodytext20">
    <w:name w:val="Body text (2)"/>
    <w:basedOn w:val="Normal"/>
    <w:link w:val="Bodytext2"/>
    <w:rsid w:val="00A846E7"/>
    <w:pPr>
      <w:widowControl w:val="0"/>
      <w:shd w:val="clear" w:color="auto" w:fill="FFFFFF"/>
      <w:spacing w:after="0" w:line="371" w:lineRule="exact"/>
      <w:jc w:val="both"/>
    </w:pPr>
    <w:rPr>
      <w:sz w:val="28"/>
      <w:szCs w:val="28"/>
      <w:lang w:val="ro-RO"/>
    </w:rPr>
  </w:style>
  <w:style w:type="paragraph" w:customStyle="1" w:styleId="FR2">
    <w:name w:val="FR2"/>
    <w:rsid w:val="00A846E7"/>
    <w:pPr>
      <w:widowControl w:val="0"/>
      <w:suppressAutoHyphens/>
      <w:snapToGrid w:val="0"/>
      <w:spacing w:before="100" w:after="0" w:line="360" w:lineRule="auto"/>
      <w:ind w:left="120"/>
    </w:pPr>
    <w:rPr>
      <w:rFonts w:ascii="Arial" w:eastAsia="Arial" w:hAnsi="Arial" w:cs="Times New Roman"/>
      <w:sz w:val="24"/>
      <w:szCs w:val="20"/>
      <w:lang w:eastAsia="ar-SA" w:bidi="en-US"/>
    </w:rPr>
  </w:style>
  <w:style w:type="character" w:styleId="Hyperlink">
    <w:name w:val="Hyperlink"/>
    <w:uiPriority w:val="99"/>
    <w:unhideWhenUsed/>
    <w:rsid w:val="00A846E7"/>
    <w:rPr>
      <w:color w:val="0000FF"/>
      <w:u w:val="single"/>
    </w:rPr>
  </w:style>
  <w:style w:type="paragraph" w:styleId="Frspaiere">
    <w:name w:val="No Spacing"/>
    <w:uiPriority w:val="1"/>
    <w:qFormat/>
    <w:rsid w:val="006B60F1"/>
    <w:pPr>
      <w:spacing w:after="0" w:line="240" w:lineRule="auto"/>
    </w:pPr>
    <w:rPr>
      <w:rFonts w:ascii="Calibri" w:eastAsia="Calibri" w:hAnsi="Calibri" w:cs="Times New Roman"/>
      <w:lang w:val="ru-RU"/>
    </w:rPr>
  </w:style>
  <w:style w:type="paragraph" w:styleId="TextnBalon">
    <w:name w:val="Balloon Text"/>
    <w:basedOn w:val="Normal"/>
    <w:link w:val="TextnBalonCaracter"/>
    <w:uiPriority w:val="99"/>
    <w:semiHidden/>
    <w:unhideWhenUsed/>
    <w:rsid w:val="00ED717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D717B"/>
    <w:rPr>
      <w:rFonts w:ascii="Segoe UI" w:hAnsi="Segoe UI" w:cs="Segoe UI"/>
      <w:sz w:val="18"/>
      <w:szCs w:val="18"/>
      <w:lang w:val="ru-RU"/>
    </w:rPr>
  </w:style>
  <w:style w:type="character" w:customStyle="1" w:styleId="fontstyle01">
    <w:name w:val="fontstyle01"/>
    <w:basedOn w:val="Fontdeparagrafimplicit"/>
    <w:rsid w:val="00D843A4"/>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614598">
      <w:bodyDiv w:val="1"/>
      <w:marLeft w:val="0"/>
      <w:marRight w:val="0"/>
      <w:marTop w:val="0"/>
      <w:marBottom w:val="0"/>
      <w:divBdr>
        <w:top w:val="none" w:sz="0" w:space="0" w:color="auto"/>
        <w:left w:val="none" w:sz="0" w:space="0" w:color="auto"/>
        <w:bottom w:val="none" w:sz="0" w:space="0" w:color="auto"/>
        <w:right w:val="none" w:sz="0" w:space="0" w:color="auto"/>
      </w:divBdr>
    </w:div>
    <w:div w:id="134828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940</Words>
  <Characters>5359</Characters>
  <Application>Microsoft Office Word</Application>
  <DocSecurity>0</DocSecurity>
  <Lines>44</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Anatolii Pîrvu</cp:lastModifiedBy>
  <cp:revision>85</cp:revision>
  <cp:lastPrinted>2023-04-07T10:30:00Z</cp:lastPrinted>
  <dcterms:created xsi:type="dcterms:W3CDTF">2023-04-12T14:06:00Z</dcterms:created>
  <dcterms:modified xsi:type="dcterms:W3CDTF">2023-11-15T08:25:00Z</dcterms:modified>
</cp:coreProperties>
</file>