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D43B2" w14:textId="77777777" w:rsidR="00342034" w:rsidRPr="00342034" w:rsidRDefault="00342034" w:rsidP="00727317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 w:eastAsia="ar-SA"/>
        </w:rPr>
      </w:pPr>
      <w:r w:rsidRPr="00342034">
        <w:rPr>
          <w:rFonts w:ascii="Times New Roman" w:eastAsia="Times New Roman" w:hAnsi="Times New Roman" w:cs="Times New Roman"/>
          <w:b/>
          <w:caps/>
          <w:sz w:val="28"/>
          <w:szCs w:val="28"/>
          <w:lang w:val="ro-MD" w:eastAsia="ar-SA"/>
        </w:rPr>
        <w:t>Notă informativă</w:t>
      </w:r>
    </w:p>
    <w:p w14:paraId="7FFB0270" w14:textId="77777777" w:rsidR="00342034" w:rsidRPr="00342034" w:rsidRDefault="00342034" w:rsidP="0034203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  <w:r w:rsidRPr="00342034"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  <w:t>la proiectul Hotărârii Guvernului cu privire la aprobarea Metodologiei de evaluare economică a resurselor forestiere, proprietate publică</w:t>
      </w:r>
    </w:p>
    <w:p w14:paraId="5B998FC7" w14:textId="77777777" w:rsidR="00342034" w:rsidRPr="00342034" w:rsidRDefault="00342034" w:rsidP="0034203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D" w:eastAsia="ru-RU"/>
        </w:rPr>
      </w:pPr>
    </w:p>
    <w:tbl>
      <w:tblPr>
        <w:tblW w:w="524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7"/>
      </w:tblGrid>
      <w:tr w:rsidR="00342034" w:rsidRPr="00342034" w14:paraId="4A6CAAF4" w14:textId="77777777" w:rsidTr="003172C4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2DA055" w14:textId="77777777" w:rsidR="00342034" w:rsidRPr="00342034" w:rsidRDefault="00342034" w:rsidP="00342034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ar-SA"/>
              </w:rPr>
            </w:pPr>
            <w:r w:rsidRPr="003420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D" w:eastAsia="ar-SA"/>
              </w:rPr>
              <w:t>1.</w:t>
            </w:r>
            <w:r w:rsidRPr="00342034">
              <w:rPr>
                <w:rFonts w:ascii="Times New Roman" w:eastAsia="Times New Roman" w:hAnsi="Times New Roman" w:cs="Times New Roman"/>
                <w:sz w:val="28"/>
                <w:szCs w:val="28"/>
                <w:lang w:val="ro-MD" w:eastAsia="ar-SA"/>
              </w:rPr>
              <w:t xml:space="preserve"> </w:t>
            </w:r>
            <w:r w:rsidRPr="001C44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ar-SA"/>
              </w:rPr>
              <w:t xml:space="preserve">Denumirea autorului </w:t>
            </w:r>
            <w:proofErr w:type="spellStart"/>
            <w:r w:rsidRPr="001C44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ar-SA"/>
              </w:rPr>
              <w:t>şi</w:t>
            </w:r>
            <w:proofErr w:type="spellEnd"/>
            <w:r w:rsidRPr="001C44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ar-SA"/>
              </w:rPr>
              <w:t xml:space="preserve">, după caz, a </w:t>
            </w:r>
            <w:r w:rsidR="001C44F1" w:rsidRPr="001C44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ar-SA"/>
              </w:rPr>
              <w:t>participanților</w:t>
            </w:r>
            <w:r w:rsidRPr="001C44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ar-SA"/>
              </w:rPr>
              <w:t xml:space="preserve"> la elaborarea proiectului</w:t>
            </w:r>
          </w:p>
        </w:tc>
      </w:tr>
      <w:tr w:rsidR="00342034" w:rsidRPr="00342034" w14:paraId="522EEA82" w14:textId="77777777" w:rsidTr="003172C4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5E736D2" w14:textId="1578D95F" w:rsidR="00342034" w:rsidRPr="00342034" w:rsidRDefault="00342034" w:rsidP="00342034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ar-SA"/>
              </w:rPr>
            </w:pPr>
            <w:r w:rsidRPr="00342034">
              <w:rPr>
                <w:rFonts w:ascii="Times New Roman" w:eastAsia="Times New Roman" w:hAnsi="Times New Roman" w:cs="Times New Roman"/>
                <w:sz w:val="28"/>
                <w:szCs w:val="28"/>
                <w:lang w:val="ro-MD" w:eastAsia="ar-SA"/>
              </w:rPr>
              <w:t>Autorul proiectul</w:t>
            </w:r>
            <w:r w:rsidR="0049239F">
              <w:rPr>
                <w:rFonts w:ascii="Times New Roman" w:eastAsia="Times New Roman" w:hAnsi="Times New Roman" w:cs="Times New Roman"/>
                <w:sz w:val="28"/>
                <w:szCs w:val="28"/>
                <w:lang w:val="ro-MD" w:eastAsia="ar-SA"/>
              </w:rPr>
              <w:t xml:space="preserve">ui este Ministerului Mediului </w:t>
            </w:r>
            <w:r w:rsidR="004923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în</w:t>
            </w:r>
            <w:r w:rsidRPr="00342034">
              <w:rPr>
                <w:rFonts w:ascii="Times New Roman" w:eastAsia="Times New Roman" w:hAnsi="Times New Roman" w:cs="Times New Roman"/>
                <w:sz w:val="28"/>
                <w:szCs w:val="28"/>
                <w:lang w:val="ro-MD" w:eastAsia="ar-SA"/>
              </w:rPr>
              <w:t xml:space="preserve"> comun cu Agenția </w:t>
            </w:r>
            <w:r w:rsidR="003C4922">
              <w:rPr>
                <w:rFonts w:ascii="Times New Roman" w:eastAsia="Times New Roman" w:hAnsi="Times New Roman" w:cs="Times New Roman"/>
                <w:sz w:val="28"/>
                <w:szCs w:val="28"/>
                <w:lang w:val="ro-MD" w:eastAsia="ar-SA"/>
              </w:rPr>
              <w:t>„</w:t>
            </w:r>
            <w:proofErr w:type="spellStart"/>
            <w:r w:rsidRPr="00342034">
              <w:rPr>
                <w:rFonts w:ascii="Times New Roman" w:eastAsia="Times New Roman" w:hAnsi="Times New Roman" w:cs="Times New Roman"/>
                <w:sz w:val="28"/>
                <w:szCs w:val="28"/>
                <w:lang w:val="ro-MD" w:eastAsia="ar-SA"/>
              </w:rPr>
              <w:t>Moldsilva</w:t>
            </w:r>
            <w:proofErr w:type="spellEnd"/>
            <w:r w:rsidRPr="00342034">
              <w:rPr>
                <w:rFonts w:ascii="Times New Roman" w:eastAsia="Times New Roman" w:hAnsi="Times New Roman" w:cs="Times New Roman"/>
                <w:sz w:val="28"/>
                <w:szCs w:val="28"/>
                <w:lang w:val="ro-MD" w:eastAsia="ar-SA"/>
              </w:rPr>
              <w:t>”.</w:t>
            </w:r>
          </w:p>
        </w:tc>
      </w:tr>
      <w:tr w:rsidR="00342034" w:rsidRPr="00342034" w14:paraId="02F56DFD" w14:textId="77777777" w:rsidTr="003172C4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CE75D5B" w14:textId="77777777" w:rsidR="00342034" w:rsidRPr="00342034" w:rsidRDefault="00342034" w:rsidP="00342034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ar-SA"/>
              </w:rPr>
            </w:pPr>
            <w:r w:rsidRPr="00342034">
              <w:rPr>
                <w:rFonts w:ascii="Times New Roman" w:eastAsia="Times New Roman" w:hAnsi="Times New Roman" w:cs="Times New Roman"/>
                <w:sz w:val="28"/>
                <w:szCs w:val="28"/>
                <w:lang w:val="ro-MD" w:eastAsia="ar-SA"/>
              </w:rPr>
              <w:t xml:space="preserve">2. </w:t>
            </w:r>
            <w:r w:rsidR="001C44F1" w:rsidRPr="003420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ar-SA"/>
              </w:rPr>
              <w:t>Condițiile</w:t>
            </w:r>
            <w:r w:rsidRPr="003420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ar-SA"/>
              </w:rPr>
              <w:t xml:space="preserve"> ce au impus elaborarea proiectului de act normativ </w:t>
            </w:r>
            <w:proofErr w:type="spellStart"/>
            <w:r w:rsidRPr="003420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ar-SA"/>
              </w:rPr>
              <w:t>şi</w:t>
            </w:r>
            <w:proofErr w:type="spellEnd"/>
            <w:r w:rsidRPr="003420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ar-SA"/>
              </w:rPr>
              <w:t xml:space="preserve"> </w:t>
            </w:r>
            <w:r w:rsidR="001C44F1" w:rsidRPr="003420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ar-SA"/>
              </w:rPr>
              <w:t>finalitățile</w:t>
            </w:r>
            <w:r w:rsidRPr="003420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ar-SA"/>
              </w:rPr>
              <w:t xml:space="preserve"> urmărite</w:t>
            </w:r>
          </w:p>
        </w:tc>
      </w:tr>
      <w:tr w:rsidR="00342034" w:rsidRPr="00342034" w14:paraId="23849647" w14:textId="77777777" w:rsidTr="003172C4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893531" w14:textId="38FBF880" w:rsidR="00342034" w:rsidRPr="00342034" w:rsidRDefault="00342034" w:rsidP="00342034">
            <w:pPr>
              <w:suppressAutoHyphens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420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D" w:eastAsia="ar-SA"/>
              </w:rPr>
              <w:t xml:space="preserve">Proiectul Hotărârii Guvernului </w:t>
            </w:r>
            <w:r w:rsidRPr="00342034">
              <w:rPr>
                <w:rFonts w:ascii="Times New Roman" w:eastAsia="Times New Roman" w:hAnsi="Times New Roman" w:cs="Times New Roman"/>
                <w:sz w:val="28"/>
                <w:szCs w:val="28"/>
                <w:lang w:val="ro-MD" w:eastAsia="ar-SA"/>
              </w:rPr>
              <w:t>cu privire la aprobarea Metodologiei de evaluare economică a resurselor forestiere, proprietate publică</w:t>
            </w:r>
            <w:r w:rsidRPr="003420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ar-SA"/>
              </w:rPr>
              <w:t xml:space="preserve"> </w:t>
            </w:r>
            <w:r w:rsidRPr="003420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D" w:eastAsia="ar-SA"/>
              </w:rPr>
              <w:t xml:space="preserve">a fost elaborat în </w:t>
            </w:r>
            <w:r w:rsidRPr="00342034">
              <w:rPr>
                <w:rFonts w:ascii="Times New Roman" w:eastAsia="Times New Roman" w:hAnsi="Times New Roman" w:cs="Times New Roman"/>
                <w:sz w:val="28"/>
                <w:szCs w:val="28"/>
                <w:lang w:val="ro-MD" w:eastAsia="ar-SA"/>
              </w:rPr>
              <w:t>conformitate</w:t>
            </w:r>
            <w:r w:rsidRPr="00342034">
              <w:rPr>
                <w:rFonts w:ascii="Times New Roman" w:eastAsia="Times New Roman" w:hAnsi="Times New Roman" w:cs="Times New Roman"/>
                <w:spacing w:val="-15"/>
                <w:sz w:val="28"/>
                <w:szCs w:val="28"/>
                <w:lang w:val="ro-MD" w:eastAsia="ar-SA"/>
              </w:rPr>
              <w:t xml:space="preserve"> </w:t>
            </w:r>
            <w:r w:rsidRPr="00342034">
              <w:rPr>
                <w:rFonts w:ascii="Times New Roman" w:eastAsia="Times New Roman" w:hAnsi="Times New Roman" w:cs="Times New Roman"/>
                <w:sz w:val="28"/>
                <w:szCs w:val="28"/>
                <w:lang w:val="ro-MD" w:eastAsia="ar-SA"/>
              </w:rPr>
              <w:t>cu</w:t>
            </w:r>
            <w:r w:rsidRPr="00342034">
              <w:rPr>
                <w:rFonts w:ascii="Times New Roman" w:eastAsia="Times New Roman" w:hAnsi="Times New Roman" w:cs="Times New Roman"/>
                <w:spacing w:val="-14"/>
                <w:sz w:val="28"/>
                <w:szCs w:val="28"/>
                <w:lang w:val="ro-MD" w:eastAsia="ar-SA"/>
              </w:rPr>
              <w:t xml:space="preserve"> </w:t>
            </w:r>
            <w:r w:rsidR="004923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prevederile </w:t>
            </w:r>
            <w:r w:rsidR="00B869D2" w:rsidRPr="00B869D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art. 3 lit. b) din </w:t>
            </w:r>
            <w:r w:rsidR="004923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Legea</w:t>
            </w:r>
            <w:r w:rsidRPr="0034203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nr.989</w:t>
            </w:r>
            <w:r w:rsidR="0049239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</w:t>
            </w:r>
            <w:r w:rsidRPr="0034203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2002 cu privire la activitatea de evaluare, Standardelor Internaționale de Evaluare (IVS), Standardelor Europene de Evaluare (EVS), Standardelor </w:t>
            </w:r>
            <w:proofErr w:type="spellStart"/>
            <w:r w:rsidRPr="0034203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internaţionale</w:t>
            </w:r>
            <w:proofErr w:type="spellEnd"/>
            <w:r w:rsidRPr="0034203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34203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şi</w:t>
            </w:r>
            <w:proofErr w:type="spellEnd"/>
            <w:r w:rsidRPr="0034203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34203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naţionale</w:t>
            </w:r>
            <w:proofErr w:type="spellEnd"/>
            <w:r w:rsidRPr="0034203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de contabilitate.</w:t>
            </w:r>
          </w:p>
          <w:p w14:paraId="56CA47B5" w14:textId="77777777" w:rsidR="00342034" w:rsidRPr="00342034" w:rsidRDefault="00342034" w:rsidP="00342034">
            <w:pPr>
              <w:suppressAutoHyphens/>
              <w:autoSpaceDE w:val="0"/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 w:eastAsia="ar-SA"/>
              </w:rPr>
              <w:t>Elaborarea</w:t>
            </w:r>
            <w:r w:rsidRPr="0034203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o-MD" w:eastAsia="ar-SA"/>
              </w:rPr>
              <w:t xml:space="preserve"> </w:t>
            </w:r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 w:eastAsia="ar-SA"/>
              </w:rPr>
              <w:t>proiectului Hotărârii Guvernului</w:t>
            </w:r>
            <w:r w:rsidRPr="0034203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o-MD" w:eastAsia="ar-SA"/>
              </w:rPr>
              <w:t xml:space="preserve"> </w:t>
            </w:r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 w:eastAsia="ar-SA"/>
              </w:rPr>
              <w:t>a</w:t>
            </w:r>
            <w:r w:rsidRPr="0034203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o-MD" w:eastAsia="ar-SA"/>
              </w:rPr>
              <w:t xml:space="preserve"> </w:t>
            </w:r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 w:eastAsia="ar-SA"/>
              </w:rPr>
              <w:t>fost</w:t>
            </w:r>
            <w:r w:rsidRPr="0034203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o-MD" w:eastAsia="ar-SA"/>
              </w:rPr>
              <w:t xml:space="preserve"> </w:t>
            </w:r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MD" w:eastAsia="ar-SA"/>
              </w:rPr>
              <w:t>condiționată și de faptul că</w:t>
            </w:r>
            <w:r w:rsidRPr="00342034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  <w:lang w:val="ro-MD" w:eastAsia="ar-SA"/>
              </w:rPr>
              <w:t xml:space="preserve"> </w:t>
            </w:r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resursele forestiere, precum </w:t>
            </w:r>
            <w:proofErr w:type="spellStart"/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şi</w:t>
            </w:r>
            <w:proofErr w:type="spellEnd"/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alte resurse naturale au devenit o parte integrantă a sistemului de </w:t>
            </w:r>
            <w:proofErr w:type="spellStart"/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relaţii</w:t>
            </w:r>
            <w:proofErr w:type="spellEnd"/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de producere, în interiorul căruia are loc procesul de conversie a resurselor naturale cu valoare de </w:t>
            </w:r>
            <w:proofErr w:type="spellStart"/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întrebuinţare</w:t>
            </w:r>
            <w:proofErr w:type="spellEnd"/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. În </w:t>
            </w:r>
            <w:proofErr w:type="spellStart"/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consecinţă</w:t>
            </w:r>
            <w:proofErr w:type="spellEnd"/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, resursele forestiere ar trebui să fie examinate </w:t>
            </w:r>
            <w:proofErr w:type="spellStart"/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şi</w:t>
            </w:r>
            <w:proofErr w:type="spellEnd"/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din punct de vedere economic. În acest aspect există multiple abordări cu referire la definirea locului resurselor forestiere în sistemul de categorii economice, precum </w:t>
            </w:r>
            <w:proofErr w:type="spellStart"/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şi</w:t>
            </w:r>
            <w:proofErr w:type="spellEnd"/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conţinutul</w:t>
            </w:r>
            <w:proofErr w:type="spellEnd"/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economic al acestora.</w:t>
            </w:r>
          </w:p>
          <w:p w14:paraId="292DD05C" w14:textId="77777777" w:rsidR="00342034" w:rsidRPr="00342034" w:rsidRDefault="00342034" w:rsidP="00342034">
            <w:pPr>
              <w:spacing w:after="0" w:line="276" w:lineRule="auto"/>
              <w:ind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42034">
              <w:rPr>
                <w:rFonts w:ascii="Times New Roman" w:eastAsia="Calibri" w:hAnsi="Times New Roman" w:cs="Times New Roman"/>
                <w:sz w:val="28"/>
                <w:szCs w:val="28"/>
              </w:rPr>
              <w:t>Funcţionalitatea</w:t>
            </w:r>
            <w:proofErr w:type="spellEnd"/>
            <w:r w:rsidRPr="003420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social-economică a ecosistemelor forestiere constă în capacitatea acestora de a furniza o serie de bunuri </w:t>
            </w:r>
            <w:proofErr w:type="spellStart"/>
            <w:r w:rsidRPr="00342034">
              <w:rPr>
                <w:rFonts w:ascii="Times New Roman" w:eastAsia="Calibri" w:hAnsi="Times New Roman" w:cs="Times New Roman"/>
                <w:sz w:val="28"/>
                <w:szCs w:val="28"/>
              </w:rPr>
              <w:t>şi</w:t>
            </w:r>
            <w:proofErr w:type="spellEnd"/>
            <w:r w:rsidRPr="003420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servicii pentru satisfacerea nevoilor umane.</w:t>
            </w:r>
          </w:p>
          <w:p w14:paraId="5D9F1896" w14:textId="77777777" w:rsidR="00342034" w:rsidRPr="00342034" w:rsidRDefault="00342034" w:rsidP="00342034">
            <w:pPr>
              <w:suppressAutoHyphens/>
              <w:autoSpaceDE w:val="0"/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Examinând pădurea ca obiect al evaluării economice, este util să luăm în </w:t>
            </w:r>
            <w:proofErr w:type="spellStart"/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consideraţie</w:t>
            </w:r>
            <w:proofErr w:type="spellEnd"/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4 elemente care o caracterizează: ca fenomen natural, ca element al sferei economice, ca element al sferei juridice </w:t>
            </w:r>
            <w:proofErr w:type="spellStart"/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şi</w:t>
            </w:r>
            <w:proofErr w:type="spellEnd"/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ca element al sistemului ecologic teritorial/</w:t>
            </w:r>
            <w:proofErr w:type="spellStart"/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naţional</w:t>
            </w:r>
            <w:proofErr w:type="spellEnd"/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.</w:t>
            </w:r>
          </w:p>
          <w:p w14:paraId="3B7F110D" w14:textId="77777777" w:rsidR="00342034" w:rsidRPr="00342034" w:rsidRDefault="00342034" w:rsidP="00342034">
            <w:pPr>
              <w:suppressAutoHyphens/>
              <w:autoSpaceDE w:val="0"/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În plus, pădurea, ca sistem ecologic, este </w:t>
            </w:r>
            <w:proofErr w:type="spellStart"/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influenţată</w:t>
            </w:r>
            <w:proofErr w:type="spellEnd"/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şi</w:t>
            </w:r>
            <w:proofErr w:type="spellEnd"/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de factorul antropogen, deoarec</w:t>
            </w:r>
            <w:r w:rsidR="00783E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e activitatea umană acționează</w:t>
            </w:r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direct </w:t>
            </w:r>
            <w:r w:rsidR="00783E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asupra </w:t>
            </w:r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procesul</w:t>
            </w:r>
            <w:r w:rsidR="00783E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ui</w:t>
            </w:r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de formare a pădurilor: se observă schimbarea speciilor ce formează pădurile, biocenozelor forestiere, este dereglat regimul hidrologic al teritoriului, se produce urbanizarea </w:t>
            </w:r>
            <w:proofErr w:type="spellStart"/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landşafturilor</w:t>
            </w:r>
            <w:proofErr w:type="spellEnd"/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, se remarcă contaminări </w:t>
            </w:r>
            <w:proofErr w:type="spellStart"/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tehnogene</w:t>
            </w:r>
            <w:proofErr w:type="spellEnd"/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ale aerului, solului, apelor subterane.</w:t>
            </w:r>
          </w:p>
          <w:p w14:paraId="14BE0268" w14:textId="77777777" w:rsidR="00342034" w:rsidRPr="00342034" w:rsidRDefault="00342034" w:rsidP="00342034">
            <w:pPr>
              <w:suppressAutoHyphens/>
              <w:autoSpaceDE w:val="0"/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Pădurile, fiind, primordial, obiect natural, sunt, în </w:t>
            </w:r>
            <w:proofErr w:type="spellStart"/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acelaşi</w:t>
            </w:r>
            <w:proofErr w:type="spellEnd"/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timp, </w:t>
            </w:r>
            <w:proofErr w:type="spellStart"/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şi</w:t>
            </w:r>
            <w:proofErr w:type="spellEnd"/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resurse economice. În </w:t>
            </w:r>
            <w:proofErr w:type="spellStart"/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viaţa</w:t>
            </w:r>
            <w:proofErr w:type="spellEnd"/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reală </w:t>
            </w:r>
            <w:proofErr w:type="spellStart"/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şi</w:t>
            </w:r>
            <w:proofErr w:type="spellEnd"/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din punct de vedere istoric, resursele forestiere sunt folosite la fabricarea de mărfuri </w:t>
            </w:r>
            <w:proofErr w:type="spellStart"/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şi</w:t>
            </w:r>
            <w:proofErr w:type="spellEnd"/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prestarea de servicii necesare </w:t>
            </w:r>
            <w:proofErr w:type="spellStart"/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populaţiei</w:t>
            </w:r>
            <w:proofErr w:type="spellEnd"/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. Pădurea rămâne în întregime </w:t>
            </w:r>
            <w:proofErr w:type="spellStart"/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şi</w:t>
            </w:r>
            <w:proofErr w:type="spellEnd"/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o sursă de diferite tipuri de beneficii naturale care, după cum este firesc, se schimbă în timp </w:t>
            </w:r>
            <w:proofErr w:type="spellStart"/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şi</w:t>
            </w:r>
            <w:proofErr w:type="spellEnd"/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spaţiu</w:t>
            </w:r>
            <w:proofErr w:type="spellEnd"/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c</w:t>
            </w:r>
            <w:r w:rsidR="00783E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onform unor anumite </w:t>
            </w:r>
            <w:proofErr w:type="spellStart"/>
            <w:r w:rsidR="00783E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legităţi</w:t>
            </w:r>
            <w:proofErr w:type="spellEnd"/>
            <w:r w:rsidR="00783E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în procesul</w:t>
            </w:r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de formare a </w:t>
            </w:r>
            <w:r w:rsidR="00783E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lastRenderedPageBreak/>
              <w:t>pădurilor. Toate conceptele</w:t>
            </w:r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existente până în prezent, practic, se deosebesc între ele prin faptul, că examinează pădurea ca resursă naturală sau ca obiect al muncii umane.    </w:t>
            </w:r>
          </w:p>
          <w:p w14:paraId="586F0BB9" w14:textId="77777777" w:rsidR="00342034" w:rsidRPr="00342034" w:rsidRDefault="00342034" w:rsidP="00342034">
            <w:pPr>
              <w:suppressAutoHyphens/>
              <w:autoSpaceDE w:val="0"/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proofErr w:type="spellStart"/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Tradiţional</w:t>
            </w:r>
            <w:proofErr w:type="spellEnd"/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, economia forestieră, împreună cu gestiunea silvică, avea ca scop producerea materialului lemnos pentru prelucrarea indust</w:t>
            </w:r>
            <w:r w:rsidR="00783E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rială pentru</w:t>
            </w:r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 w:rsidR="00783EC3"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obținerea</w:t>
            </w:r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materialelor de </w:t>
            </w:r>
            <w:proofErr w:type="spellStart"/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construcţie</w:t>
            </w:r>
            <w:proofErr w:type="spellEnd"/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, celulozei, hârtiei etc. Însă, pădurile mai produc </w:t>
            </w:r>
            <w:proofErr w:type="spellStart"/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şi</w:t>
            </w:r>
            <w:proofErr w:type="spellEnd"/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asemenea beneficii ca: resurse alimentare, rezerve de </w:t>
            </w:r>
            <w:proofErr w:type="spellStart"/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peşte</w:t>
            </w:r>
            <w:proofErr w:type="spellEnd"/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în bazinele acvatice forestiere, faună forestieră, îndeplinesc </w:t>
            </w:r>
            <w:proofErr w:type="spellStart"/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funcţii</w:t>
            </w:r>
            <w:proofErr w:type="spellEnd"/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sociale, ecologice </w:t>
            </w:r>
            <w:proofErr w:type="spellStart"/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şi</w:t>
            </w:r>
            <w:proofErr w:type="spellEnd"/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de formare a biosferei </w:t>
            </w:r>
            <w:proofErr w:type="spellStart"/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şi</w:t>
            </w:r>
            <w:proofErr w:type="spellEnd"/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a mediului.</w:t>
            </w:r>
          </w:p>
          <w:p w14:paraId="37219E09" w14:textId="77777777" w:rsidR="00342034" w:rsidRPr="00342034" w:rsidRDefault="00342034" w:rsidP="00342034">
            <w:pPr>
              <w:suppressAutoHyphens/>
              <w:autoSpaceDE w:val="0"/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Pădurile servesc drept sursă unică de material lemnos. Totodată, necesitatea de material lemnos nu scade, ci </w:t>
            </w:r>
            <w:proofErr w:type="spellStart"/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creşte</w:t>
            </w:r>
            <w:proofErr w:type="spellEnd"/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, în pofida dezvoltării industriei de materiale sintetice </w:t>
            </w:r>
            <w:proofErr w:type="spellStart"/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şi</w:t>
            </w:r>
            <w:proofErr w:type="spellEnd"/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plastice.</w:t>
            </w:r>
          </w:p>
          <w:p w14:paraId="1FB89357" w14:textId="77777777" w:rsidR="00342034" w:rsidRPr="00342034" w:rsidRDefault="00342034" w:rsidP="0034203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034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 xml:space="preserve">Pentru satisfacerea </w:t>
            </w:r>
            <w:proofErr w:type="spellStart"/>
            <w:r w:rsidRPr="00342034">
              <w:rPr>
                <w:rFonts w:ascii="Times New Roman" w:eastAsia="Calibri" w:hAnsi="Times New Roman" w:cs="Times New Roman"/>
                <w:sz w:val="28"/>
                <w:szCs w:val="28"/>
              </w:rPr>
              <w:t>necesităţilor</w:t>
            </w:r>
            <w:proofErr w:type="spellEnd"/>
            <w:r w:rsidRPr="003420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materiale ale </w:t>
            </w:r>
            <w:proofErr w:type="spellStart"/>
            <w:r w:rsidRPr="00342034">
              <w:rPr>
                <w:rFonts w:ascii="Times New Roman" w:eastAsia="Calibri" w:hAnsi="Times New Roman" w:cs="Times New Roman"/>
                <w:sz w:val="28"/>
                <w:szCs w:val="28"/>
              </w:rPr>
              <w:t>societăţii</w:t>
            </w:r>
            <w:proofErr w:type="spellEnd"/>
            <w:r w:rsidRPr="003420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se folosesc nu doar resurse forestiere lemnoase</w:t>
            </w:r>
            <w:r w:rsidR="00783E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directe</w:t>
            </w:r>
            <w:r w:rsidRPr="00342034">
              <w:rPr>
                <w:rFonts w:ascii="Times New Roman" w:eastAsia="Calibri" w:hAnsi="Times New Roman" w:cs="Times New Roman"/>
                <w:sz w:val="28"/>
                <w:szCs w:val="28"/>
              </w:rPr>
              <w:t>, ci</w:t>
            </w:r>
            <w:r w:rsidR="00783E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83EC3">
              <w:rPr>
                <w:rFonts w:ascii="Times New Roman" w:eastAsia="Calibri" w:hAnsi="Times New Roman" w:cs="Times New Roman"/>
                <w:sz w:val="28"/>
                <w:szCs w:val="28"/>
              </w:rPr>
              <w:t>şi</w:t>
            </w:r>
            <w:proofErr w:type="spellEnd"/>
            <w:r w:rsidR="00783E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cele indirecte – ecologice </w:t>
            </w:r>
            <w:proofErr w:type="spellStart"/>
            <w:r w:rsidR="00783EC3">
              <w:rPr>
                <w:rFonts w:ascii="Times New Roman" w:eastAsia="Calibri" w:hAnsi="Times New Roman" w:cs="Times New Roman"/>
                <w:sz w:val="28"/>
                <w:szCs w:val="28"/>
              </w:rPr>
              <w:t>sigurând</w:t>
            </w:r>
            <w:proofErr w:type="spellEnd"/>
            <w:r w:rsidRPr="003420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2034">
              <w:rPr>
                <w:rFonts w:ascii="Times New Roman" w:eastAsia="Calibri" w:hAnsi="Times New Roman" w:cs="Times New Roman"/>
                <w:sz w:val="28"/>
                <w:szCs w:val="28"/>
              </w:rPr>
              <w:t>funcţiile</w:t>
            </w:r>
            <w:proofErr w:type="spellEnd"/>
            <w:r w:rsidRPr="003420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pădurii, care asigură, în </w:t>
            </w:r>
            <w:proofErr w:type="spellStart"/>
            <w:r w:rsidRPr="00342034">
              <w:rPr>
                <w:rFonts w:ascii="Times New Roman" w:eastAsia="Calibri" w:hAnsi="Times New Roman" w:cs="Times New Roman"/>
                <w:sz w:val="28"/>
                <w:szCs w:val="28"/>
              </w:rPr>
              <w:t>esenţă</w:t>
            </w:r>
            <w:proofErr w:type="spellEnd"/>
            <w:r w:rsidRPr="003420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posibilitatea de </w:t>
            </w:r>
            <w:proofErr w:type="spellStart"/>
            <w:r w:rsidRPr="00342034">
              <w:rPr>
                <w:rFonts w:ascii="Times New Roman" w:eastAsia="Calibri" w:hAnsi="Times New Roman" w:cs="Times New Roman"/>
                <w:sz w:val="28"/>
                <w:szCs w:val="28"/>
              </w:rPr>
              <w:t>obţinere</w:t>
            </w:r>
            <w:proofErr w:type="spellEnd"/>
            <w:r w:rsidRPr="003420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34203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producţiei</w:t>
            </w:r>
            <w:proofErr w:type="spellEnd"/>
            <w:r w:rsidRPr="0034203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date. Din acest motiv, reglementarea </w:t>
            </w:r>
            <w:proofErr w:type="spellStart"/>
            <w:r w:rsidRPr="0034203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posibilităţilor</w:t>
            </w:r>
            <w:proofErr w:type="spellEnd"/>
            <w:r w:rsidRPr="0034203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de folosire a ecosistemelor forestiere nu poate să nu examineze, în afară</w:t>
            </w:r>
            <w:r w:rsidRPr="003420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de resursele forestiere, </w:t>
            </w:r>
            <w:proofErr w:type="spellStart"/>
            <w:r w:rsidRPr="00342034">
              <w:rPr>
                <w:rFonts w:ascii="Times New Roman" w:eastAsia="Calibri" w:hAnsi="Times New Roman" w:cs="Times New Roman"/>
                <w:sz w:val="28"/>
                <w:szCs w:val="28"/>
              </w:rPr>
              <w:t>şi</w:t>
            </w:r>
            <w:proofErr w:type="spellEnd"/>
            <w:r w:rsidRPr="003420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42034">
              <w:rPr>
                <w:rFonts w:ascii="Times New Roman" w:eastAsia="Calibri" w:hAnsi="Times New Roman" w:cs="Times New Roman"/>
                <w:sz w:val="28"/>
                <w:szCs w:val="28"/>
              </w:rPr>
              <w:t>funcţiile</w:t>
            </w:r>
            <w:proofErr w:type="spellEnd"/>
            <w:r w:rsidRPr="003420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sociale </w:t>
            </w:r>
            <w:proofErr w:type="spellStart"/>
            <w:r w:rsidRPr="00342034">
              <w:rPr>
                <w:rFonts w:ascii="Times New Roman" w:eastAsia="Calibri" w:hAnsi="Times New Roman" w:cs="Times New Roman"/>
                <w:sz w:val="28"/>
                <w:szCs w:val="28"/>
              </w:rPr>
              <w:t>şi</w:t>
            </w:r>
            <w:proofErr w:type="spellEnd"/>
            <w:r w:rsidRPr="003420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ecologice ale pădurii. Reglementarea dată apare, în mod natural, din interesul de a păstra diversitatea biologică a mediului natural ambiant </w:t>
            </w:r>
            <w:proofErr w:type="spellStart"/>
            <w:r w:rsidRPr="00342034">
              <w:rPr>
                <w:rFonts w:ascii="Times New Roman" w:eastAsia="Calibri" w:hAnsi="Times New Roman" w:cs="Times New Roman"/>
                <w:sz w:val="28"/>
                <w:szCs w:val="28"/>
              </w:rPr>
              <w:t>şi</w:t>
            </w:r>
            <w:proofErr w:type="spellEnd"/>
            <w:r w:rsidRPr="003420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trebuie să fie îndreptată spre asigurarea </w:t>
            </w:r>
            <w:proofErr w:type="spellStart"/>
            <w:r w:rsidRPr="00342034">
              <w:rPr>
                <w:rFonts w:ascii="Times New Roman" w:eastAsia="Calibri" w:hAnsi="Times New Roman" w:cs="Times New Roman"/>
                <w:sz w:val="28"/>
                <w:szCs w:val="28"/>
              </w:rPr>
              <w:t>vieţii</w:t>
            </w:r>
            <w:proofErr w:type="spellEnd"/>
            <w:r w:rsidRPr="003420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în toate formele de manifestare ale acesteia.</w:t>
            </w:r>
          </w:p>
          <w:p w14:paraId="06F942CE" w14:textId="77777777" w:rsidR="00342034" w:rsidRPr="00342034" w:rsidRDefault="00342034" w:rsidP="00342034">
            <w:pPr>
              <w:spacing w:after="0" w:line="276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o-MD"/>
              </w:rPr>
            </w:pPr>
            <w:r w:rsidRPr="003420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Astfel, pădurea, ca obiect al reglementării economice </w:t>
            </w:r>
            <w:proofErr w:type="spellStart"/>
            <w:r w:rsidRPr="00342034">
              <w:rPr>
                <w:rFonts w:ascii="Times New Roman" w:eastAsia="Calibri" w:hAnsi="Times New Roman" w:cs="Times New Roman"/>
                <w:sz w:val="28"/>
                <w:szCs w:val="28"/>
              </w:rPr>
              <w:t>şi</w:t>
            </w:r>
            <w:proofErr w:type="spellEnd"/>
            <w:r w:rsidRPr="003420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juridice, se prezintă ca un sistem ecologic, pentru fiecare component al căruia statul trebuie să stabilească reguli obligatorii de folosire a </w:t>
            </w:r>
            <w:proofErr w:type="spellStart"/>
            <w:r w:rsidRPr="00342034">
              <w:rPr>
                <w:rFonts w:ascii="Times New Roman" w:eastAsia="Calibri" w:hAnsi="Times New Roman" w:cs="Times New Roman"/>
                <w:sz w:val="28"/>
                <w:szCs w:val="28"/>
              </w:rPr>
              <w:t>potenţialului</w:t>
            </w:r>
            <w:proofErr w:type="spellEnd"/>
            <w:r w:rsidRPr="003420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lui de resurse </w:t>
            </w:r>
            <w:proofErr w:type="spellStart"/>
            <w:r w:rsidRPr="00342034">
              <w:rPr>
                <w:rFonts w:ascii="Times New Roman" w:eastAsia="Calibri" w:hAnsi="Times New Roman" w:cs="Times New Roman"/>
                <w:sz w:val="28"/>
                <w:szCs w:val="28"/>
              </w:rPr>
              <w:t>şi</w:t>
            </w:r>
            <w:proofErr w:type="spellEnd"/>
            <w:r w:rsidRPr="003420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342034">
              <w:rPr>
                <w:rFonts w:ascii="Times New Roman" w:eastAsia="Calibri" w:hAnsi="Times New Roman" w:cs="Times New Roman"/>
                <w:sz w:val="28"/>
                <w:szCs w:val="28"/>
              </w:rPr>
              <w:t>protecţie</w:t>
            </w:r>
            <w:proofErr w:type="spellEnd"/>
            <w:r w:rsidRPr="003420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342034">
              <w:rPr>
                <w:rFonts w:ascii="Times New Roman" w:eastAsia="Calibri" w:hAnsi="Times New Roman" w:cs="Times New Roman"/>
                <w:sz w:val="28"/>
                <w:szCs w:val="28"/>
              </w:rPr>
              <w:t>importanţei</w:t>
            </w:r>
            <w:proofErr w:type="spellEnd"/>
            <w:r w:rsidRPr="003420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ei de formare a mediului.</w:t>
            </w:r>
          </w:p>
        </w:tc>
      </w:tr>
      <w:tr w:rsidR="00342034" w:rsidRPr="00342034" w14:paraId="1EC2CB26" w14:textId="77777777" w:rsidTr="003172C4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085F989" w14:textId="77777777" w:rsidR="00342034" w:rsidRPr="00342034" w:rsidRDefault="00342034" w:rsidP="00342034">
            <w:pPr>
              <w:suppressAutoHyphens/>
              <w:spacing w:after="0" w:line="276" w:lineRule="auto"/>
              <w:ind w:firstLine="57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ar-SA"/>
              </w:rPr>
            </w:pPr>
            <w:r w:rsidRPr="003420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ar-SA"/>
              </w:rPr>
              <w:lastRenderedPageBreak/>
              <w:t xml:space="preserve">3. Descrierea gradului de compatibilitate pentru proiectele care au ca scop armonizarea </w:t>
            </w:r>
            <w:proofErr w:type="spellStart"/>
            <w:r w:rsidRPr="003420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ar-SA"/>
              </w:rPr>
              <w:t>legislaţiei</w:t>
            </w:r>
            <w:proofErr w:type="spellEnd"/>
            <w:r w:rsidRPr="003420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ar-SA"/>
              </w:rPr>
              <w:t xml:space="preserve"> </w:t>
            </w:r>
            <w:proofErr w:type="spellStart"/>
            <w:r w:rsidRPr="003420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ar-SA"/>
              </w:rPr>
              <w:t>naţionale</w:t>
            </w:r>
            <w:proofErr w:type="spellEnd"/>
            <w:r w:rsidRPr="003420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ar-SA"/>
              </w:rPr>
              <w:t xml:space="preserve"> cu </w:t>
            </w:r>
            <w:proofErr w:type="spellStart"/>
            <w:r w:rsidRPr="003420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ar-SA"/>
              </w:rPr>
              <w:t>legislaţia</w:t>
            </w:r>
            <w:proofErr w:type="spellEnd"/>
            <w:r w:rsidRPr="003420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ar-SA"/>
              </w:rPr>
              <w:t xml:space="preserve"> Uniunii Europene</w:t>
            </w:r>
          </w:p>
        </w:tc>
      </w:tr>
      <w:tr w:rsidR="00342034" w:rsidRPr="00342034" w14:paraId="178EF017" w14:textId="77777777" w:rsidTr="003172C4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1F82422" w14:textId="77777777" w:rsidR="00342034" w:rsidRPr="00342034" w:rsidRDefault="00342034" w:rsidP="00342034">
            <w:pPr>
              <w:shd w:val="clear" w:color="auto" w:fill="FFFFFF"/>
              <w:autoSpaceDE w:val="0"/>
              <w:autoSpaceDN w:val="0"/>
              <w:adjustRightInd w:val="0"/>
              <w:spacing w:after="0" w:line="276" w:lineRule="auto"/>
              <w:ind w:firstLine="57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</w:pPr>
            <w:r w:rsidRPr="00342034">
              <w:rPr>
                <w:rFonts w:ascii="Times New Roman" w:eastAsia="Calibri" w:hAnsi="Times New Roman" w:cs="Times New Roman"/>
                <w:sz w:val="28"/>
                <w:szCs w:val="28"/>
                <w:lang w:val="ro-MD"/>
              </w:rPr>
              <w:t>Proiectul nu prevede armonizarea legislației naționale cu prevederile legislației Uniunii Europene.</w:t>
            </w:r>
          </w:p>
        </w:tc>
      </w:tr>
      <w:tr w:rsidR="00342034" w:rsidRPr="00342034" w14:paraId="6D1D9099" w14:textId="77777777" w:rsidTr="003172C4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19D5D9F" w14:textId="77777777" w:rsidR="00342034" w:rsidRPr="00342034" w:rsidRDefault="00342034" w:rsidP="00342034">
            <w:pPr>
              <w:suppressAutoHyphens/>
              <w:spacing w:after="0" w:line="276" w:lineRule="auto"/>
              <w:ind w:firstLine="57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ar-SA"/>
              </w:rPr>
            </w:pPr>
            <w:r w:rsidRPr="003420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ar-SA"/>
              </w:rPr>
              <w:t xml:space="preserve">4. Principalele prevederi ale proiectului </w:t>
            </w:r>
            <w:proofErr w:type="spellStart"/>
            <w:r w:rsidRPr="003420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ar-SA"/>
              </w:rPr>
              <w:t>şi</w:t>
            </w:r>
            <w:proofErr w:type="spellEnd"/>
            <w:r w:rsidRPr="003420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ar-SA"/>
              </w:rPr>
              <w:t xml:space="preserve"> evidențierea elementelor noi </w:t>
            </w:r>
          </w:p>
        </w:tc>
      </w:tr>
      <w:tr w:rsidR="00342034" w:rsidRPr="00342034" w14:paraId="6150DA63" w14:textId="77777777" w:rsidTr="003172C4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24136BE" w14:textId="77777777" w:rsidR="00342034" w:rsidRPr="00342034" w:rsidRDefault="00342034" w:rsidP="00342034">
            <w:pPr>
              <w:suppressAutoHyphens/>
              <w:autoSpaceDE w:val="0"/>
              <w:spacing w:after="0" w:line="276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Resursele forestiere, precum și alte resurse naturale au devenit o parte integrantă a sistemului de </w:t>
            </w:r>
            <w:proofErr w:type="spellStart"/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relaţii</w:t>
            </w:r>
            <w:proofErr w:type="spellEnd"/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de producere, în interiorul căruia are loc procesul de conversie a resurselor naturale cu valoare de </w:t>
            </w:r>
            <w:proofErr w:type="spellStart"/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întrebuinţare</w:t>
            </w:r>
            <w:proofErr w:type="spellEnd"/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. În </w:t>
            </w:r>
            <w:proofErr w:type="spellStart"/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consecinţă</w:t>
            </w:r>
            <w:proofErr w:type="spellEnd"/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, resursele forestiere ar trebui să fie examinate </w:t>
            </w:r>
            <w:proofErr w:type="spellStart"/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şi</w:t>
            </w:r>
            <w:proofErr w:type="spellEnd"/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din punct de vedere economic. În acest aspect există multe abordări cu referire la definirea locului resurselor forestiere în sistemul de categorii economice, precum </w:t>
            </w:r>
            <w:proofErr w:type="spellStart"/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şi</w:t>
            </w:r>
            <w:proofErr w:type="spellEnd"/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conţinutul</w:t>
            </w:r>
            <w:proofErr w:type="spellEnd"/>
            <w:r w:rsidRPr="003420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economic al acestora.</w:t>
            </w:r>
          </w:p>
          <w:p w14:paraId="3ADDE5EC" w14:textId="77777777" w:rsidR="00342034" w:rsidRPr="00342034" w:rsidRDefault="00342034" w:rsidP="00342034">
            <w:pPr>
              <w:spacing w:after="0" w:line="276" w:lineRule="auto"/>
              <w:ind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0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Examinând pădurea ca obiect al evaluării economice, este util să luăm în </w:t>
            </w:r>
            <w:proofErr w:type="spellStart"/>
            <w:r w:rsidRPr="00342034">
              <w:rPr>
                <w:rFonts w:ascii="Times New Roman" w:eastAsia="Calibri" w:hAnsi="Times New Roman" w:cs="Times New Roman"/>
                <w:sz w:val="28"/>
                <w:szCs w:val="28"/>
              </w:rPr>
              <w:t>consideraţie</w:t>
            </w:r>
            <w:proofErr w:type="spellEnd"/>
            <w:r w:rsidRPr="003420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4 elemente care o caracterizează: ca fenomen natural, ca element al sferei economice, ca element al sferei juridice </w:t>
            </w:r>
            <w:proofErr w:type="spellStart"/>
            <w:r w:rsidRPr="00342034">
              <w:rPr>
                <w:rFonts w:ascii="Times New Roman" w:eastAsia="Calibri" w:hAnsi="Times New Roman" w:cs="Times New Roman"/>
                <w:sz w:val="28"/>
                <w:szCs w:val="28"/>
              </w:rPr>
              <w:t>şi</w:t>
            </w:r>
            <w:proofErr w:type="spellEnd"/>
            <w:r w:rsidRPr="003420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ca element al sistemului ecologic teritorial/</w:t>
            </w:r>
            <w:proofErr w:type="spellStart"/>
            <w:r w:rsidRPr="00342034">
              <w:rPr>
                <w:rFonts w:ascii="Times New Roman" w:eastAsia="Calibri" w:hAnsi="Times New Roman" w:cs="Times New Roman"/>
                <w:sz w:val="28"/>
                <w:szCs w:val="28"/>
              </w:rPr>
              <w:t>naţional</w:t>
            </w:r>
            <w:proofErr w:type="spellEnd"/>
            <w:r w:rsidRPr="003420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determinând necesitatea evaluării economice a resurselor forestiere </w:t>
            </w:r>
            <w:r w:rsidRPr="0034203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în baza estimării lor ecologice </w:t>
            </w:r>
            <w:proofErr w:type="spellStart"/>
            <w:r w:rsidRPr="00342034">
              <w:rPr>
                <w:rFonts w:ascii="Times New Roman" w:eastAsia="Calibri" w:hAnsi="Times New Roman" w:cs="Times New Roman"/>
                <w:sz w:val="28"/>
                <w:szCs w:val="28"/>
              </w:rPr>
              <w:t>şi</w:t>
            </w:r>
            <w:proofErr w:type="spellEnd"/>
            <w:r w:rsidRPr="003420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sociale, cu luarea în </w:t>
            </w:r>
            <w:proofErr w:type="spellStart"/>
            <w:r w:rsidRPr="00342034">
              <w:rPr>
                <w:rFonts w:ascii="Times New Roman" w:eastAsia="Calibri" w:hAnsi="Times New Roman" w:cs="Times New Roman"/>
                <w:sz w:val="28"/>
                <w:szCs w:val="28"/>
              </w:rPr>
              <w:t>consideraţie</w:t>
            </w:r>
            <w:proofErr w:type="spellEnd"/>
            <w:r w:rsidRPr="003420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342034">
              <w:rPr>
                <w:rFonts w:ascii="Times New Roman" w:eastAsia="Calibri" w:hAnsi="Times New Roman" w:cs="Times New Roman"/>
                <w:sz w:val="28"/>
                <w:szCs w:val="28"/>
              </w:rPr>
              <w:t>particularităţilor</w:t>
            </w:r>
            <w:proofErr w:type="spellEnd"/>
            <w:r w:rsidRPr="003420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specifice teritoriale/regionale.</w:t>
            </w:r>
          </w:p>
          <w:p w14:paraId="6DCA72D6" w14:textId="2010F7D9" w:rsidR="00342034" w:rsidRPr="00342034" w:rsidRDefault="00342034" w:rsidP="00342034">
            <w:pPr>
              <w:spacing w:after="0" w:line="276" w:lineRule="auto"/>
              <w:ind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0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Mai mult, evaluarea economică a resurselor forestiere contribuie la trecerea de la o gospodărire silvică orientată pe </w:t>
            </w:r>
            <w:proofErr w:type="spellStart"/>
            <w:r w:rsidRPr="00342034">
              <w:rPr>
                <w:rFonts w:ascii="Times New Roman" w:eastAsia="Calibri" w:hAnsi="Times New Roman" w:cs="Times New Roman"/>
                <w:sz w:val="28"/>
                <w:szCs w:val="28"/>
              </w:rPr>
              <w:t>producţia</w:t>
            </w:r>
            <w:proofErr w:type="spellEnd"/>
            <w:r w:rsidRPr="003420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din lemn la una bazată pe utilizarea complexă a pădurii. În multe </w:t>
            </w:r>
            <w:proofErr w:type="spellStart"/>
            <w:r w:rsidRPr="00342034">
              <w:rPr>
                <w:rFonts w:ascii="Times New Roman" w:eastAsia="Calibri" w:hAnsi="Times New Roman" w:cs="Times New Roman"/>
                <w:sz w:val="28"/>
                <w:szCs w:val="28"/>
              </w:rPr>
              <w:t>ţări</w:t>
            </w:r>
            <w:proofErr w:type="spellEnd"/>
            <w:r w:rsidRPr="003420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europene o astfel de preocupare a devenit realitate economică, deoarece </w:t>
            </w:r>
            <w:proofErr w:type="spellStart"/>
            <w:r w:rsidRPr="00342034">
              <w:rPr>
                <w:rFonts w:ascii="Times New Roman" w:eastAsia="Calibri" w:hAnsi="Times New Roman" w:cs="Times New Roman"/>
                <w:sz w:val="28"/>
                <w:szCs w:val="28"/>
              </w:rPr>
              <w:t>funcţiile</w:t>
            </w:r>
            <w:proofErr w:type="spellEnd"/>
            <w:r w:rsidRPr="003420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342034">
              <w:rPr>
                <w:rFonts w:ascii="Times New Roman" w:eastAsia="Calibri" w:hAnsi="Times New Roman" w:cs="Times New Roman"/>
                <w:sz w:val="28"/>
                <w:szCs w:val="28"/>
              </w:rPr>
              <w:t>protecţie</w:t>
            </w:r>
            <w:proofErr w:type="spellEnd"/>
            <w:r w:rsidRPr="003420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exercitate de păduri, au capacitatea de a </w:t>
            </w:r>
            <w:proofErr w:type="spellStart"/>
            <w:r w:rsidRPr="00342034">
              <w:rPr>
                <w:rFonts w:ascii="Times New Roman" w:eastAsia="Calibri" w:hAnsi="Times New Roman" w:cs="Times New Roman"/>
                <w:sz w:val="28"/>
                <w:szCs w:val="28"/>
              </w:rPr>
              <w:t>menţine</w:t>
            </w:r>
            <w:proofErr w:type="spellEnd"/>
            <w:r w:rsidRPr="003420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la timpul prezent valori eco</w:t>
            </w:r>
            <w:r w:rsidR="00783E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nomice, care, odată deteriorate </w:t>
            </w:r>
            <w:r w:rsidRPr="003420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cu declinul pădurilor, nu mai pot fi </w:t>
            </w:r>
            <w:proofErr w:type="spellStart"/>
            <w:r w:rsidRPr="00342034">
              <w:rPr>
                <w:rFonts w:ascii="Times New Roman" w:eastAsia="Calibri" w:hAnsi="Times New Roman" w:cs="Times New Roman"/>
                <w:sz w:val="28"/>
                <w:szCs w:val="28"/>
              </w:rPr>
              <w:t>obţinute</w:t>
            </w:r>
            <w:proofErr w:type="spellEnd"/>
            <w:r w:rsidRPr="003420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prin lucrări ulterioare de </w:t>
            </w:r>
            <w:r w:rsidR="00A34B84" w:rsidRPr="00342034">
              <w:rPr>
                <w:rFonts w:ascii="Times New Roman" w:eastAsia="Calibri" w:hAnsi="Times New Roman" w:cs="Times New Roman"/>
                <w:sz w:val="28"/>
                <w:szCs w:val="28"/>
              </w:rPr>
              <w:t>reconstrucție</w:t>
            </w:r>
            <w:r w:rsidRPr="003420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ecologică decât cu foarte mari  </w:t>
            </w:r>
            <w:proofErr w:type="spellStart"/>
            <w:r w:rsidRPr="00342034">
              <w:rPr>
                <w:rFonts w:ascii="Times New Roman" w:eastAsia="Calibri" w:hAnsi="Times New Roman" w:cs="Times New Roman"/>
                <w:sz w:val="28"/>
                <w:szCs w:val="28"/>
              </w:rPr>
              <w:t>dificultăţi</w:t>
            </w:r>
            <w:proofErr w:type="spellEnd"/>
            <w:r w:rsidRPr="00342034">
              <w:rPr>
                <w:rFonts w:ascii="Times New Roman" w:eastAsia="Calibri" w:hAnsi="Times New Roman" w:cs="Times New Roman"/>
                <w:sz w:val="28"/>
                <w:szCs w:val="28"/>
              </w:rPr>
              <w:t>, cheltuieli enorme și într-o perioadă îndelungată.</w:t>
            </w:r>
          </w:p>
          <w:p w14:paraId="0AA46F5C" w14:textId="77777777" w:rsidR="00342034" w:rsidRPr="00342034" w:rsidRDefault="00342034" w:rsidP="00342034">
            <w:pPr>
              <w:spacing w:after="0" w:line="276" w:lineRule="auto"/>
              <w:ind w:firstLine="70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420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Astfel, metodologia stabilește abordările și metodele concrete de  evaluare și estimare a  valorii economice totale a resurselor forestiere (pădurii), proprietate publică,  ca element - structural independent al biosferei și obiect al economiei teritoriale, în forma unui sistem </w:t>
            </w:r>
            <w:proofErr w:type="spellStart"/>
            <w:r w:rsidRPr="00342034">
              <w:rPr>
                <w:rFonts w:ascii="Times New Roman" w:eastAsia="Calibri" w:hAnsi="Times New Roman" w:cs="Times New Roman"/>
                <w:sz w:val="28"/>
                <w:szCs w:val="28"/>
              </w:rPr>
              <w:t>ecologico</w:t>
            </w:r>
            <w:proofErr w:type="spellEnd"/>
            <w:r w:rsidRPr="00342034">
              <w:rPr>
                <w:rFonts w:ascii="Times New Roman" w:eastAsia="Calibri" w:hAnsi="Times New Roman" w:cs="Times New Roman"/>
                <w:sz w:val="28"/>
                <w:szCs w:val="28"/>
              </w:rPr>
              <w:t>-economic.</w:t>
            </w:r>
          </w:p>
        </w:tc>
      </w:tr>
      <w:tr w:rsidR="00342034" w:rsidRPr="00342034" w14:paraId="50E07F27" w14:textId="77777777" w:rsidTr="003172C4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D6EA1E" w14:textId="77777777" w:rsidR="00342034" w:rsidRPr="00342034" w:rsidRDefault="00342034" w:rsidP="00342034">
            <w:pPr>
              <w:suppressAutoHyphens/>
              <w:spacing w:after="0" w:line="276" w:lineRule="auto"/>
              <w:ind w:firstLine="57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ar-SA"/>
              </w:rPr>
            </w:pPr>
            <w:r w:rsidRPr="003420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ar-SA"/>
              </w:rPr>
              <w:lastRenderedPageBreak/>
              <w:t xml:space="preserve">5. Fundamentarea </w:t>
            </w:r>
            <w:proofErr w:type="spellStart"/>
            <w:r w:rsidRPr="003420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ar-SA"/>
              </w:rPr>
              <w:t>economico</w:t>
            </w:r>
            <w:proofErr w:type="spellEnd"/>
            <w:r w:rsidRPr="003420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ar-SA"/>
              </w:rPr>
              <w:t xml:space="preserve">-financiară. </w:t>
            </w:r>
          </w:p>
        </w:tc>
      </w:tr>
      <w:tr w:rsidR="00342034" w:rsidRPr="00342034" w14:paraId="36AC3B01" w14:textId="77777777" w:rsidTr="003172C4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7AD78E" w14:textId="511E0E75" w:rsidR="00342034" w:rsidRPr="00342034" w:rsidRDefault="00342034" w:rsidP="00783EC3">
            <w:pPr>
              <w:suppressAutoHyphens/>
              <w:autoSpaceDE w:val="0"/>
              <w:autoSpaceDN w:val="0"/>
              <w:adjustRightInd w:val="0"/>
              <w:spacing w:after="0" w:line="276" w:lineRule="auto"/>
              <w:ind w:right="57" w:firstLine="57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ar-SA"/>
              </w:rPr>
            </w:pPr>
            <w:r w:rsidRPr="00342034">
              <w:rPr>
                <w:rFonts w:ascii="Times New Roman" w:eastAsia="Times New Roman" w:hAnsi="Times New Roman" w:cs="Times New Roman"/>
                <w:sz w:val="28"/>
                <w:szCs w:val="28"/>
                <w:lang w:val="ro-MD" w:eastAsia="ar-SA"/>
              </w:rPr>
              <w:t>Implementarea prevederilor proiectului h</w:t>
            </w:r>
            <w:r w:rsidRPr="003420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D" w:eastAsia="ar-SA"/>
              </w:rPr>
              <w:t xml:space="preserve">otărârii Guvernului </w:t>
            </w:r>
            <w:r w:rsidRPr="00342034">
              <w:rPr>
                <w:rFonts w:ascii="Times New Roman" w:eastAsia="Times New Roman" w:hAnsi="Times New Roman" w:cs="Times New Roman"/>
                <w:sz w:val="28"/>
                <w:szCs w:val="28"/>
                <w:lang w:val="ro-MD" w:eastAsia="ar-SA"/>
              </w:rPr>
              <w:t xml:space="preserve">cu privire la aprobarea Metodologiei de evaluare economică a resurselor forestiere, proprietate publică nu implică cheltuieli suplimentare de la bugetul de stat. Implementarea proiectului respectiv se va face în limita mijloacelor acordate Agenției </w:t>
            </w:r>
            <w:r w:rsidR="003C4922">
              <w:rPr>
                <w:rFonts w:ascii="Times New Roman" w:eastAsia="Times New Roman" w:hAnsi="Times New Roman" w:cs="Times New Roman"/>
                <w:sz w:val="28"/>
                <w:szCs w:val="28"/>
                <w:lang w:val="ro-MD" w:eastAsia="ar-SA"/>
              </w:rPr>
              <w:t>„</w:t>
            </w:r>
            <w:proofErr w:type="spellStart"/>
            <w:r w:rsidR="00783EC3">
              <w:rPr>
                <w:rFonts w:ascii="Times New Roman" w:eastAsia="Times New Roman" w:hAnsi="Times New Roman" w:cs="Times New Roman"/>
                <w:sz w:val="28"/>
                <w:szCs w:val="28"/>
                <w:lang w:val="ro-MD" w:eastAsia="ar-SA"/>
              </w:rPr>
              <w:t>Moldsilva</w:t>
            </w:r>
            <w:proofErr w:type="spellEnd"/>
            <w:r w:rsidR="003C4922">
              <w:rPr>
                <w:rFonts w:ascii="Times New Roman" w:eastAsia="Times New Roman" w:hAnsi="Times New Roman" w:cs="Times New Roman"/>
                <w:sz w:val="28"/>
                <w:szCs w:val="28"/>
                <w:lang w:val="ro-MD" w:eastAsia="ar-SA"/>
              </w:rPr>
              <w:t>”</w:t>
            </w:r>
            <w:r w:rsidR="00783EC3">
              <w:rPr>
                <w:rFonts w:ascii="Times New Roman" w:eastAsia="Times New Roman" w:hAnsi="Times New Roman" w:cs="Times New Roman"/>
                <w:sz w:val="28"/>
                <w:szCs w:val="28"/>
                <w:lang w:val="ro-MD" w:eastAsia="ar-SA"/>
              </w:rPr>
              <w:t>, și din alte surse care nu sunt</w:t>
            </w:r>
            <w:r w:rsidRPr="00342034">
              <w:rPr>
                <w:rFonts w:ascii="Times New Roman" w:eastAsia="Times New Roman" w:hAnsi="Times New Roman" w:cs="Times New Roman"/>
                <w:sz w:val="28"/>
                <w:szCs w:val="28"/>
                <w:lang w:val="ro-MD" w:eastAsia="ar-SA"/>
              </w:rPr>
              <w:t xml:space="preserve"> interzise de legislație.</w:t>
            </w:r>
          </w:p>
        </w:tc>
      </w:tr>
      <w:tr w:rsidR="00342034" w:rsidRPr="00342034" w14:paraId="72C59B88" w14:textId="77777777" w:rsidTr="003172C4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6055BB" w14:textId="77777777" w:rsidR="00342034" w:rsidRPr="00342034" w:rsidRDefault="00342034" w:rsidP="00342034">
            <w:pPr>
              <w:suppressAutoHyphens/>
              <w:spacing w:after="0" w:line="276" w:lineRule="auto"/>
              <w:ind w:firstLine="57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ar-SA"/>
              </w:rPr>
            </w:pPr>
            <w:r w:rsidRPr="003420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ar-SA"/>
              </w:rPr>
              <w:t xml:space="preserve">6. Modul de încorporare a actului în cadrul normativ în vigoare </w:t>
            </w:r>
          </w:p>
        </w:tc>
      </w:tr>
      <w:tr w:rsidR="00342034" w:rsidRPr="00342034" w14:paraId="0D7182C1" w14:textId="77777777" w:rsidTr="003172C4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EC9DE1" w14:textId="77777777" w:rsidR="00342034" w:rsidRPr="00342034" w:rsidRDefault="00342034" w:rsidP="00342034">
            <w:pPr>
              <w:suppressAutoHyphens/>
              <w:spacing w:after="0" w:line="276" w:lineRule="auto"/>
              <w:ind w:firstLine="5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ar-SA"/>
              </w:rPr>
            </w:pPr>
            <w:r w:rsidRPr="00342034">
              <w:rPr>
                <w:rFonts w:ascii="Times New Roman" w:eastAsia="Times New Roman" w:hAnsi="Times New Roman" w:cs="Times New Roman"/>
                <w:sz w:val="28"/>
                <w:szCs w:val="28"/>
                <w:lang w:val="ro-MD" w:eastAsia="ar-SA"/>
              </w:rPr>
              <w:t>Aprobarea h</w:t>
            </w:r>
            <w:r w:rsidRPr="003420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D" w:eastAsia="ar-SA"/>
              </w:rPr>
              <w:t xml:space="preserve">otărârii Guvernului </w:t>
            </w:r>
            <w:r w:rsidRPr="00342034">
              <w:rPr>
                <w:rFonts w:ascii="Times New Roman" w:eastAsia="Times New Roman" w:hAnsi="Times New Roman" w:cs="Times New Roman"/>
                <w:sz w:val="28"/>
                <w:szCs w:val="28"/>
                <w:lang w:val="ro-MD" w:eastAsia="ar-SA"/>
              </w:rPr>
              <w:t>cu privire la aprobarea Metodologiei de evaluare economică a resurselor forestiere, proprietate publică, nu necesită modificarea, abrogarea sau adoptarea actelor normative noi în scopul implementării prevederilor acestuia</w:t>
            </w:r>
            <w:r w:rsidR="00783EC3">
              <w:rPr>
                <w:rFonts w:ascii="Times New Roman" w:eastAsia="Times New Roman" w:hAnsi="Times New Roman" w:cs="Times New Roman"/>
                <w:sz w:val="28"/>
                <w:szCs w:val="28"/>
                <w:lang w:val="ro-MD" w:eastAsia="ar-SA"/>
              </w:rPr>
              <w:t>.</w:t>
            </w:r>
            <w:r w:rsidRPr="00342034">
              <w:rPr>
                <w:rFonts w:ascii="Times New Roman" w:eastAsia="Times New Roman" w:hAnsi="Times New Roman" w:cs="Times New Roman"/>
                <w:sz w:val="28"/>
                <w:szCs w:val="28"/>
                <w:lang w:val="ro-MD" w:eastAsia="ar-SA"/>
              </w:rPr>
              <w:t xml:space="preserve"> </w:t>
            </w:r>
          </w:p>
        </w:tc>
      </w:tr>
      <w:tr w:rsidR="00342034" w:rsidRPr="00342034" w14:paraId="001AA5DA" w14:textId="77777777" w:rsidTr="003172C4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B1DA90" w14:textId="77777777" w:rsidR="00342034" w:rsidRPr="00342034" w:rsidRDefault="00342034" w:rsidP="00342034">
            <w:pPr>
              <w:suppressAutoHyphens/>
              <w:spacing w:after="0" w:line="276" w:lineRule="auto"/>
              <w:ind w:firstLine="57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ar-SA"/>
              </w:rPr>
            </w:pPr>
            <w:r w:rsidRPr="003420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ar-SA"/>
              </w:rPr>
              <w:t xml:space="preserve">7. Avizarea </w:t>
            </w:r>
            <w:proofErr w:type="spellStart"/>
            <w:r w:rsidRPr="003420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ar-SA"/>
              </w:rPr>
              <w:t>şi</w:t>
            </w:r>
            <w:proofErr w:type="spellEnd"/>
            <w:r w:rsidRPr="003420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ar-SA"/>
              </w:rPr>
              <w:t xml:space="preserve"> consultarea publică a proiectului </w:t>
            </w:r>
          </w:p>
        </w:tc>
      </w:tr>
      <w:tr w:rsidR="00342034" w:rsidRPr="00342034" w14:paraId="0FF98631" w14:textId="77777777" w:rsidTr="003172C4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1C5B07" w14:textId="2D191F82" w:rsidR="009E3366" w:rsidRDefault="009E3366" w:rsidP="009E78DE">
            <w:pPr>
              <w:tabs>
                <w:tab w:val="left" w:pos="863"/>
              </w:tabs>
              <w:suppressAutoHyphens/>
              <w:spacing w:after="0" w:line="276" w:lineRule="auto"/>
              <w:ind w:firstLine="5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</w:pPr>
            <w:r w:rsidRPr="009E3366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Proiectul Hotărârii de Guvern cu privire la aprobarea Metodologiei de evaluare economică a resurselor forestiere, proprietate publică</w:t>
            </w:r>
            <w:r w:rsidR="00125015" w:rsidRPr="00125015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în prealabil a fost consultat cu instituțiile din subordine: Inspectoratul pentru Protecția Mediului și Agenția de Mediu.</w:t>
            </w:r>
          </w:p>
          <w:p w14:paraId="2D8AE8D0" w14:textId="49164F2A" w:rsidR="009E3366" w:rsidRDefault="00125015" w:rsidP="009E78DE">
            <w:pPr>
              <w:tabs>
                <w:tab w:val="left" w:pos="863"/>
              </w:tabs>
              <w:suppressAutoHyphens/>
              <w:spacing w:after="0" w:line="276" w:lineRule="auto"/>
              <w:ind w:firstLine="5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</w:pPr>
            <w:r w:rsidRPr="00125015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 În scopul respectării prevederilor art.9 a Legii nr. 239/2008 privind transparența în procesul decizional, anunțul privind inițierea elaborării proiectul Hotărârii de Guvern cu privire la aprobarea Metodologiei de evaluare economică a resurselor forestiere, proprietate publică, a fost plasat pe pagina web oficială a Ministerului Mediului, la compartimentul „</w:t>
            </w:r>
            <w:r w:rsidRPr="0012501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D"/>
              </w:rPr>
              <w:t>Transparență decizională</w:t>
            </w:r>
            <w:r w:rsidRPr="00125015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” rubrica „</w:t>
            </w:r>
            <w:r w:rsidRPr="0012501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o-MD"/>
              </w:rPr>
              <w:t>Proiecte de documente</w:t>
            </w:r>
            <w:r w:rsidRPr="00125015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”</w:t>
            </w:r>
            <w:r w:rsidR="009E78DE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 și  </w:t>
            </w:r>
            <w:r w:rsidR="001D6569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pe </w:t>
            </w:r>
            <w:hyperlink r:id="rId4" w:history="1">
              <w:r w:rsidR="001D6569" w:rsidRPr="00666BAD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val="ro-MD"/>
                </w:rPr>
                <w:t>http://www.particip.gov.md</w:t>
              </w:r>
            </w:hyperlink>
            <w:r w:rsidR="00666BAD" w:rsidRPr="00666BAD">
              <w:rPr>
                <w:rStyle w:val="Hyperlink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val="ro-MD"/>
              </w:rPr>
              <w:t xml:space="preserve"> </w:t>
            </w:r>
            <w:r w:rsidR="00666BAD" w:rsidRPr="00666BAD">
              <w:rPr>
                <w:rStyle w:val="Hyperlink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</w:rPr>
              <w:t>la data de</w:t>
            </w:r>
            <w:r w:rsidR="00666BAD" w:rsidRPr="00666BAD">
              <w:rPr>
                <w:rStyle w:val="Hyperlink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val="ro-MD"/>
              </w:rPr>
              <w:t xml:space="preserve"> </w:t>
            </w:r>
            <w:r w:rsidR="00666BAD" w:rsidRPr="00666BAD">
              <w:rPr>
                <w:rStyle w:val="Hyperlink"/>
                <w:rFonts w:ascii="Times New Roman" w:eastAsia="Times New Roman" w:hAnsi="Times New Roman" w:cs="Times New Roman"/>
                <w:color w:val="auto"/>
                <w:sz w:val="28"/>
                <w:szCs w:val="28"/>
                <w:u w:val="none"/>
                <w:lang w:val="ro-MD"/>
              </w:rPr>
              <w:t>21.08.2023</w:t>
            </w:r>
            <w:r w:rsidR="009E3366" w:rsidRPr="009E3366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.  </w:t>
            </w:r>
          </w:p>
          <w:p w14:paraId="573E6E0D" w14:textId="4DB205F5" w:rsidR="00125015" w:rsidRDefault="009E3366" w:rsidP="009E3366">
            <w:pPr>
              <w:tabs>
                <w:tab w:val="left" w:pos="863"/>
              </w:tabs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(</w:t>
            </w:r>
            <w:hyperlink r:id="rId5" w:anchor="contentAnchor37975" w:history="1">
              <w:r w:rsidRPr="009E3366">
                <w:rPr>
                  <w:rStyle w:val="Hyperlink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val="ro-MD"/>
                </w:rPr>
                <w:t>https://particip.gov.md/ro/document/stages/anunt-privind-initierea-elaborarii-proiectul-hotararii-de-guvern-cu-privire-la-aprobarea-metodologiei-de-evaluare-economica-a-resurselor-forestiere-proprietate-publica/11005#contentAnchor37975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) </w:t>
            </w:r>
            <w:r w:rsidR="001D6569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</w:p>
          <w:p w14:paraId="19594004" w14:textId="6E615C45" w:rsidR="00342034" w:rsidRPr="00342034" w:rsidRDefault="00342034" w:rsidP="00342034">
            <w:pPr>
              <w:tabs>
                <w:tab w:val="left" w:pos="863"/>
              </w:tabs>
              <w:suppressAutoHyphens/>
              <w:spacing w:after="0" w:line="276" w:lineRule="auto"/>
              <w:ind w:firstLine="5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</w:pPr>
            <w:r w:rsidRPr="00342034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lastRenderedPageBreak/>
              <w:t xml:space="preserve">Proiectul va fi supus avizării și consultării publice cu autoritățile </w:t>
            </w:r>
            <w:r w:rsidR="007F2C75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publice și asociațiile din domeniu</w:t>
            </w:r>
            <w:r w:rsidRPr="00342034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, conform prevederilor art. 32 din Legea 100/2017</w:t>
            </w:r>
            <w:r w:rsidR="007F2C75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 cu privire la actele normative și Legea nr. 239/2008 </w:t>
            </w:r>
            <w:r w:rsidR="007F2C75" w:rsidRPr="007F2C75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privind </w:t>
            </w:r>
            <w:r w:rsidR="00183BA2" w:rsidRPr="007F2C75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transparența</w:t>
            </w:r>
            <w:r w:rsidR="007F2C75" w:rsidRPr="007F2C75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 în procesul decizional</w:t>
            </w:r>
            <w:r w:rsidR="007F2C75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.</w:t>
            </w:r>
          </w:p>
        </w:tc>
      </w:tr>
      <w:tr w:rsidR="00342034" w:rsidRPr="00342034" w14:paraId="26C7DEC9" w14:textId="77777777" w:rsidTr="003172C4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29DB223" w14:textId="6C0144C6" w:rsidR="00342034" w:rsidRPr="00342034" w:rsidRDefault="00342034" w:rsidP="00342034">
            <w:pPr>
              <w:suppressAutoHyphens/>
              <w:spacing w:after="0" w:line="276" w:lineRule="auto"/>
              <w:ind w:firstLine="57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ar-SA"/>
              </w:rPr>
            </w:pPr>
            <w:r w:rsidRPr="003420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ar-SA"/>
              </w:rPr>
              <w:lastRenderedPageBreak/>
              <w:t xml:space="preserve">8. Constatările expertizei </w:t>
            </w:r>
            <w:r w:rsidR="00183BA2" w:rsidRPr="003420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ar-SA"/>
              </w:rPr>
              <w:t>anticorupție</w:t>
            </w:r>
          </w:p>
        </w:tc>
      </w:tr>
      <w:tr w:rsidR="00342034" w:rsidRPr="00342034" w14:paraId="7B651282" w14:textId="77777777" w:rsidTr="003172C4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CBA8AA0" w14:textId="77777777" w:rsidR="00342034" w:rsidRPr="00342034" w:rsidRDefault="00342034" w:rsidP="00342034">
            <w:pPr>
              <w:suppressAutoHyphens/>
              <w:spacing w:after="0" w:line="276" w:lineRule="auto"/>
              <w:ind w:firstLine="5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ar-SA"/>
              </w:rPr>
            </w:pPr>
            <w:r w:rsidRPr="00342034">
              <w:rPr>
                <w:rFonts w:ascii="Times New Roman" w:eastAsia="Times New Roman" w:hAnsi="Times New Roman" w:cs="Times New Roman"/>
                <w:sz w:val="28"/>
                <w:szCs w:val="28"/>
                <w:lang w:val="ro-MD" w:eastAsia="ar-SA"/>
              </w:rPr>
              <w:t>Proiectul va fi supus expertizei anticorupție în conformitate cu prevederile art. 35 din Legea nr.100/2017 cu privire la actele normative. Informația privind rezultatele expertizei anticorupție urmează a fi inclusă în sinteza obiecțiilor și propunerilor/recomandărilor urmare recepționării raportului anticorupție.</w:t>
            </w:r>
          </w:p>
        </w:tc>
      </w:tr>
      <w:tr w:rsidR="00342034" w:rsidRPr="00342034" w14:paraId="36C59F3A" w14:textId="77777777" w:rsidTr="003172C4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F840520" w14:textId="77777777" w:rsidR="00342034" w:rsidRPr="00342034" w:rsidRDefault="00342034" w:rsidP="00342034">
            <w:pPr>
              <w:suppressAutoHyphens/>
              <w:spacing w:after="0" w:line="276" w:lineRule="auto"/>
              <w:ind w:firstLine="57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ar-SA"/>
              </w:rPr>
            </w:pPr>
            <w:r w:rsidRPr="003420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ar-SA"/>
              </w:rPr>
              <w:t>9. Constatările expertizei de compatibilitate</w:t>
            </w:r>
          </w:p>
        </w:tc>
      </w:tr>
      <w:tr w:rsidR="00342034" w:rsidRPr="00342034" w14:paraId="2AC14FB3" w14:textId="77777777" w:rsidTr="003172C4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67A3E9F" w14:textId="77777777" w:rsidR="00342034" w:rsidRPr="00342034" w:rsidRDefault="00342034" w:rsidP="00342034">
            <w:pPr>
              <w:suppressAutoHyphens/>
              <w:spacing w:after="0" w:line="276" w:lineRule="auto"/>
              <w:ind w:firstLine="5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ar-SA"/>
              </w:rPr>
            </w:pPr>
            <w:r w:rsidRPr="00342034">
              <w:rPr>
                <w:rFonts w:ascii="Times New Roman" w:eastAsia="Times New Roman" w:hAnsi="Times New Roman" w:cs="Times New Roman"/>
                <w:sz w:val="28"/>
                <w:szCs w:val="28"/>
                <w:lang w:val="ro-MD" w:eastAsia="ar-SA"/>
              </w:rPr>
              <w:t>Prezentul proiect nu conține norme privind armonizarea legislației naționale cu legislația UE.</w:t>
            </w:r>
          </w:p>
        </w:tc>
      </w:tr>
      <w:tr w:rsidR="00342034" w:rsidRPr="00342034" w14:paraId="15A9DFCA" w14:textId="77777777" w:rsidTr="003172C4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51B5C1E" w14:textId="77777777" w:rsidR="00342034" w:rsidRPr="00342034" w:rsidRDefault="00342034" w:rsidP="00342034">
            <w:pPr>
              <w:suppressAutoHyphens/>
              <w:spacing w:after="0" w:line="276" w:lineRule="auto"/>
              <w:ind w:firstLine="57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ar-SA"/>
              </w:rPr>
            </w:pPr>
            <w:r w:rsidRPr="003420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ar-SA"/>
              </w:rPr>
              <w:t>10. Constatările expertizei juridice</w:t>
            </w:r>
          </w:p>
        </w:tc>
      </w:tr>
      <w:tr w:rsidR="00342034" w:rsidRPr="00342034" w14:paraId="29ADE0CD" w14:textId="77777777" w:rsidTr="003172C4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0FB09A6" w14:textId="77777777" w:rsidR="00342034" w:rsidRPr="00342034" w:rsidRDefault="00342034" w:rsidP="00342034">
            <w:pPr>
              <w:suppressAutoHyphens/>
              <w:spacing w:after="0" w:line="276" w:lineRule="auto"/>
              <w:ind w:firstLine="5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ar-SA"/>
              </w:rPr>
            </w:pPr>
            <w:r w:rsidRPr="00342034">
              <w:rPr>
                <w:rFonts w:ascii="Times New Roman" w:eastAsia="Times New Roman" w:hAnsi="Times New Roman" w:cs="Times New Roman"/>
                <w:sz w:val="28"/>
                <w:szCs w:val="28"/>
                <w:lang w:val="ro-MD" w:eastAsia="ar-SA"/>
              </w:rPr>
              <w:t xml:space="preserve">Proiectul va </w:t>
            </w:r>
            <w:r w:rsidR="007F2C75">
              <w:rPr>
                <w:rFonts w:ascii="Times New Roman" w:eastAsia="Times New Roman" w:hAnsi="Times New Roman" w:cs="Times New Roman"/>
                <w:sz w:val="28"/>
                <w:szCs w:val="28"/>
                <w:lang w:val="ro-MD" w:eastAsia="ar-SA"/>
              </w:rPr>
              <w:t>fi supus expertizei juridice</w:t>
            </w:r>
            <w:r w:rsidRPr="00342034">
              <w:rPr>
                <w:rFonts w:ascii="Times New Roman" w:eastAsia="Times New Roman" w:hAnsi="Times New Roman" w:cs="Times New Roman"/>
                <w:sz w:val="28"/>
                <w:szCs w:val="28"/>
                <w:lang w:val="ro-MD" w:eastAsia="ar-SA"/>
              </w:rPr>
              <w:t xml:space="preserve"> în conformitate cu prevederile art. 37 din Legea nr.100/2017.</w:t>
            </w:r>
          </w:p>
        </w:tc>
      </w:tr>
      <w:tr w:rsidR="00342034" w:rsidRPr="00342034" w14:paraId="2505AC35" w14:textId="77777777" w:rsidTr="003172C4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E95D47E" w14:textId="77777777" w:rsidR="00342034" w:rsidRPr="00342034" w:rsidRDefault="00342034" w:rsidP="00342034">
            <w:pPr>
              <w:suppressAutoHyphens/>
              <w:spacing w:after="0" w:line="276" w:lineRule="auto"/>
              <w:ind w:firstLine="57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ar-SA"/>
              </w:rPr>
            </w:pPr>
            <w:r w:rsidRPr="003420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MD" w:eastAsia="ar-SA"/>
              </w:rPr>
              <w:t>11. Constatările altor expertize</w:t>
            </w:r>
          </w:p>
        </w:tc>
      </w:tr>
      <w:tr w:rsidR="00342034" w:rsidRPr="00342034" w14:paraId="1BB4C677" w14:textId="77777777" w:rsidTr="003172C4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5AC3D33" w14:textId="77777777" w:rsidR="00342034" w:rsidRPr="00342034" w:rsidRDefault="00342034" w:rsidP="00342034">
            <w:pPr>
              <w:suppressAutoHyphens/>
              <w:spacing w:after="0" w:line="276" w:lineRule="auto"/>
              <w:ind w:firstLine="5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ar-SA"/>
              </w:rPr>
            </w:pPr>
            <w:r w:rsidRPr="00342034">
              <w:rPr>
                <w:rFonts w:ascii="Times New Roman" w:eastAsia="Times New Roman" w:hAnsi="Times New Roman" w:cs="Times New Roman"/>
                <w:sz w:val="28"/>
                <w:szCs w:val="28"/>
                <w:lang w:val="ro-MD" w:eastAsia="ar-SA"/>
              </w:rPr>
              <w:t xml:space="preserve">Proiectul nu conține prevederi de reglementare a activității de întreprinzător în contextul </w:t>
            </w:r>
            <w:r w:rsidR="007F2C75">
              <w:rPr>
                <w:rFonts w:ascii="Times New Roman" w:eastAsia="Times New Roman" w:hAnsi="Times New Roman" w:cs="Times New Roman"/>
                <w:sz w:val="28"/>
                <w:szCs w:val="28"/>
                <w:lang w:val="ro-MD" w:eastAsia="ar-SA"/>
              </w:rPr>
              <w:t>prevederilor din Legea</w:t>
            </w:r>
            <w:r w:rsidRPr="00342034">
              <w:rPr>
                <w:rFonts w:ascii="Times New Roman" w:eastAsia="Times New Roman" w:hAnsi="Times New Roman" w:cs="Times New Roman"/>
                <w:sz w:val="28"/>
                <w:szCs w:val="28"/>
                <w:lang w:val="ro-MD" w:eastAsia="ar-SA"/>
              </w:rPr>
              <w:t xml:space="preserve"> nr. 235/2006 cu privire la principiile de bază de reglementare a activității de întreprinzător, astfel decade necesitatea examinării acestuia de către Grupul de lucru</w:t>
            </w:r>
            <w:r w:rsidR="007F2C75">
              <w:rPr>
                <w:rFonts w:ascii="Times New Roman" w:eastAsia="Times New Roman" w:hAnsi="Times New Roman" w:cs="Times New Roman"/>
                <w:sz w:val="28"/>
                <w:szCs w:val="28"/>
                <w:lang w:val="ro-MD" w:eastAsia="ar-SA"/>
              </w:rPr>
              <w:t xml:space="preserve"> al Comisiei de Stat</w:t>
            </w:r>
            <w:r w:rsidRPr="00342034">
              <w:rPr>
                <w:rFonts w:ascii="Times New Roman" w:eastAsia="Times New Roman" w:hAnsi="Times New Roman" w:cs="Times New Roman"/>
                <w:sz w:val="28"/>
                <w:szCs w:val="28"/>
                <w:lang w:val="ro-MD" w:eastAsia="ar-SA"/>
              </w:rPr>
              <w:t xml:space="preserve"> pentru reglementarea activității de întreprinzător. De asemenea, proiectul nu cade sub incidența altor expertize necesare a fi efectuate în condițiile Legii nr. 100/2017.</w:t>
            </w:r>
          </w:p>
        </w:tc>
      </w:tr>
    </w:tbl>
    <w:p w14:paraId="012E7D27" w14:textId="77777777" w:rsidR="00F65832" w:rsidRDefault="00F65832">
      <w:pPr>
        <w:rPr>
          <w:lang w:val="ro-MD"/>
        </w:rPr>
      </w:pPr>
    </w:p>
    <w:p w14:paraId="1880A87F" w14:textId="77777777" w:rsidR="00C03CA0" w:rsidRDefault="00C03CA0">
      <w:pPr>
        <w:rPr>
          <w:lang w:val="ro-MD"/>
        </w:rPr>
      </w:pPr>
    </w:p>
    <w:p w14:paraId="2C8E22DB" w14:textId="28CB4C52" w:rsidR="00C03CA0" w:rsidRPr="00C03CA0" w:rsidRDefault="00C03CA0" w:rsidP="00C03C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ro-MD" w:eastAsia="ro-RO"/>
        </w:rPr>
      </w:pPr>
      <w:r w:rsidRPr="00C03CA0">
        <w:rPr>
          <w:rFonts w:ascii="Times New Roman" w:eastAsia="Times New Roman" w:hAnsi="Times New Roman" w:cs="Times New Roman"/>
          <w:b/>
          <w:bCs/>
          <w:sz w:val="28"/>
          <w:szCs w:val="24"/>
          <w:lang w:val="ro-MD" w:eastAsia="ro-RO"/>
        </w:rPr>
        <w:t xml:space="preserve">Ministru                                                                  </w:t>
      </w:r>
      <w:proofErr w:type="spellStart"/>
      <w:r w:rsidRPr="00C03CA0">
        <w:rPr>
          <w:rFonts w:ascii="Times New Roman" w:eastAsia="Times New Roman" w:hAnsi="Times New Roman" w:cs="Times New Roman"/>
          <w:b/>
          <w:bCs/>
          <w:sz w:val="28"/>
          <w:szCs w:val="24"/>
          <w:lang w:val="ro-MD" w:eastAsia="ro-RO"/>
        </w:rPr>
        <w:t>Iordanca</w:t>
      </w:r>
      <w:proofErr w:type="spellEnd"/>
      <w:r w:rsidRPr="00C03CA0">
        <w:rPr>
          <w:rFonts w:ascii="Times New Roman" w:eastAsia="Times New Roman" w:hAnsi="Times New Roman" w:cs="Times New Roman"/>
          <w:b/>
          <w:bCs/>
          <w:sz w:val="28"/>
          <w:szCs w:val="24"/>
          <w:lang w:val="ro-MD" w:eastAsia="ro-RO"/>
        </w:rPr>
        <w:t>-Rodica IORDANOV</w:t>
      </w:r>
    </w:p>
    <w:p w14:paraId="3D1468B9" w14:textId="77777777" w:rsidR="00C03CA0" w:rsidRPr="00342034" w:rsidRDefault="00C03CA0">
      <w:pPr>
        <w:rPr>
          <w:lang w:val="ro-MD"/>
        </w:rPr>
      </w:pPr>
    </w:p>
    <w:sectPr w:rsidR="00C03CA0" w:rsidRPr="00342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034"/>
    <w:rsid w:val="00125015"/>
    <w:rsid w:val="00183BA2"/>
    <w:rsid w:val="001C44F1"/>
    <w:rsid w:val="001D6569"/>
    <w:rsid w:val="00342034"/>
    <w:rsid w:val="003C4922"/>
    <w:rsid w:val="0049239F"/>
    <w:rsid w:val="00666BAD"/>
    <w:rsid w:val="006A6ED0"/>
    <w:rsid w:val="006C2BAC"/>
    <w:rsid w:val="006C5B02"/>
    <w:rsid w:val="00727317"/>
    <w:rsid w:val="00783EC3"/>
    <w:rsid w:val="007E3D87"/>
    <w:rsid w:val="007F2C75"/>
    <w:rsid w:val="009E3366"/>
    <w:rsid w:val="009E78DE"/>
    <w:rsid w:val="00A34B84"/>
    <w:rsid w:val="00B869D2"/>
    <w:rsid w:val="00C03CA0"/>
    <w:rsid w:val="00F6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5F496"/>
  <w15:chartTrackingRefBased/>
  <w15:docId w15:val="{EC07A95E-CC1E-46AF-8AFA-F56F51DE8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9E78DE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E78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rticip.gov.md/ro/document/stages/anunt-privind-initierea-elaborarii-proiectul-hotararii-de-guvern-cu-privire-la-aprobarea-metodologiei-de-evaluare-economica-a-resurselor-forestiere-proprietate-publica/11005" TargetMode="External"/><Relationship Id="rId4" Type="http://schemas.openxmlformats.org/officeDocument/2006/relationships/hyperlink" Target="http://www.particip.gov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1488</Words>
  <Characters>8637</Characters>
  <Application>Microsoft Office Word</Application>
  <DocSecurity>0</DocSecurity>
  <Lines>71</Lines>
  <Paragraphs>20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Lilia Zamăneagră</cp:lastModifiedBy>
  <cp:revision>11</cp:revision>
  <cp:lastPrinted>2023-10-17T06:01:00Z</cp:lastPrinted>
  <dcterms:created xsi:type="dcterms:W3CDTF">2023-08-29T07:21:00Z</dcterms:created>
  <dcterms:modified xsi:type="dcterms:W3CDTF">2023-10-17T12:46:00Z</dcterms:modified>
</cp:coreProperties>
</file>