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1D" w:rsidRPr="00995371" w:rsidRDefault="00124E1D" w:rsidP="00124E1D">
      <w:pPr>
        <w:autoSpaceDE w:val="0"/>
        <w:autoSpaceDN w:val="0"/>
        <w:adjustRightInd w:val="0"/>
        <w:spacing w:after="0" w:line="240" w:lineRule="auto"/>
        <w:rPr>
          <w:rFonts w:ascii="Times New Roman" w:hAnsi="Times New Roman"/>
          <w:b/>
          <w:bCs/>
          <w:sz w:val="24"/>
          <w:szCs w:val="24"/>
        </w:rPr>
      </w:pPr>
      <w:r w:rsidRPr="00995371">
        <w:rPr>
          <w:rFonts w:ascii="Times New Roman" w:hAnsi="Times New Roman"/>
          <w:b/>
          <w:bCs/>
          <w:sz w:val="24"/>
          <w:szCs w:val="24"/>
        </w:rPr>
        <w:t>NOTĂ INFORMATIVĂ</w:t>
      </w:r>
    </w:p>
    <w:p w:rsidR="00124E1D" w:rsidRPr="00995371" w:rsidRDefault="00124E1D" w:rsidP="00124E1D">
      <w:pPr>
        <w:spacing w:after="0" w:line="240" w:lineRule="auto"/>
        <w:ind w:left="-567" w:right="-366"/>
        <w:rPr>
          <w:rFonts w:ascii="Times New Roman" w:hAnsi="Times New Roman"/>
          <w:sz w:val="24"/>
          <w:szCs w:val="24"/>
        </w:rPr>
      </w:pPr>
      <w:r w:rsidRPr="00995371">
        <w:rPr>
          <w:rFonts w:ascii="Times New Roman" w:hAnsi="Times New Roman"/>
          <w:sz w:val="24"/>
          <w:szCs w:val="24"/>
        </w:rPr>
        <w:t xml:space="preserve">la proiectul Hotărârii Guvernului cu privire la modificarea Regulamentului privind modul de procurare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aplicare a timbrelor de </w:t>
      </w:r>
      <w:proofErr w:type="spellStart"/>
      <w:r w:rsidRPr="00995371">
        <w:rPr>
          <w:rFonts w:ascii="Times New Roman" w:hAnsi="Times New Roman"/>
          <w:sz w:val="24"/>
          <w:szCs w:val="24"/>
        </w:rPr>
        <w:t>acciz</w:t>
      </w:r>
      <w:proofErr w:type="spellEnd"/>
      <w:r w:rsidRPr="00995371">
        <w:rPr>
          <w:rFonts w:ascii="Times New Roman" w:hAnsi="Times New Roman"/>
          <w:sz w:val="24"/>
          <w:szCs w:val="24"/>
        </w:rPr>
        <w:t xml:space="preserve">/timbrelor de consum pe produsele din tutun, </w:t>
      </w:r>
      <w:proofErr w:type="spellStart"/>
      <w:r w:rsidRPr="00995371">
        <w:rPr>
          <w:rFonts w:ascii="Times New Roman" w:hAnsi="Times New Roman"/>
          <w:sz w:val="24"/>
          <w:szCs w:val="24"/>
        </w:rPr>
        <w:t>cartuşele</w:t>
      </w:r>
      <w:proofErr w:type="spellEnd"/>
      <w:r w:rsidRPr="00995371">
        <w:rPr>
          <w:rFonts w:ascii="Times New Roman" w:hAnsi="Times New Roman"/>
          <w:sz w:val="24"/>
          <w:szCs w:val="24"/>
        </w:rPr>
        <w:t xml:space="preserve">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rezervele pentru </w:t>
      </w:r>
      <w:proofErr w:type="spellStart"/>
      <w:r w:rsidRPr="00995371">
        <w:rPr>
          <w:rFonts w:ascii="Times New Roman" w:hAnsi="Times New Roman"/>
          <w:sz w:val="24"/>
          <w:szCs w:val="24"/>
        </w:rPr>
        <w:t>ţigaretele</w:t>
      </w:r>
      <w:proofErr w:type="spellEnd"/>
      <w:r w:rsidRPr="00995371">
        <w:rPr>
          <w:rFonts w:ascii="Times New Roman" w:hAnsi="Times New Roman"/>
          <w:sz w:val="24"/>
          <w:szCs w:val="24"/>
        </w:rPr>
        <w:t xml:space="preserve"> electronice, inclusiv </w:t>
      </w:r>
      <w:proofErr w:type="spellStart"/>
      <w:r w:rsidRPr="00995371">
        <w:rPr>
          <w:rFonts w:ascii="Times New Roman" w:hAnsi="Times New Roman"/>
          <w:sz w:val="24"/>
          <w:szCs w:val="24"/>
        </w:rPr>
        <w:t>ţigaretele</w:t>
      </w:r>
      <w:proofErr w:type="spellEnd"/>
      <w:r w:rsidRPr="00995371">
        <w:rPr>
          <w:rFonts w:ascii="Times New Roman" w:hAnsi="Times New Roman"/>
          <w:sz w:val="24"/>
          <w:szCs w:val="24"/>
        </w:rPr>
        <w:t xml:space="preserve"> electronice de unică </w:t>
      </w:r>
      <w:proofErr w:type="spellStart"/>
      <w:r w:rsidRPr="00995371">
        <w:rPr>
          <w:rFonts w:ascii="Times New Roman" w:hAnsi="Times New Roman"/>
          <w:sz w:val="24"/>
          <w:szCs w:val="24"/>
        </w:rPr>
        <w:t>folosinţă</w:t>
      </w:r>
      <w:proofErr w:type="spellEnd"/>
      <w:r w:rsidRPr="00995371">
        <w:rPr>
          <w:rFonts w:ascii="Times New Roman" w:hAnsi="Times New Roman"/>
          <w:sz w:val="24"/>
          <w:szCs w:val="24"/>
        </w:rPr>
        <w:t xml:space="preserve">, preparatele destinate utilizării în </w:t>
      </w:r>
      <w:proofErr w:type="spellStart"/>
      <w:r w:rsidRPr="00995371">
        <w:rPr>
          <w:rFonts w:ascii="Times New Roman" w:hAnsi="Times New Roman"/>
          <w:sz w:val="24"/>
          <w:szCs w:val="24"/>
        </w:rPr>
        <w:t>cartuşele</w:t>
      </w:r>
      <w:proofErr w:type="spellEnd"/>
      <w:r w:rsidRPr="00995371">
        <w:rPr>
          <w:rFonts w:ascii="Times New Roman" w:hAnsi="Times New Roman"/>
          <w:sz w:val="24"/>
          <w:szCs w:val="24"/>
        </w:rPr>
        <w:t xml:space="preserve">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rezervele pentru </w:t>
      </w:r>
      <w:proofErr w:type="spellStart"/>
      <w:r w:rsidRPr="00995371">
        <w:rPr>
          <w:rFonts w:ascii="Times New Roman" w:hAnsi="Times New Roman"/>
          <w:sz w:val="24"/>
          <w:szCs w:val="24"/>
        </w:rPr>
        <w:t>ţigaretele</w:t>
      </w:r>
      <w:proofErr w:type="spellEnd"/>
      <w:r w:rsidRPr="00995371">
        <w:rPr>
          <w:rFonts w:ascii="Times New Roman" w:hAnsi="Times New Roman"/>
          <w:sz w:val="24"/>
          <w:szCs w:val="24"/>
        </w:rPr>
        <w:t xml:space="preserve"> electronice de la </w:t>
      </w:r>
      <w:proofErr w:type="spellStart"/>
      <w:r w:rsidRPr="00995371">
        <w:rPr>
          <w:rFonts w:ascii="Times New Roman" w:hAnsi="Times New Roman"/>
          <w:sz w:val="24"/>
          <w:szCs w:val="24"/>
        </w:rPr>
        <w:t>poziţia</w:t>
      </w:r>
      <w:proofErr w:type="spellEnd"/>
      <w:r w:rsidRPr="00995371">
        <w:rPr>
          <w:rFonts w:ascii="Times New Roman" w:hAnsi="Times New Roman"/>
          <w:sz w:val="24"/>
          <w:szCs w:val="24"/>
        </w:rPr>
        <w:t xml:space="preserve"> tarifară 2404, produsele din tutun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înlocuitorii din tutun (amestecuri fără tutun pe baza frunzei de ceai) de la </w:t>
      </w:r>
      <w:proofErr w:type="spellStart"/>
      <w:r w:rsidRPr="00995371">
        <w:rPr>
          <w:rFonts w:ascii="Times New Roman" w:hAnsi="Times New Roman"/>
          <w:sz w:val="24"/>
          <w:szCs w:val="24"/>
        </w:rPr>
        <w:t>poziţiile</w:t>
      </w:r>
      <w:proofErr w:type="spellEnd"/>
      <w:r w:rsidRPr="00995371">
        <w:rPr>
          <w:rFonts w:ascii="Times New Roman" w:hAnsi="Times New Roman"/>
          <w:sz w:val="24"/>
          <w:szCs w:val="24"/>
        </w:rPr>
        <w:t xml:space="preserve"> tarifare 240399900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2404, aprobat prin Hotărârea Guvernului nr. 1427/2007</w:t>
      </w:r>
    </w:p>
    <w:p w:rsidR="00124E1D" w:rsidRPr="00995371" w:rsidRDefault="00124E1D" w:rsidP="00124E1D">
      <w:pPr>
        <w:pStyle w:val="tt"/>
        <w:rPr>
          <w:b w:val="0"/>
          <w:bCs w:val="0"/>
        </w:rPr>
      </w:pPr>
    </w:p>
    <w:tbl>
      <w:tblPr>
        <w:tblW w:w="10065" w:type="dxa"/>
        <w:tblInd w:w="-459" w:type="dxa"/>
        <w:tblLayout w:type="fixed"/>
        <w:tblLook w:val="0000" w:firstRow="0" w:lastRow="0" w:firstColumn="0" w:lastColumn="0" w:noHBand="0" w:noVBand="0"/>
      </w:tblPr>
      <w:tblGrid>
        <w:gridCol w:w="10065"/>
      </w:tblGrid>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124E1D" w:rsidRPr="00995371" w:rsidRDefault="00124E1D" w:rsidP="003F48CC">
            <w:pPr>
              <w:numPr>
                <w:ilvl w:val="0"/>
                <w:numId w:val="1"/>
              </w:numPr>
              <w:tabs>
                <w:tab w:val="left" w:pos="300"/>
              </w:tabs>
              <w:autoSpaceDE w:val="0"/>
              <w:autoSpaceDN w:val="0"/>
              <w:adjustRightInd w:val="0"/>
              <w:spacing w:after="0" w:line="240" w:lineRule="auto"/>
              <w:ind w:left="37" w:firstLine="0"/>
              <w:jc w:val="left"/>
              <w:rPr>
                <w:rFonts w:ascii="Times New Roman" w:hAnsi="Times New Roman"/>
                <w:sz w:val="24"/>
                <w:szCs w:val="24"/>
              </w:rPr>
            </w:pPr>
            <w:r w:rsidRPr="00995371">
              <w:rPr>
                <w:rFonts w:ascii="Times New Roman" w:hAnsi="Times New Roman"/>
                <w:b/>
                <w:sz w:val="24"/>
                <w:szCs w:val="24"/>
              </w:rPr>
              <w:t xml:space="preserve">Denumirea autorului </w:t>
            </w:r>
            <w:proofErr w:type="spellStart"/>
            <w:r w:rsidRPr="00995371">
              <w:rPr>
                <w:rFonts w:ascii="Times New Roman" w:hAnsi="Times New Roman"/>
                <w:b/>
                <w:sz w:val="24"/>
                <w:szCs w:val="24"/>
              </w:rPr>
              <w:t>şi</w:t>
            </w:r>
            <w:proofErr w:type="spellEnd"/>
            <w:r w:rsidRPr="00995371">
              <w:rPr>
                <w:rFonts w:ascii="Times New Roman" w:hAnsi="Times New Roman"/>
                <w:b/>
                <w:sz w:val="24"/>
                <w:szCs w:val="24"/>
              </w:rPr>
              <w:t xml:space="preserve">, după caz, a </w:t>
            </w:r>
            <w:proofErr w:type="spellStart"/>
            <w:r w:rsidRPr="00995371">
              <w:rPr>
                <w:rFonts w:ascii="Times New Roman" w:hAnsi="Times New Roman"/>
                <w:b/>
                <w:sz w:val="24"/>
                <w:szCs w:val="24"/>
              </w:rPr>
              <w:t>participanţilor</w:t>
            </w:r>
            <w:proofErr w:type="spellEnd"/>
            <w:r w:rsidRPr="00995371">
              <w:rPr>
                <w:rFonts w:ascii="Times New Roman" w:hAnsi="Times New Roman"/>
                <w:b/>
                <w:sz w:val="24"/>
                <w:szCs w:val="24"/>
              </w:rPr>
              <w:t xml:space="preserve"> la elaborarea proiectului</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pStyle w:val="HTMLPreformatted"/>
              <w:jc w:val="both"/>
              <w:rPr>
                <w:rFonts w:ascii="Times New Roman" w:hAnsi="Times New Roman" w:cs="Times New Roman"/>
                <w:sz w:val="24"/>
                <w:szCs w:val="24"/>
                <w:lang w:val="ro-RO"/>
              </w:rPr>
            </w:pPr>
            <w:r w:rsidRPr="00995371">
              <w:rPr>
                <w:rFonts w:ascii="Times New Roman" w:hAnsi="Times New Roman" w:cs="Times New Roman"/>
                <w:sz w:val="24"/>
                <w:szCs w:val="24"/>
                <w:lang w:val="ro-RO"/>
              </w:rPr>
              <w:t>Ministerul Finanțelor, Serviciul Fiscal de Stat.</w:t>
            </w:r>
          </w:p>
        </w:tc>
      </w:tr>
      <w:tr w:rsidR="00124E1D" w:rsidRPr="00995371" w:rsidTr="00995371">
        <w:trPr>
          <w:trHeight w:val="340"/>
        </w:trPr>
        <w:tc>
          <w:tcPr>
            <w:tcW w:w="10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24E1D" w:rsidRPr="00995371" w:rsidRDefault="00124E1D" w:rsidP="003F48CC">
            <w:pPr>
              <w:tabs>
                <w:tab w:val="left" w:pos="179"/>
                <w:tab w:val="left" w:pos="884"/>
                <w:tab w:val="left" w:pos="1196"/>
              </w:tabs>
              <w:spacing w:after="0" w:line="240" w:lineRule="auto"/>
              <w:jc w:val="both"/>
              <w:rPr>
                <w:rFonts w:ascii="Times New Roman" w:hAnsi="Times New Roman"/>
                <w:b/>
                <w:sz w:val="24"/>
                <w:szCs w:val="24"/>
              </w:rPr>
            </w:pPr>
            <w:r w:rsidRPr="00995371">
              <w:rPr>
                <w:rFonts w:ascii="Times New Roman" w:hAnsi="Times New Roman"/>
                <w:b/>
                <w:sz w:val="24"/>
                <w:szCs w:val="24"/>
              </w:rPr>
              <w:t xml:space="preserve">2. </w:t>
            </w:r>
            <w:proofErr w:type="spellStart"/>
            <w:r w:rsidRPr="00995371">
              <w:rPr>
                <w:rFonts w:ascii="Times New Roman" w:hAnsi="Times New Roman"/>
                <w:b/>
                <w:sz w:val="24"/>
                <w:szCs w:val="24"/>
              </w:rPr>
              <w:t>Condiţiile</w:t>
            </w:r>
            <w:proofErr w:type="spellEnd"/>
            <w:r w:rsidRPr="00995371">
              <w:rPr>
                <w:rFonts w:ascii="Times New Roman" w:hAnsi="Times New Roman"/>
                <w:b/>
                <w:sz w:val="24"/>
                <w:szCs w:val="24"/>
              </w:rPr>
              <w:t xml:space="preserve"> ce au impus elaborarea proiectului de act normativ </w:t>
            </w:r>
            <w:proofErr w:type="spellStart"/>
            <w:r w:rsidRPr="00995371">
              <w:rPr>
                <w:rFonts w:ascii="Times New Roman" w:hAnsi="Times New Roman"/>
                <w:b/>
                <w:sz w:val="24"/>
                <w:szCs w:val="24"/>
              </w:rPr>
              <w:t>şi</w:t>
            </w:r>
            <w:proofErr w:type="spellEnd"/>
            <w:r w:rsidRPr="00995371">
              <w:rPr>
                <w:rFonts w:ascii="Times New Roman" w:hAnsi="Times New Roman"/>
                <w:b/>
                <w:sz w:val="24"/>
                <w:szCs w:val="24"/>
              </w:rPr>
              <w:t xml:space="preserve"> </w:t>
            </w:r>
            <w:proofErr w:type="spellStart"/>
            <w:r w:rsidRPr="00995371">
              <w:rPr>
                <w:rFonts w:ascii="Times New Roman" w:hAnsi="Times New Roman"/>
                <w:b/>
                <w:sz w:val="24"/>
                <w:szCs w:val="24"/>
              </w:rPr>
              <w:t>finalităţile</w:t>
            </w:r>
            <w:proofErr w:type="spellEnd"/>
            <w:r w:rsidRPr="00995371">
              <w:rPr>
                <w:rFonts w:ascii="Times New Roman" w:hAnsi="Times New Roman"/>
                <w:b/>
                <w:sz w:val="24"/>
                <w:szCs w:val="24"/>
              </w:rPr>
              <w:t xml:space="preserve"> urmărite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641843">
            <w:pPr>
              <w:spacing w:after="0" w:line="240" w:lineRule="auto"/>
              <w:jc w:val="both"/>
              <w:rPr>
                <w:rFonts w:ascii="Times New Roman" w:hAnsi="Times New Roman"/>
                <w:color w:val="000000"/>
                <w:sz w:val="24"/>
                <w:szCs w:val="24"/>
                <w:lang w:eastAsia="ru-RU"/>
              </w:rPr>
            </w:pPr>
            <w:r w:rsidRPr="00995371">
              <w:rPr>
                <w:rFonts w:ascii="Times New Roman" w:hAnsi="Times New Roman"/>
                <w:color w:val="000000"/>
                <w:sz w:val="24"/>
                <w:szCs w:val="24"/>
                <w:lang w:eastAsia="ru-RU"/>
              </w:rPr>
              <w:t xml:space="preserve">Scopul prezentului proiect de </w:t>
            </w:r>
            <w:proofErr w:type="spellStart"/>
            <w:r w:rsidRPr="00995371">
              <w:rPr>
                <w:rFonts w:ascii="Times New Roman" w:hAnsi="Times New Roman"/>
                <w:color w:val="000000"/>
                <w:sz w:val="24"/>
                <w:szCs w:val="24"/>
                <w:lang w:eastAsia="ru-RU"/>
              </w:rPr>
              <w:t>Hotărîre</w:t>
            </w:r>
            <w:proofErr w:type="spellEnd"/>
            <w:r w:rsidRPr="00995371">
              <w:rPr>
                <w:rFonts w:ascii="Times New Roman" w:hAnsi="Times New Roman"/>
                <w:color w:val="000000"/>
                <w:sz w:val="24"/>
                <w:szCs w:val="24"/>
                <w:lang w:eastAsia="ru-RU"/>
              </w:rPr>
              <w:t xml:space="preserve"> a Guvernului este</w:t>
            </w:r>
            <w:r w:rsidRPr="00995371">
              <w:rPr>
                <w:rFonts w:ascii="Times New Roman" w:hAnsi="Times New Roman"/>
                <w:bCs/>
                <w:sz w:val="24"/>
                <w:szCs w:val="24"/>
                <w:lang w:eastAsia="ru-RU"/>
              </w:rPr>
              <w:t xml:space="preserve"> aducerea </w:t>
            </w:r>
            <w:r w:rsidRPr="00995371">
              <w:rPr>
                <w:rFonts w:ascii="Times New Roman" w:hAnsi="Times New Roman"/>
                <w:iCs/>
                <w:sz w:val="24"/>
                <w:szCs w:val="24"/>
                <w:lang w:eastAsia="ro-RO"/>
              </w:rPr>
              <w:t xml:space="preserve">în concordanță a prevederilor </w:t>
            </w:r>
            <w:proofErr w:type="spellStart"/>
            <w:r w:rsidRPr="00995371">
              <w:rPr>
                <w:rFonts w:ascii="Times New Roman" w:hAnsi="Times New Roman"/>
                <w:sz w:val="24"/>
                <w:szCs w:val="24"/>
              </w:rPr>
              <w:t>Hotărîrii</w:t>
            </w:r>
            <w:proofErr w:type="spellEnd"/>
            <w:r w:rsidRPr="00995371">
              <w:rPr>
                <w:rFonts w:ascii="Times New Roman" w:hAnsi="Times New Roman"/>
                <w:sz w:val="24"/>
                <w:szCs w:val="24"/>
              </w:rPr>
              <w:t xml:space="preserve"> Guvernului nr.1427/2007</w:t>
            </w:r>
            <w:r w:rsidRPr="00995371">
              <w:rPr>
                <w:rFonts w:ascii="Times New Roman" w:hAnsi="Times New Roman"/>
                <w:iCs/>
                <w:sz w:val="24"/>
                <w:szCs w:val="24"/>
                <w:lang w:eastAsia="ro-RO"/>
              </w:rPr>
              <w:t xml:space="preserve"> cu prevederile art.123 alin.(5</w:t>
            </w:r>
            <w:r w:rsidRPr="00995371">
              <w:rPr>
                <w:rFonts w:ascii="Times New Roman" w:hAnsi="Times New Roman"/>
                <w:iCs/>
                <w:sz w:val="24"/>
                <w:szCs w:val="24"/>
                <w:vertAlign w:val="superscript"/>
                <w:lang w:eastAsia="ro-RO"/>
              </w:rPr>
              <w:t>1</w:t>
            </w:r>
            <w:r w:rsidRPr="00995371">
              <w:rPr>
                <w:rFonts w:ascii="Times New Roman" w:hAnsi="Times New Roman"/>
                <w:iCs/>
                <w:sz w:val="24"/>
                <w:szCs w:val="24"/>
                <w:lang w:eastAsia="ro-RO"/>
              </w:rPr>
              <w:t xml:space="preserve">) din Codul fiscal nr.1163/1997 în redacția Legii pentru </w:t>
            </w:r>
            <w:r w:rsidRPr="00995371">
              <w:rPr>
                <w:rFonts w:ascii="Times New Roman" w:hAnsi="Times New Roman"/>
                <w:bCs/>
                <w:sz w:val="24"/>
                <w:szCs w:val="24"/>
                <w:lang w:eastAsia="ro-RO"/>
              </w:rPr>
              <w:t>modificarea unor acte normative n</w:t>
            </w:r>
            <w:r w:rsidRPr="00995371">
              <w:rPr>
                <w:rFonts w:ascii="Times New Roman" w:hAnsi="Times New Roman"/>
                <w:iCs/>
                <w:sz w:val="24"/>
                <w:szCs w:val="24"/>
                <w:lang w:eastAsia="ro-RO"/>
              </w:rPr>
              <w:t>r.212/</w:t>
            </w:r>
            <w:r w:rsidRPr="00995371">
              <w:rPr>
                <w:rFonts w:ascii="Times New Roman" w:hAnsi="Times New Roman"/>
                <w:iCs/>
                <w:sz w:val="24"/>
                <w:szCs w:val="24"/>
              </w:rPr>
              <w:t>2023</w:t>
            </w:r>
            <w:r w:rsidRPr="00995371">
              <w:rPr>
                <w:rFonts w:ascii="Times New Roman" w:hAnsi="Times New Roman"/>
                <w:sz w:val="24"/>
                <w:szCs w:val="24"/>
              </w:rPr>
              <w:t xml:space="preserve"> (ce vizează</w:t>
            </w:r>
            <w:r w:rsidR="00961960" w:rsidRPr="00995371">
              <w:rPr>
                <w:rFonts w:ascii="Times New Roman" w:hAnsi="Times New Roman"/>
                <w:sz w:val="24"/>
                <w:szCs w:val="24"/>
              </w:rPr>
              <w:t xml:space="preserve"> </w:t>
            </w:r>
            <w:r w:rsidRPr="00995371">
              <w:rPr>
                <w:rFonts w:ascii="Times New Roman" w:hAnsi="Times New Roman"/>
                <w:sz w:val="24"/>
                <w:szCs w:val="24"/>
              </w:rPr>
              <w:t>politic</w:t>
            </w:r>
            <w:r w:rsidR="00961960" w:rsidRPr="00995371">
              <w:rPr>
                <w:rFonts w:ascii="Times New Roman" w:hAnsi="Times New Roman"/>
                <w:sz w:val="24"/>
                <w:szCs w:val="24"/>
              </w:rPr>
              <w:t>a</w:t>
            </w:r>
            <w:r w:rsidRPr="00995371">
              <w:rPr>
                <w:rFonts w:ascii="Times New Roman" w:hAnsi="Times New Roman"/>
                <w:sz w:val="24"/>
                <w:szCs w:val="24"/>
              </w:rPr>
              <w:t xml:space="preserve"> bugetar fiscal</w:t>
            </w:r>
            <w:r w:rsidR="00961960" w:rsidRPr="00995371">
              <w:rPr>
                <w:rFonts w:ascii="Times New Roman" w:hAnsi="Times New Roman"/>
                <w:sz w:val="24"/>
                <w:szCs w:val="24"/>
              </w:rPr>
              <w:t>ă</w:t>
            </w:r>
            <w:r w:rsidRPr="00995371">
              <w:rPr>
                <w:rFonts w:ascii="Times New Roman" w:hAnsi="Times New Roman"/>
                <w:sz w:val="24"/>
                <w:szCs w:val="24"/>
              </w:rPr>
              <w:t xml:space="preserve"> pentru anul 2024</w:t>
            </w:r>
            <w:r w:rsidR="00961960" w:rsidRPr="00995371">
              <w:rPr>
                <w:rFonts w:ascii="Times New Roman" w:hAnsi="Times New Roman"/>
                <w:sz w:val="24"/>
                <w:szCs w:val="24"/>
              </w:rPr>
              <w:t>)</w:t>
            </w:r>
            <w:r w:rsidRPr="00995371">
              <w:rPr>
                <w:rFonts w:ascii="Times New Roman" w:hAnsi="Times New Roman"/>
                <w:iCs/>
                <w:sz w:val="24"/>
                <w:szCs w:val="24"/>
              </w:rPr>
              <w:t>.</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tabs>
                <w:tab w:val="left" w:pos="323"/>
              </w:tabs>
              <w:spacing w:after="0" w:line="240" w:lineRule="auto"/>
              <w:ind w:firstLine="39"/>
              <w:jc w:val="both"/>
              <w:rPr>
                <w:rFonts w:ascii="Times New Roman" w:hAnsi="Times New Roman"/>
                <w:bCs/>
                <w:sz w:val="24"/>
                <w:szCs w:val="24"/>
                <w:lang w:eastAsia="ru-RU"/>
              </w:rPr>
            </w:pPr>
            <w:r w:rsidRPr="00995371">
              <w:rPr>
                <w:rFonts w:ascii="Times New Roman" w:hAnsi="Times New Roman"/>
                <w:b/>
                <w:bCs/>
                <w:sz w:val="24"/>
                <w:szCs w:val="24"/>
                <w:lang w:eastAsia="ru-RU"/>
              </w:rPr>
              <w:t>3</w:t>
            </w:r>
            <w:r w:rsidRPr="00995371">
              <w:rPr>
                <w:rFonts w:ascii="Times New Roman" w:hAnsi="Times New Roman"/>
                <w:bCs/>
                <w:sz w:val="24"/>
                <w:szCs w:val="24"/>
                <w:lang w:eastAsia="ru-RU"/>
              </w:rPr>
              <w:t>.</w:t>
            </w:r>
            <w:r w:rsidRPr="00995371">
              <w:rPr>
                <w:rFonts w:ascii="Times New Roman" w:hAnsi="Times New Roman"/>
                <w:sz w:val="24"/>
                <w:szCs w:val="24"/>
              </w:rPr>
              <w:t xml:space="preserve"> </w:t>
            </w:r>
            <w:r w:rsidRPr="00995371">
              <w:rPr>
                <w:rFonts w:ascii="Times New Roman" w:hAnsi="Times New Roman"/>
                <w:b/>
                <w:sz w:val="24"/>
                <w:szCs w:val="24"/>
              </w:rPr>
              <w:t xml:space="preserve">Descrierea gradului de compatibilitate pentru proiectele care au ca scop armonizarea </w:t>
            </w:r>
            <w:proofErr w:type="spellStart"/>
            <w:r w:rsidRPr="00995371">
              <w:rPr>
                <w:rFonts w:ascii="Times New Roman" w:hAnsi="Times New Roman"/>
                <w:b/>
                <w:sz w:val="24"/>
                <w:szCs w:val="24"/>
              </w:rPr>
              <w:t>legislaţiei</w:t>
            </w:r>
            <w:proofErr w:type="spellEnd"/>
            <w:r w:rsidRPr="00995371">
              <w:rPr>
                <w:rFonts w:ascii="Times New Roman" w:hAnsi="Times New Roman"/>
                <w:b/>
                <w:sz w:val="24"/>
                <w:szCs w:val="24"/>
              </w:rPr>
              <w:t xml:space="preserve"> </w:t>
            </w:r>
            <w:proofErr w:type="spellStart"/>
            <w:r w:rsidRPr="00995371">
              <w:rPr>
                <w:rFonts w:ascii="Times New Roman" w:hAnsi="Times New Roman"/>
                <w:b/>
                <w:sz w:val="24"/>
                <w:szCs w:val="24"/>
              </w:rPr>
              <w:t>naţionale</w:t>
            </w:r>
            <w:proofErr w:type="spellEnd"/>
            <w:r w:rsidRPr="00995371">
              <w:rPr>
                <w:rFonts w:ascii="Times New Roman" w:hAnsi="Times New Roman"/>
                <w:b/>
                <w:sz w:val="24"/>
                <w:szCs w:val="24"/>
              </w:rPr>
              <w:t xml:space="preserve"> cu </w:t>
            </w:r>
            <w:proofErr w:type="spellStart"/>
            <w:r w:rsidRPr="00995371">
              <w:rPr>
                <w:rFonts w:ascii="Times New Roman" w:hAnsi="Times New Roman"/>
                <w:b/>
                <w:sz w:val="24"/>
                <w:szCs w:val="24"/>
              </w:rPr>
              <w:t>legislaţia</w:t>
            </w:r>
            <w:proofErr w:type="spellEnd"/>
            <w:r w:rsidRPr="00995371">
              <w:rPr>
                <w:rFonts w:ascii="Times New Roman" w:hAnsi="Times New Roman"/>
                <w:b/>
                <w:sz w:val="24"/>
                <w:szCs w:val="24"/>
              </w:rPr>
              <w:t xml:space="preserve"> Uniunii Europene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ind w:left="720" w:hanging="720"/>
              <w:jc w:val="both"/>
              <w:rPr>
                <w:rFonts w:ascii="Times New Roman" w:hAnsi="Times New Roman"/>
                <w:bCs/>
                <w:sz w:val="24"/>
                <w:szCs w:val="24"/>
                <w:lang w:eastAsia="ru-RU"/>
              </w:rPr>
            </w:pPr>
            <w:r w:rsidRPr="00995371">
              <w:rPr>
                <w:rFonts w:ascii="Times New Roman" w:hAnsi="Times New Roman"/>
                <w:bCs/>
                <w:sz w:val="24"/>
                <w:szCs w:val="24"/>
                <w:lang w:eastAsia="ru-RU"/>
              </w:rPr>
              <w:t>Proiectul nu prevede armonizarea la legislația Uniunii Europene.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pStyle w:val="HTMLPreformatted"/>
              <w:ind w:firstLine="39"/>
              <w:jc w:val="both"/>
              <w:rPr>
                <w:rFonts w:ascii="Times New Roman" w:hAnsi="Times New Roman" w:cs="Times New Roman"/>
                <w:sz w:val="24"/>
                <w:szCs w:val="24"/>
                <w:lang w:val="ro-RO"/>
              </w:rPr>
            </w:pPr>
            <w:r w:rsidRPr="00995371">
              <w:rPr>
                <w:rFonts w:ascii="Times New Roman" w:hAnsi="Times New Roman" w:cs="Times New Roman"/>
                <w:b/>
                <w:sz w:val="24"/>
                <w:szCs w:val="24"/>
                <w:lang w:val="ro-RO"/>
              </w:rPr>
              <w:t xml:space="preserve">4. Principalele prevederi ale proiectului </w:t>
            </w:r>
            <w:proofErr w:type="spellStart"/>
            <w:r w:rsidRPr="00995371">
              <w:rPr>
                <w:rFonts w:ascii="Times New Roman" w:hAnsi="Times New Roman" w:cs="Times New Roman"/>
                <w:b/>
                <w:sz w:val="24"/>
                <w:szCs w:val="24"/>
                <w:lang w:val="ro-RO"/>
              </w:rPr>
              <w:t>şi</w:t>
            </w:r>
            <w:proofErr w:type="spellEnd"/>
            <w:r w:rsidRPr="00995371">
              <w:rPr>
                <w:rFonts w:ascii="Times New Roman" w:hAnsi="Times New Roman" w:cs="Times New Roman"/>
                <w:b/>
                <w:sz w:val="24"/>
                <w:szCs w:val="24"/>
                <w:lang w:val="ro-RO"/>
              </w:rPr>
              <w:t xml:space="preserve"> </w:t>
            </w:r>
            <w:proofErr w:type="spellStart"/>
            <w:r w:rsidRPr="00995371">
              <w:rPr>
                <w:rFonts w:ascii="Times New Roman" w:hAnsi="Times New Roman" w:cs="Times New Roman"/>
                <w:b/>
                <w:sz w:val="24"/>
                <w:szCs w:val="24"/>
                <w:lang w:val="ro-RO"/>
              </w:rPr>
              <w:t>evidenţierea</w:t>
            </w:r>
            <w:proofErr w:type="spellEnd"/>
            <w:r w:rsidRPr="00995371">
              <w:rPr>
                <w:rFonts w:ascii="Times New Roman" w:hAnsi="Times New Roman" w:cs="Times New Roman"/>
                <w:b/>
                <w:sz w:val="24"/>
                <w:szCs w:val="24"/>
                <w:lang w:val="ro-RO"/>
              </w:rPr>
              <w:t xml:space="preserve"> elementelor noi</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487E0B" w:rsidRDefault="00124E1D" w:rsidP="00BE585A">
            <w:pPr>
              <w:shd w:val="clear" w:color="auto" w:fill="FFFFFF"/>
              <w:spacing w:after="0" w:line="240" w:lineRule="auto"/>
              <w:ind w:right="57" w:firstLine="567"/>
              <w:jc w:val="both"/>
              <w:rPr>
                <w:rFonts w:ascii="Times New Roman" w:hAnsi="Times New Roman"/>
                <w:sz w:val="24"/>
                <w:szCs w:val="24"/>
                <w:lang w:eastAsia="en-GB"/>
              </w:rPr>
            </w:pPr>
            <w:r w:rsidRPr="00995371">
              <w:rPr>
                <w:rFonts w:ascii="Times New Roman" w:hAnsi="Times New Roman"/>
                <w:iCs/>
                <w:sz w:val="24"/>
                <w:szCs w:val="24"/>
              </w:rPr>
              <w:t xml:space="preserve">Modificările operate prin Legea </w:t>
            </w:r>
            <w:r w:rsidRPr="00995371">
              <w:rPr>
                <w:rFonts w:ascii="Times New Roman" w:hAnsi="Times New Roman"/>
                <w:sz w:val="24"/>
                <w:szCs w:val="24"/>
              </w:rPr>
              <w:t>n</w:t>
            </w:r>
            <w:r w:rsidRPr="00995371">
              <w:rPr>
                <w:rFonts w:ascii="Times New Roman" w:hAnsi="Times New Roman"/>
                <w:iCs/>
                <w:sz w:val="24"/>
                <w:szCs w:val="24"/>
              </w:rPr>
              <w:t>r.</w:t>
            </w:r>
            <w:r w:rsidR="005E74DB" w:rsidRPr="00995371">
              <w:rPr>
                <w:rFonts w:ascii="Times New Roman" w:hAnsi="Times New Roman"/>
                <w:iCs/>
                <w:sz w:val="24"/>
                <w:szCs w:val="24"/>
              </w:rPr>
              <w:t>212</w:t>
            </w:r>
            <w:r w:rsidRPr="00995371">
              <w:rPr>
                <w:rFonts w:ascii="Times New Roman" w:hAnsi="Times New Roman"/>
                <w:iCs/>
                <w:sz w:val="24"/>
                <w:szCs w:val="24"/>
              </w:rPr>
              <w:t>/202</w:t>
            </w:r>
            <w:r w:rsidR="005E74DB" w:rsidRPr="00995371">
              <w:rPr>
                <w:rFonts w:ascii="Times New Roman" w:hAnsi="Times New Roman"/>
                <w:iCs/>
                <w:sz w:val="24"/>
                <w:szCs w:val="24"/>
              </w:rPr>
              <w:t>3</w:t>
            </w:r>
            <w:r w:rsidRPr="00995371">
              <w:rPr>
                <w:rFonts w:ascii="Times New Roman" w:hAnsi="Times New Roman"/>
                <w:iCs/>
                <w:sz w:val="24"/>
                <w:szCs w:val="24"/>
              </w:rPr>
              <w:t xml:space="preserve"> prevăd marcarea obligatorie cu timbru de </w:t>
            </w:r>
            <w:proofErr w:type="spellStart"/>
            <w:r w:rsidRPr="00995371">
              <w:rPr>
                <w:rFonts w:ascii="Times New Roman" w:hAnsi="Times New Roman"/>
                <w:iCs/>
                <w:sz w:val="24"/>
                <w:szCs w:val="24"/>
              </w:rPr>
              <w:t>acciz</w:t>
            </w:r>
            <w:proofErr w:type="spellEnd"/>
            <w:r w:rsidRPr="00995371">
              <w:rPr>
                <w:rFonts w:ascii="Times New Roman" w:hAnsi="Times New Roman"/>
                <w:iCs/>
                <w:sz w:val="24"/>
                <w:szCs w:val="24"/>
              </w:rPr>
              <w:t xml:space="preserve"> a</w:t>
            </w:r>
            <w:r w:rsidR="005E74DB" w:rsidRPr="00995371">
              <w:rPr>
                <w:rFonts w:ascii="Times New Roman" w:hAnsi="Times New Roman"/>
                <w:iCs/>
                <w:sz w:val="24"/>
                <w:szCs w:val="24"/>
              </w:rPr>
              <w:t xml:space="preserve"> </w:t>
            </w:r>
            <w:r w:rsidR="00E673FD" w:rsidRPr="00995371">
              <w:rPr>
                <w:rFonts w:ascii="Times New Roman" w:hAnsi="Times New Roman"/>
                <w:iCs/>
                <w:sz w:val="24"/>
                <w:szCs w:val="24"/>
              </w:rPr>
              <w:t>c</w:t>
            </w:r>
            <w:r w:rsidR="00E673FD" w:rsidRPr="00995371">
              <w:rPr>
                <w:rFonts w:ascii="Times New Roman" w:hAnsi="Times New Roman"/>
                <w:sz w:val="24"/>
                <w:szCs w:val="24"/>
                <w:lang w:eastAsia="en-GB"/>
              </w:rPr>
              <w:t>artușelor</w:t>
            </w:r>
            <w:r w:rsidR="005E74DB" w:rsidRPr="00995371">
              <w:rPr>
                <w:rFonts w:ascii="Times New Roman" w:hAnsi="Times New Roman"/>
                <w:sz w:val="24"/>
                <w:szCs w:val="24"/>
                <w:lang w:eastAsia="en-GB"/>
              </w:rPr>
              <w:t xml:space="preserve"> pentru </w:t>
            </w:r>
            <w:r w:rsidR="00E673FD" w:rsidRPr="00995371">
              <w:rPr>
                <w:rFonts w:ascii="Times New Roman" w:hAnsi="Times New Roman"/>
                <w:sz w:val="24"/>
                <w:szCs w:val="24"/>
                <w:lang w:eastAsia="en-GB"/>
              </w:rPr>
              <w:t>țigarete</w:t>
            </w:r>
            <w:r w:rsidR="005E74DB" w:rsidRPr="00995371">
              <w:rPr>
                <w:rFonts w:ascii="Times New Roman" w:hAnsi="Times New Roman"/>
                <w:sz w:val="24"/>
                <w:szCs w:val="24"/>
                <w:lang w:eastAsia="en-GB"/>
              </w:rPr>
              <w:t xml:space="preserve"> electronice care </w:t>
            </w:r>
            <w:r w:rsidR="00E673FD" w:rsidRPr="00995371">
              <w:rPr>
                <w:rFonts w:ascii="Times New Roman" w:hAnsi="Times New Roman"/>
                <w:sz w:val="24"/>
                <w:szCs w:val="24"/>
                <w:lang w:eastAsia="en-GB"/>
              </w:rPr>
              <w:t>conțin</w:t>
            </w:r>
            <w:r w:rsidR="005E74DB" w:rsidRPr="00995371">
              <w:rPr>
                <w:rFonts w:ascii="Times New Roman" w:hAnsi="Times New Roman"/>
                <w:sz w:val="24"/>
                <w:szCs w:val="24"/>
                <w:lang w:eastAsia="en-GB"/>
              </w:rPr>
              <w:t xml:space="preserve"> lichid cu nicotină, inclusiv </w:t>
            </w:r>
            <w:r w:rsidR="00E673FD" w:rsidRPr="00995371">
              <w:rPr>
                <w:rFonts w:ascii="Times New Roman" w:hAnsi="Times New Roman"/>
                <w:sz w:val="24"/>
                <w:szCs w:val="24"/>
                <w:lang w:eastAsia="en-GB"/>
              </w:rPr>
              <w:t>țigaretele</w:t>
            </w:r>
            <w:r w:rsidR="005E74DB" w:rsidRPr="00995371">
              <w:rPr>
                <w:rFonts w:ascii="Times New Roman" w:hAnsi="Times New Roman"/>
                <w:sz w:val="24"/>
                <w:szCs w:val="24"/>
                <w:lang w:eastAsia="en-GB"/>
              </w:rPr>
              <w:t xml:space="preserve"> electronice de unică </w:t>
            </w:r>
            <w:r w:rsidR="00E673FD" w:rsidRPr="00995371">
              <w:rPr>
                <w:rFonts w:ascii="Times New Roman" w:hAnsi="Times New Roman"/>
                <w:sz w:val="24"/>
                <w:szCs w:val="24"/>
                <w:lang w:eastAsia="en-GB"/>
              </w:rPr>
              <w:t>folosință</w:t>
            </w:r>
            <w:r w:rsidR="005E74DB" w:rsidRPr="00995371">
              <w:rPr>
                <w:rFonts w:ascii="Times New Roman" w:hAnsi="Times New Roman"/>
                <w:sz w:val="24"/>
                <w:szCs w:val="24"/>
                <w:lang w:eastAsia="en-GB"/>
              </w:rPr>
              <w:t xml:space="preserve">, flacoanele de reumplere care </w:t>
            </w:r>
            <w:r w:rsidR="00E673FD" w:rsidRPr="00995371">
              <w:rPr>
                <w:rFonts w:ascii="Times New Roman" w:hAnsi="Times New Roman"/>
                <w:sz w:val="24"/>
                <w:szCs w:val="24"/>
                <w:lang w:eastAsia="en-GB"/>
              </w:rPr>
              <w:t>conțin</w:t>
            </w:r>
            <w:r w:rsidR="005E74DB" w:rsidRPr="00995371">
              <w:rPr>
                <w:rFonts w:ascii="Times New Roman" w:hAnsi="Times New Roman"/>
                <w:sz w:val="24"/>
                <w:szCs w:val="24"/>
                <w:lang w:eastAsia="en-GB"/>
              </w:rPr>
              <w:t xml:space="preserve"> nicotină destinate </w:t>
            </w:r>
            <w:r w:rsidR="00E673FD" w:rsidRPr="00995371">
              <w:rPr>
                <w:rFonts w:ascii="Times New Roman" w:hAnsi="Times New Roman"/>
                <w:sz w:val="24"/>
                <w:szCs w:val="24"/>
                <w:lang w:eastAsia="en-GB"/>
              </w:rPr>
              <w:t>cartușelor</w:t>
            </w:r>
            <w:r w:rsidR="005E74DB" w:rsidRPr="00995371">
              <w:rPr>
                <w:rFonts w:ascii="Times New Roman" w:hAnsi="Times New Roman"/>
                <w:sz w:val="24"/>
                <w:szCs w:val="24"/>
                <w:lang w:eastAsia="en-GB"/>
              </w:rPr>
              <w:t xml:space="preserve"> </w:t>
            </w:r>
            <w:r w:rsidR="00E673FD" w:rsidRPr="00995371">
              <w:rPr>
                <w:rFonts w:ascii="Times New Roman" w:hAnsi="Times New Roman"/>
                <w:sz w:val="24"/>
                <w:szCs w:val="24"/>
                <w:lang w:eastAsia="en-GB"/>
              </w:rPr>
              <w:t>și</w:t>
            </w:r>
            <w:r w:rsidR="005E74DB" w:rsidRPr="00995371">
              <w:rPr>
                <w:rFonts w:ascii="Times New Roman" w:hAnsi="Times New Roman"/>
                <w:sz w:val="24"/>
                <w:szCs w:val="24"/>
                <w:lang w:eastAsia="en-GB"/>
              </w:rPr>
              <w:t xml:space="preserve"> </w:t>
            </w:r>
            <w:r w:rsidR="00E673FD" w:rsidRPr="00995371">
              <w:rPr>
                <w:rFonts w:ascii="Times New Roman" w:hAnsi="Times New Roman"/>
                <w:sz w:val="24"/>
                <w:szCs w:val="24"/>
                <w:lang w:eastAsia="en-GB"/>
              </w:rPr>
              <w:t>țigaretelor</w:t>
            </w:r>
            <w:r w:rsidR="005E74DB" w:rsidRPr="00995371">
              <w:rPr>
                <w:rFonts w:ascii="Times New Roman" w:hAnsi="Times New Roman"/>
                <w:sz w:val="24"/>
                <w:szCs w:val="24"/>
                <w:lang w:eastAsia="en-GB"/>
              </w:rPr>
              <w:t xml:space="preserve"> electronice de la </w:t>
            </w:r>
            <w:r w:rsidR="00E673FD" w:rsidRPr="00995371">
              <w:rPr>
                <w:rFonts w:ascii="Times New Roman" w:hAnsi="Times New Roman"/>
                <w:sz w:val="24"/>
                <w:szCs w:val="24"/>
                <w:lang w:eastAsia="en-GB"/>
              </w:rPr>
              <w:t>poziția</w:t>
            </w:r>
            <w:r w:rsidR="005E74DB" w:rsidRPr="00995371">
              <w:rPr>
                <w:rFonts w:ascii="Times New Roman" w:hAnsi="Times New Roman"/>
                <w:sz w:val="24"/>
                <w:szCs w:val="24"/>
                <w:lang w:eastAsia="en-GB"/>
              </w:rPr>
              <w:t xml:space="preserve"> tarifară 2404, produsele din tutun </w:t>
            </w:r>
            <w:r w:rsidR="00E673FD" w:rsidRPr="00995371">
              <w:rPr>
                <w:rFonts w:ascii="Times New Roman" w:hAnsi="Times New Roman"/>
                <w:sz w:val="24"/>
                <w:szCs w:val="24"/>
                <w:lang w:eastAsia="en-GB"/>
              </w:rPr>
              <w:t>și</w:t>
            </w:r>
            <w:r w:rsidR="005E74DB" w:rsidRPr="00995371">
              <w:rPr>
                <w:rFonts w:ascii="Times New Roman" w:hAnsi="Times New Roman"/>
                <w:sz w:val="24"/>
                <w:szCs w:val="24"/>
                <w:lang w:eastAsia="en-GB"/>
              </w:rPr>
              <w:t xml:space="preserve"> produsele din plante pentru fumat de la </w:t>
            </w:r>
            <w:r w:rsidR="00E673FD" w:rsidRPr="00995371">
              <w:rPr>
                <w:rFonts w:ascii="Times New Roman" w:hAnsi="Times New Roman"/>
                <w:sz w:val="24"/>
                <w:szCs w:val="24"/>
                <w:lang w:eastAsia="en-GB"/>
              </w:rPr>
              <w:t>pozițiile</w:t>
            </w:r>
            <w:r w:rsidR="005E74DB" w:rsidRPr="00995371">
              <w:rPr>
                <w:rFonts w:ascii="Times New Roman" w:hAnsi="Times New Roman"/>
                <w:sz w:val="24"/>
                <w:szCs w:val="24"/>
                <w:lang w:eastAsia="en-GB"/>
              </w:rPr>
              <w:t xml:space="preserve"> tarifare 240399900 </w:t>
            </w:r>
            <w:r w:rsidR="00E673FD" w:rsidRPr="00995371">
              <w:rPr>
                <w:rFonts w:ascii="Times New Roman" w:hAnsi="Times New Roman"/>
                <w:sz w:val="24"/>
                <w:szCs w:val="24"/>
                <w:lang w:eastAsia="en-GB"/>
              </w:rPr>
              <w:t>și</w:t>
            </w:r>
            <w:r w:rsidR="005E74DB" w:rsidRPr="00995371">
              <w:rPr>
                <w:rFonts w:ascii="Times New Roman" w:hAnsi="Times New Roman"/>
                <w:sz w:val="24"/>
                <w:szCs w:val="24"/>
                <w:lang w:eastAsia="en-GB"/>
              </w:rPr>
              <w:t xml:space="preserve"> 2404.</w:t>
            </w:r>
          </w:p>
          <w:p w:rsidR="00BE585A" w:rsidRPr="00995371" w:rsidRDefault="00A12858" w:rsidP="00BE585A">
            <w:pPr>
              <w:shd w:val="clear" w:color="auto" w:fill="FFFFFF"/>
              <w:spacing w:after="0" w:line="240" w:lineRule="auto"/>
              <w:ind w:right="57" w:firstLine="567"/>
              <w:jc w:val="both"/>
              <w:rPr>
                <w:rFonts w:ascii="Times New Roman" w:hAnsi="Times New Roman"/>
                <w:sz w:val="24"/>
                <w:szCs w:val="24"/>
              </w:rPr>
            </w:pPr>
            <w:r w:rsidRPr="00995371">
              <w:rPr>
                <w:rFonts w:ascii="Times New Roman" w:hAnsi="Times New Roman"/>
                <w:sz w:val="24"/>
                <w:szCs w:val="24"/>
              </w:rPr>
              <w:t>A</w:t>
            </w:r>
            <w:r w:rsidR="00BE585A" w:rsidRPr="00995371">
              <w:rPr>
                <w:rFonts w:ascii="Times New Roman" w:hAnsi="Times New Roman"/>
                <w:sz w:val="24"/>
                <w:szCs w:val="24"/>
              </w:rPr>
              <w:t>nul fabricării produselor din tutun și a celor conexe, indicat pe ambalajul unitar al produselor, trebuie să corespundă anului emiterii timbrului de acciză.</w:t>
            </w:r>
          </w:p>
          <w:p w:rsidR="00745DA5" w:rsidRDefault="00A12858" w:rsidP="00BE585A">
            <w:pPr>
              <w:shd w:val="clear" w:color="auto" w:fill="FFFFFF"/>
              <w:spacing w:after="0" w:line="240" w:lineRule="auto"/>
              <w:ind w:right="57" w:firstLine="567"/>
              <w:jc w:val="both"/>
              <w:rPr>
                <w:rFonts w:ascii="Times New Roman" w:hAnsi="Times New Roman"/>
                <w:sz w:val="24"/>
                <w:szCs w:val="24"/>
              </w:rPr>
            </w:pPr>
            <w:r w:rsidRPr="00995371">
              <w:rPr>
                <w:rFonts w:ascii="Times New Roman" w:hAnsi="Times New Roman"/>
                <w:sz w:val="24"/>
                <w:szCs w:val="24"/>
              </w:rPr>
              <w:t xml:space="preserve">În acest sens, se propune completarea </w:t>
            </w:r>
            <w:proofErr w:type="spellStart"/>
            <w:r w:rsidRPr="00995371">
              <w:rPr>
                <w:rFonts w:ascii="Times New Roman" w:hAnsi="Times New Roman"/>
                <w:sz w:val="24"/>
                <w:szCs w:val="24"/>
              </w:rPr>
              <w:t>Hotărîrii</w:t>
            </w:r>
            <w:proofErr w:type="spellEnd"/>
            <w:r w:rsidRPr="00995371">
              <w:rPr>
                <w:rFonts w:ascii="Times New Roman" w:hAnsi="Times New Roman"/>
                <w:sz w:val="24"/>
                <w:szCs w:val="24"/>
              </w:rPr>
              <w:t xml:space="preserve"> Guvernului nr.1427/2007 cu norme ce stabilesc corespunderea anului emiterii timbrului de </w:t>
            </w:r>
            <w:proofErr w:type="spellStart"/>
            <w:r w:rsidRPr="00995371">
              <w:rPr>
                <w:rFonts w:ascii="Times New Roman" w:hAnsi="Times New Roman"/>
                <w:sz w:val="24"/>
                <w:szCs w:val="24"/>
              </w:rPr>
              <w:t>acciz</w:t>
            </w:r>
            <w:proofErr w:type="spellEnd"/>
            <w:r w:rsidRPr="00995371">
              <w:rPr>
                <w:rFonts w:ascii="Times New Roman" w:hAnsi="Times New Roman"/>
                <w:sz w:val="24"/>
                <w:szCs w:val="24"/>
              </w:rPr>
              <w:t>/timbrului de consum cu anul fabricării produselor din tutun și a celor conexe.</w:t>
            </w:r>
          </w:p>
          <w:p w:rsidR="00A12858" w:rsidRPr="00995371" w:rsidRDefault="00900C4A" w:rsidP="00BE585A">
            <w:pPr>
              <w:shd w:val="clear" w:color="auto" w:fill="FFFFFF"/>
              <w:spacing w:after="0" w:line="240" w:lineRule="auto"/>
              <w:ind w:right="57" w:firstLine="567"/>
              <w:jc w:val="both"/>
              <w:rPr>
                <w:rFonts w:ascii="Times New Roman" w:hAnsi="Times New Roman"/>
                <w:sz w:val="24"/>
                <w:szCs w:val="24"/>
              </w:rPr>
            </w:pPr>
            <w:r>
              <w:rPr>
                <w:rFonts w:ascii="Times New Roman" w:hAnsi="Times New Roman"/>
                <w:sz w:val="24"/>
                <w:szCs w:val="24"/>
              </w:rPr>
              <w:t xml:space="preserve">Totodată, </w:t>
            </w:r>
            <w:proofErr w:type="spellStart"/>
            <w:r>
              <w:rPr>
                <w:rFonts w:ascii="Times New Roman" w:hAnsi="Times New Roman"/>
                <w:sz w:val="24"/>
                <w:szCs w:val="24"/>
              </w:rPr>
              <w:t>î</w:t>
            </w:r>
            <w:r w:rsidR="00745DA5">
              <w:rPr>
                <w:rFonts w:ascii="Times New Roman" w:hAnsi="Times New Roman"/>
                <w:sz w:val="24"/>
                <w:szCs w:val="24"/>
              </w:rPr>
              <w:t>ntrucît</w:t>
            </w:r>
            <w:proofErr w:type="spellEnd"/>
            <w:r w:rsidR="00745DA5">
              <w:rPr>
                <w:rFonts w:ascii="Times New Roman" w:hAnsi="Times New Roman"/>
                <w:sz w:val="24"/>
                <w:szCs w:val="24"/>
              </w:rPr>
              <w:t xml:space="preserve"> a</w:t>
            </w:r>
            <w:r w:rsidR="00745DA5" w:rsidRPr="00995371">
              <w:rPr>
                <w:rFonts w:ascii="Times New Roman" w:hAnsi="Times New Roman"/>
                <w:sz w:val="24"/>
                <w:szCs w:val="24"/>
              </w:rPr>
              <w:t>nul fabricării produselor din tutun și a celor conexe</w:t>
            </w:r>
            <w:r w:rsidR="00745DA5">
              <w:rPr>
                <w:rFonts w:ascii="Times New Roman" w:hAnsi="Times New Roman"/>
                <w:sz w:val="24"/>
                <w:szCs w:val="24"/>
              </w:rPr>
              <w:t xml:space="preserve"> trebuie să corespundă cu </w:t>
            </w:r>
            <w:r w:rsidR="00745DA5" w:rsidRPr="00995371">
              <w:rPr>
                <w:rFonts w:ascii="Times New Roman" w:hAnsi="Times New Roman"/>
                <w:sz w:val="24"/>
                <w:szCs w:val="24"/>
              </w:rPr>
              <w:t>anul emiterii timbrului de acciză</w:t>
            </w:r>
            <w:r w:rsidR="00745DA5">
              <w:rPr>
                <w:rFonts w:ascii="Times New Roman" w:hAnsi="Times New Roman"/>
                <w:sz w:val="24"/>
                <w:szCs w:val="24"/>
              </w:rPr>
              <w:t xml:space="preserve">, </w:t>
            </w:r>
            <w:r w:rsidR="00745DA5">
              <w:rPr>
                <w:rFonts w:ascii="Times New Roman" w:hAnsi="Times New Roman"/>
                <w:sz w:val="24"/>
                <w:szCs w:val="24"/>
              </w:rPr>
              <w:t xml:space="preserve">menținerea </w:t>
            </w:r>
            <w:r w:rsidR="00745DA5">
              <w:rPr>
                <w:rFonts w:ascii="Times New Roman" w:hAnsi="Times New Roman"/>
                <w:sz w:val="24"/>
                <w:szCs w:val="24"/>
              </w:rPr>
              <w:t>termenul</w:t>
            </w:r>
            <w:r w:rsidR="00E86F86">
              <w:rPr>
                <w:rFonts w:ascii="Times New Roman" w:hAnsi="Times New Roman"/>
                <w:sz w:val="24"/>
                <w:szCs w:val="24"/>
              </w:rPr>
              <w:t>ui</w:t>
            </w:r>
            <w:r w:rsidR="00745DA5">
              <w:rPr>
                <w:rFonts w:ascii="Times New Roman" w:hAnsi="Times New Roman"/>
                <w:sz w:val="24"/>
                <w:szCs w:val="24"/>
              </w:rPr>
              <w:t xml:space="preserve"> de implementare a </w:t>
            </w:r>
            <w:r w:rsidR="00745DA5">
              <w:rPr>
                <w:rFonts w:ascii="Times New Roman" w:hAnsi="Times New Roman"/>
                <w:sz w:val="24"/>
                <w:szCs w:val="24"/>
              </w:rPr>
              <w:t xml:space="preserve">normei respective este necesar pentru emiterea timbrelor de </w:t>
            </w:r>
            <w:proofErr w:type="spellStart"/>
            <w:r w:rsidR="00745DA5">
              <w:rPr>
                <w:rFonts w:ascii="Times New Roman" w:hAnsi="Times New Roman"/>
                <w:sz w:val="24"/>
                <w:szCs w:val="24"/>
              </w:rPr>
              <w:t>acciz</w:t>
            </w:r>
            <w:proofErr w:type="spellEnd"/>
            <w:r w:rsidR="00745DA5">
              <w:rPr>
                <w:rFonts w:ascii="Times New Roman" w:hAnsi="Times New Roman"/>
                <w:sz w:val="24"/>
                <w:szCs w:val="24"/>
              </w:rPr>
              <w:t xml:space="preserve"> de tip nou pentru anul 2024.</w:t>
            </w:r>
          </w:p>
          <w:p w:rsidR="00DD7603" w:rsidRPr="00995371" w:rsidRDefault="00DD7603" w:rsidP="00641843">
            <w:pPr>
              <w:spacing w:after="0" w:line="240" w:lineRule="auto"/>
              <w:ind w:firstLine="629"/>
              <w:jc w:val="both"/>
              <w:rPr>
                <w:rFonts w:ascii="Times New Roman" w:hAnsi="Times New Roman"/>
                <w:sz w:val="24"/>
                <w:szCs w:val="24"/>
              </w:rPr>
            </w:pPr>
            <w:r w:rsidRPr="00995371">
              <w:rPr>
                <w:rFonts w:ascii="Times New Roman" w:hAnsi="Times New Roman"/>
                <w:sz w:val="24"/>
                <w:szCs w:val="24"/>
              </w:rPr>
              <w:t xml:space="preserve">La fel, printre modificările prezentului proiect, se </w:t>
            </w:r>
            <w:r w:rsidR="00641843" w:rsidRPr="00995371">
              <w:rPr>
                <w:rFonts w:ascii="Times New Roman" w:hAnsi="Times New Roman"/>
                <w:sz w:val="24"/>
                <w:szCs w:val="24"/>
              </w:rPr>
              <w:t>e</w:t>
            </w:r>
            <w:r w:rsidRPr="00995371">
              <w:rPr>
                <w:rFonts w:ascii="Times New Roman" w:hAnsi="Times New Roman"/>
                <w:sz w:val="24"/>
                <w:szCs w:val="24"/>
              </w:rPr>
              <w:t xml:space="preserve">numeră și excluderea de la pct.13 din </w:t>
            </w:r>
            <w:proofErr w:type="spellStart"/>
            <w:r w:rsidRPr="00995371">
              <w:rPr>
                <w:rFonts w:ascii="Times New Roman" w:hAnsi="Times New Roman"/>
                <w:sz w:val="24"/>
                <w:szCs w:val="24"/>
              </w:rPr>
              <w:t>hotărîre</w:t>
            </w:r>
            <w:proofErr w:type="spellEnd"/>
            <w:r w:rsidRPr="00995371">
              <w:rPr>
                <w:rFonts w:ascii="Times New Roman" w:hAnsi="Times New Roman"/>
                <w:sz w:val="24"/>
                <w:szCs w:val="24"/>
              </w:rPr>
              <w:t xml:space="preserve">, a documentului </w:t>
            </w:r>
            <w:r w:rsidR="00641843" w:rsidRPr="00995371">
              <w:rPr>
                <w:rFonts w:ascii="Times New Roman" w:hAnsi="Times New Roman"/>
                <w:sz w:val="24"/>
                <w:szCs w:val="24"/>
              </w:rPr>
              <w:t xml:space="preserve">de plată, ce confirmă achitarea </w:t>
            </w:r>
            <w:proofErr w:type="spellStart"/>
            <w:r w:rsidR="00641843" w:rsidRPr="00995371">
              <w:rPr>
                <w:rFonts w:ascii="Times New Roman" w:hAnsi="Times New Roman"/>
                <w:sz w:val="24"/>
                <w:szCs w:val="24"/>
              </w:rPr>
              <w:t>plăţii</w:t>
            </w:r>
            <w:proofErr w:type="spellEnd"/>
            <w:r w:rsidR="00641843" w:rsidRPr="00995371">
              <w:rPr>
                <w:rFonts w:ascii="Times New Roman" w:hAnsi="Times New Roman"/>
                <w:sz w:val="24"/>
                <w:szCs w:val="24"/>
              </w:rPr>
              <w:t xml:space="preserve"> pentru procurarea timbrelor de </w:t>
            </w:r>
            <w:proofErr w:type="spellStart"/>
            <w:r w:rsidR="00641843" w:rsidRPr="00995371">
              <w:rPr>
                <w:rFonts w:ascii="Times New Roman" w:hAnsi="Times New Roman"/>
                <w:sz w:val="24"/>
                <w:szCs w:val="24"/>
              </w:rPr>
              <w:t>acciz</w:t>
            </w:r>
            <w:proofErr w:type="spellEnd"/>
            <w:r w:rsidR="00641843" w:rsidRPr="00995371">
              <w:rPr>
                <w:rFonts w:ascii="Times New Roman" w:hAnsi="Times New Roman"/>
                <w:sz w:val="24"/>
                <w:szCs w:val="24"/>
              </w:rPr>
              <w:t xml:space="preserve">/timbrelor de consum, </w:t>
            </w:r>
            <w:r w:rsidRPr="00995371">
              <w:rPr>
                <w:rFonts w:ascii="Times New Roman" w:hAnsi="Times New Roman"/>
                <w:sz w:val="24"/>
                <w:szCs w:val="24"/>
              </w:rPr>
              <w:t xml:space="preserve">ce urmează a fi prezentat de către subiecți la depunerea comenzii, în scopul obținerii de timbre de </w:t>
            </w:r>
            <w:proofErr w:type="spellStart"/>
            <w:r w:rsidRPr="00995371">
              <w:rPr>
                <w:rFonts w:ascii="Times New Roman" w:hAnsi="Times New Roman"/>
                <w:sz w:val="24"/>
                <w:szCs w:val="24"/>
              </w:rPr>
              <w:t>acciz</w:t>
            </w:r>
            <w:proofErr w:type="spellEnd"/>
            <w:r w:rsidRPr="00995371">
              <w:rPr>
                <w:rFonts w:ascii="Times New Roman" w:hAnsi="Times New Roman"/>
                <w:sz w:val="24"/>
                <w:szCs w:val="24"/>
              </w:rPr>
              <w:t>.</w:t>
            </w:r>
          </w:p>
          <w:p w:rsidR="00124E1D" w:rsidRDefault="00124E1D" w:rsidP="00487E0B">
            <w:pPr>
              <w:spacing w:after="0" w:line="240" w:lineRule="auto"/>
              <w:ind w:right="-23" w:firstLine="629"/>
              <w:jc w:val="both"/>
              <w:rPr>
                <w:rFonts w:ascii="Times New Roman" w:hAnsi="Times New Roman"/>
                <w:sz w:val="24"/>
                <w:szCs w:val="24"/>
              </w:rPr>
            </w:pPr>
            <w:r w:rsidRPr="00995371">
              <w:rPr>
                <w:rFonts w:ascii="Times New Roman" w:hAnsi="Times New Roman"/>
                <w:bCs/>
                <w:sz w:val="24"/>
                <w:szCs w:val="24"/>
              </w:rPr>
              <w:t xml:space="preserve">Urmare a aprobării proiectului respectiv, adițional la scopul principal de aducere în concordanță cu prevederile Codului fiscal va fi îmbunătățit cadrul normativ în partea ce ține de marcarea cu timbru de </w:t>
            </w:r>
            <w:proofErr w:type="spellStart"/>
            <w:r w:rsidRPr="00995371">
              <w:rPr>
                <w:rFonts w:ascii="Times New Roman" w:hAnsi="Times New Roman"/>
                <w:bCs/>
                <w:sz w:val="24"/>
                <w:szCs w:val="24"/>
              </w:rPr>
              <w:t>acciz</w:t>
            </w:r>
            <w:proofErr w:type="spellEnd"/>
            <w:r w:rsidRPr="00995371">
              <w:rPr>
                <w:rFonts w:ascii="Times New Roman" w:hAnsi="Times New Roman"/>
                <w:bCs/>
                <w:sz w:val="24"/>
                <w:szCs w:val="24"/>
              </w:rPr>
              <w:t xml:space="preserve">/timbru de consum a </w:t>
            </w:r>
            <w:r w:rsidR="00EF6C4B" w:rsidRPr="00995371">
              <w:rPr>
                <w:rFonts w:ascii="Times New Roman" w:hAnsi="Times New Roman"/>
                <w:sz w:val="24"/>
                <w:szCs w:val="24"/>
              </w:rPr>
              <w:t>produselor din tutun și a celor conexe</w:t>
            </w:r>
            <w:r w:rsidRPr="00995371">
              <w:rPr>
                <w:rFonts w:ascii="Times New Roman" w:hAnsi="Times New Roman"/>
                <w:bCs/>
                <w:sz w:val="24"/>
                <w:szCs w:val="24"/>
              </w:rPr>
              <w:t xml:space="preserve">, precum și  </w:t>
            </w:r>
            <w:r w:rsidRPr="00995371">
              <w:rPr>
                <w:rFonts w:ascii="Times New Roman" w:hAnsi="Times New Roman"/>
                <w:color w:val="000000"/>
                <w:sz w:val="24"/>
                <w:szCs w:val="24"/>
                <w:lang w:eastAsia="ro-RO" w:bidi="ro-RO"/>
              </w:rPr>
              <w:t xml:space="preserve">contracararea schemelor de </w:t>
            </w:r>
            <w:r w:rsidRPr="00995371">
              <w:rPr>
                <w:rFonts w:ascii="Times New Roman" w:hAnsi="Times New Roman"/>
                <w:sz w:val="24"/>
                <w:szCs w:val="24"/>
                <w:lang w:eastAsia="ro-RO" w:bidi="ro-RO"/>
              </w:rPr>
              <w:t>contrabandă a importurilor ilicite a c</w:t>
            </w:r>
            <w:r w:rsidRPr="00995371">
              <w:rPr>
                <w:rFonts w:ascii="Times New Roman" w:hAnsi="Times New Roman"/>
                <w:sz w:val="24"/>
                <w:szCs w:val="24"/>
              </w:rPr>
              <w:t>artușelor și rezervelor pentru țigarete electronice, inclusiv a țigaretelor electronice de unică folosință, preparatelor destinate utilizării în cartușe și rezervele pentru țigaretele electronice.</w:t>
            </w:r>
          </w:p>
          <w:p w:rsidR="00745DA5" w:rsidRPr="00995371" w:rsidRDefault="00745DA5" w:rsidP="00745DA5">
            <w:pPr>
              <w:spacing w:after="0" w:line="240" w:lineRule="auto"/>
              <w:ind w:right="-23"/>
              <w:jc w:val="both"/>
              <w:rPr>
                <w:rFonts w:ascii="Times New Roman" w:hAnsi="Times New Roman"/>
                <w:sz w:val="24"/>
                <w:szCs w:val="24"/>
              </w:rPr>
            </w:pP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124E1D" w:rsidRPr="00995371" w:rsidRDefault="00124E1D" w:rsidP="003F48CC">
            <w:pPr>
              <w:tabs>
                <w:tab w:val="left" w:pos="462"/>
              </w:tabs>
              <w:spacing w:after="0" w:line="240" w:lineRule="auto"/>
              <w:ind w:firstLine="39"/>
              <w:jc w:val="left"/>
              <w:rPr>
                <w:rFonts w:ascii="Times New Roman" w:hAnsi="Times New Roman"/>
                <w:b/>
                <w:sz w:val="24"/>
                <w:szCs w:val="24"/>
              </w:rPr>
            </w:pPr>
            <w:r w:rsidRPr="00995371">
              <w:rPr>
                <w:rFonts w:ascii="Times New Roman" w:hAnsi="Times New Roman"/>
                <w:b/>
                <w:sz w:val="24"/>
                <w:szCs w:val="24"/>
              </w:rPr>
              <w:t xml:space="preserve">5. Fundamentarea </w:t>
            </w:r>
            <w:proofErr w:type="spellStart"/>
            <w:r w:rsidRPr="00995371">
              <w:rPr>
                <w:rFonts w:ascii="Times New Roman" w:hAnsi="Times New Roman"/>
                <w:b/>
                <w:sz w:val="24"/>
                <w:szCs w:val="24"/>
              </w:rPr>
              <w:t>economico</w:t>
            </w:r>
            <w:proofErr w:type="spellEnd"/>
            <w:r w:rsidRPr="00995371">
              <w:rPr>
                <w:rFonts w:ascii="Times New Roman" w:hAnsi="Times New Roman"/>
                <w:b/>
                <w:sz w:val="24"/>
                <w:szCs w:val="24"/>
              </w:rPr>
              <w:t>-financiară</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both"/>
              <w:rPr>
                <w:rFonts w:ascii="Times New Roman" w:hAnsi="Times New Roman"/>
                <w:sz w:val="24"/>
                <w:szCs w:val="24"/>
              </w:rPr>
            </w:pPr>
            <w:r w:rsidRPr="00995371">
              <w:rPr>
                <w:rFonts w:ascii="Times New Roman" w:hAnsi="Times New Roman"/>
                <w:sz w:val="24"/>
                <w:szCs w:val="24"/>
              </w:rPr>
              <w:t xml:space="preserve">Proiectul nu va necesita cheltuieli financiare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alocarea mijloacelor financiare suplimentare.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both"/>
              <w:rPr>
                <w:rFonts w:ascii="Times New Roman" w:hAnsi="Times New Roman"/>
                <w:b/>
                <w:sz w:val="24"/>
                <w:szCs w:val="24"/>
              </w:rPr>
            </w:pPr>
            <w:r w:rsidRPr="00995371">
              <w:rPr>
                <w:rFonts w:ascii="Times New Roman" w:hAnsi="Times New Roman"/>
                <w:b/>
                <w:sz w:val="24"/>
                <w:szCs w:val="24"/>
              </w:rPr>
              <w:t>6.</w:t>
            </w:r>
            <w:r w:rsidRPr="00995371">
              <w:rPr>
                <w:rFonts w:ascii="Times New Roman" w:hAnsi="Times New Roman"/>
                <w:sz w:val="24"/>
                <w:szCs w:val="24"/>
              </w:rPr>
              <w:t xml:space="preserve"> </w:t>
            </w:r>
            <w:r w:rsidRPr="00995371">
              <w:rPr>
                <w:rFonts w:ascii="Times New Roman" w:hAnsi="Times New Roman"/>
                <w:b/>
                <w:sz w:val="24"/>
                <w:szCs w:val="24"/>
              </w:rPr>
              <w:t>Modul de încorporare a actului în cadrul normativ în vigoare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487E0B" w:rsidRDefault="00124E1D" w:rsidP="00487E0B">
            <w:pPr>
              <w:pStyle w:val="tt"/>
              <w:ind w:right="-2"/>
              <w:jc w:val="both"/>
              <w:rPr>
                <w:b w:val="0"/>
                <w:lang w:eastAsia="en-US"/>
              </w:rPr>
            </w:pPr>
            <w:r w:rsidRPr="00487E0B">
              <w:rPr>
                <w:b w:val="0"/>
                <w:lang w:eastAsia="en-US"/>
              </w:rPr>
              <w:t xml:space="preserve">Proiectul necesită </w:t>
            </w:r>
            <w:r w:rsidR="0042786D" w:rsidRPr="00487E0B">
              <w:rPr>
                <w:b w:val="0"/>
                <w:lang w:eastAsia="en-US"/>
              </w:rPr>
              <w:t>ajustarea Ordinului nr.91</w:t>
            </w:r>
            <w:r w:rsidR="00487E0B">
              <w:rPr>
                <w:b w:val="0"/>
                <w:lang w:eastAsia="en-US"/>
              </w:rPr>
              <w:t>/2019</w:t>
            </w:r>
            <w:r w:rsidR="00487E0B" w:rsidRPr="00487E0B">
              <w:rPr>
                <w:b w:val="0"/>
                <w:lang w:eastAsia="en-US"/>
              </w:rPr>
              <w:t xml:space="preserve"> cu privire la aprobarea design-ului mărcii</w:t>
            </w:r>
            <w:r w:rsidR="00487E0B">
              <w:rPr>
                <w:b w:val="0"/>
                <w:lang w:eastAsia="en-US"/>
              </w:rPr>
              <w:t xml:space="preserve"> „</w:t>
            </w:r>
            <w:r w:rsidR="00487E0B" w:rsidRPr="00487E0B">
              <w:rPr>
                <w:b w:val="0"/>
                <w:lang w:eastAsia="en-US"/>
              </w:rPr>
              <w:t>T</w:t>
            </w:r>
            <w:r w:rsidR="00487E0B">
              <w:rPr>
                <w:b w:val="0"/>
                <w:lang w:eastAsia="en-US"/>
              </w:rPr>
              <w:t xml:space="preserve">imbru de </w:t>
            </w:r>
            <w:proofErr w:type="spellStart"/>
            <w:r w:rsidR="00487E0B">
              <w:rPr>
                <w:b w:val="0"/>
                <w:lang w:eastAsia="en-US"/>
              </w:rPr>
              <w:t>acciz</w:t>
            </w:r>
            <w:proofErr w:type="spellEnd"/>
            <w:r w:rsidR="00487E0B">
              <w:rPr>
                <w:b w:val="0"/>
                <w:lang w:eastAsia="en-US"/>
              </w:rPr>
              <w:t xml:space="preserve">/Timbru de consum”. În acest sens, Ministerul Finanțelor asigură procesul de consultare concomitentă a prezentului proiect și a modificării Ordinului nr.91/2019. </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124E1D" w:rsidRPr="00995371" w:rsidRDefault="00124E1D" w:rsidP="003F48CC">
            <w:pPr>
              <w:spacing w:after="0" w:line="240" w:lineRule="auto"/>
              <w:jc w:val="left"/>
              <w:rPr>
                <w:rFonts w:ascii="Times New Roman" w:hAnsi="Times New Roman"/>
                <w:b/>
                <w:sz w:val="24"/>
                <w:szCs w:val="24"/>
              </w:rPr>
            </w:pPr>
            <w:r w:rsidRPr="00995371">
              <w:rPr>
                <w:rFonts w:ascii="Times New Roman" w:hAnsi="Times New Roman"/>
                <w:b/>
                <w:sz w:val="24"/>
                <w:szCs w:val="24"/>
              </w:rPr>
              <w:t xml:space="preserve">7. Avizarea </w:t>
            </w:r>
            <w:proofErr w:type="spellStart"/>
            <w:r w:rsidRPr="00995371">
              <w:rPr>
                <w:rFonts w:ascii="Times New Roman" w:hAnsi="Times New Roman"/>
                <w:b/>
                <w:sz w:val="24"/>
                <w:szCs w:val="24"/>
              </w:rPr>
              <w:t>şi</w:t>
            </w:r>
            <w:proofErr w:type="spellEnd"/>
            <w:r w:rsidRPr="00995371">
              <w:rPr>
                <w:rFonts w:ascii="Times New Roman" w:hAnsi="Times New Roman"/>
                <w:b/>
                <w:sz w:val="24"/>
                <w:szCs w:val="24"/>
              </w:rPr>
              <w:t xml:space="preserve"> consultarea publică a proiectului</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both"/>
              <w:rPr>
                <w:rFonts w:ascii="Times New Roman" w:hAnsi="Times New Roman"/>
                <w:sz w:val="24"/>
                <w:szCs w:val="24"/>
              </w:rPr>
            </w:pPr>
            <w:r w:rsidRPr="00995371">
              <w:rPr>
                <w:rFonts w:ascii="Times New Roman" w:hAnsi="Times New Roman"/>
                <w:sz w:val="24"/>
                <w:szCs w:val="24"/>
              </w:rPr>
              <w:t xml:space="preserve">În scopul respectării prevederilor Legii nr.239/2008 privind transparența în procesul decizional, anunțul privind inițierea procesului de elaborare a </w:t>
            </w:r>
            <w:r w:rsidRPr="00995371">
              <w:rPr>
                <w:rFonts w:ascii="Times New Roman" w:eastAsia="Calibri" w:hAnsi="Times New Roman"/>
                <w:sz w:val="24"/>
                <w:szCs w:val="24"/>
              </w:rPr>
              <w:t xml:space="preserve">proiectului </w:t>
            </w:r>
            <w:proofErr w:type="spellStart"/>
            <w:r w:rsidRPr="00995371">
              <w:rPr>
                <w:rFonts w:ascii="Times New Roman" w:eastAsia="Calibri" w:hAnsi="Times New Roman"/>
                <w:sz w:val="24"/>
                <w:szCs w:val="24"/>
              </w:rPr>
              <w:t>hotărîrii</w:t>
            </w:r>
            <w:proofErr w:type="spellEnd"/>
            <w:r w:rsidRPr="00995371">
              <w:rPr>
                <w:rFonts w:ascii="Times New Roman" w:eastAsia="Calibri" w:hAnsi="Times New Roman"/>
                <w:sz w:val="24"/>
                <w:szCs w:val="24"/>
              </w:rPr>
              <w:t xml:space="preserve"> Guvernului </w:t>
            </w:r>
            <w:r w:rsidRPr="00995371">
              <w:rPr>
                <w:rFonts w:ascii="Times New Roman" w:hAnsi="Times New Roman"/>
                <w:sz w:val="24"/>
                <w:szCs w:val="24"/>
              </w:rPr>
              <w:t xml:space="preserve">cu privire la modificarea </w:t>
            </w:r>
            <w:r w:rsidR="00EF6C4B" w:rsidRPr="00995371">
              <w:rPr>
                <w:rFonts w:ascii="Times New Roman" w:hAnsi="Times New Roman"/>
                <w:sz w:val="24"/>
                <w:szCs w:val="24"/>
              </w:rPr>
              <w:t xml:space="preserve">Regulamentului privind modul de procurare </w:t>
            </w:r>
            <w:proofErr w:type="spellStart"/>
            <w:r w:rsidR="00EF6C4B" w:rsidRPr="00995371">
              <w:rPr>
                <w:rFonts w:ascii="Times New Roman" w:hAnsi="Times New Roman"/>
                <w:sz w:val="24"/>
                <w:szCs w:val="24"/>
              </w:rPr>
              <w:t>şi</w:t>
            </w:r>
            <w:proofErr w:type="spellEnd"/>
            <w:r w:rsidR="00EF6C4B" w:rsidRPr="00995371">
              <w:rPr>
                <w:rFonts w:ascii="Times New Roman" w:hAnsi="Times New Roman"/>
                <w:sz w:val="24"/>
                <w:szCs w:val="24"/>
              </w:rPr>
              <w:t xml:space="preserve"> aplicare a timbrelor de </w:t>
            </w:r>
            <w:proofErr w:type="spellStart"/>
            <w:r w:rsidR="00EF6C4B" w:rsidRPr="00995371">
              <w:rPr>
                <w:rFonts w:ascii="Times New Roman" w:hAnsi="Times New Roman"/>
                <w:sz w:val="24"/>
                <w:szCs w:val="24"/>
              </w:rPr>
              <w:t>acciz</w:t>
            </w:r>
            <w:proofErr w:type="spellEnd"/>
            <w:r w:rsidR="00EF6C4B" w:rsidRPr="00995371">
              <w:rPr>
                <w:rFonts w:ascii="Times New Roman" w:hAnsi="Times New Roman"/>
                <w:sz w:val="24"/>
                <w:szCs w:val="24"/>
              </w:rPr>
              <w:t xml:space="preserve">/timbrelor de consum pe produsele din tutun, </w:t>
            </w:r>
            <w:proofErr w:type="spellStart"/>
            <w:r w:rsidR="00EF6C4B" w:rsidRPr="00995371">
              <w:rPr>
                <w:rFonts w:ascii="Times New Roman" w:hAnsi="Times New Roman"/>
                <w:sz w:val="24"/>
                <w:szCs w:val="24"/>
              </w:rPr>
              <w:t>cartuşele</w:t>
            </w:r>
            <w:proofErr w:type="spellEnd"/>
            <w:r w:rsidR="00EF6C4B" w:rsidRPr="00995371">
              <w:rPr>
                <w:rFonts w:ascii="Times New Roman" w:hAnsi="Times New Roman"/>
                <w:sz w:val="24"/>
                <w:szCs w:val="24"/>
              </w:rPr>
              <w:t xml:space="preserve"> </w:t>
            </w:r>
            <w:proofErr w:type="spellStart"/>
            <w:r w:rsidR="00EF6C4B" w:rsidRPr="00995371">
              <w:rPr>
                <w:rFonts w:ascii="Times New Roman" w:hAnsi="Times New Roman"/>
                <w:sz w:val="24"/>
                <w:szCs w:val="24"/>
              </w:rPr>
              <w:t>şi</w:t>
            </w:r>
            <w:proofErr w:type="spellEnd"/>
            <w:r w:rsidR="00EF6C4B" w:rsidRPr="00995371">
              <w:rPr>
                <w:rFonts w:ascii="Times New Roman" w:hAnsi="Times New Roman"/>
                <w:sz w:val="24"/>
                <w:szCs w:val="24"/>
              </w:rPr>
              <w:t xml:space="preserve"> rezervele pentru </w:t>
            </w:r>
            <w:proofErr w:type="spellStart"/>
            <w:r w:rsidR="00EF6C4B" w:rsidRPr="00995371">
              <w:rPr>
                <w:rFonts w:ascii="Times New Roman" w:hAnsi="Times New Roman"/>
                <w:sz w:val="24"/>
                <w:szCs w:val="24"/>
              </w:rPr>
              <w:t>ţigaretele</w:t>
            </w:r>
            <w:proofErr w:type="spellEnd"/>
            <w:r w:rsidR="00EF6C4B" w:rsidRPr="00995371">
              <w:rPr>
                <w:rFonts w:ascii="Times New Roman" w:hAnsi="Times New Roman"/>
                <w:sz w:val="24"/>
                <w:szCs w:val="24"/>
              </w:rPr>
              <w:t xml:space="preserve"> electronice, inclusiv </w:t>
            </w:r>
            <w:proofErr w:type="spellStart"/>
            <w:r w:rsidR="00EF6C4B" w:rsidRPr="00995371">
              <w:rPr>
                <w:rFonts w:ascii="Times New Roman" w:hAnsi="Times New Roman"/>
                <w:sz w:val="24"/>
                <w:szCs w:val="24"/>
              </w:rPr>
              <w:t>ţigaretele</w:t>
            </w:r>
            <w:proofErr w:type="spellEnd"/>
            <w:r w:rsidR="00EF6C4B" w:rsidRPr="00995371">
              <w:rPr>
                <w:rFonts w:ascii="Times New Roman" w:hAnsi="Times New Roman"/>
                <w:sz w:val="24"/>
                <w:szCs w:val="24"/>
              </w:rPr>
              <w:t xml:space="preserve"> electronice de unică </w:t>
            </w:r>
            <w:proofErr w:type="spellStart"/>
            <w:r w:rsidR="00EF6C4B" w:rsidRPr="00995371">
              <w:rPr>
                <w:rFonts w:ascii="Times New Roman" w:hAnsi="Times New Roman"/>
                <w:sz w:val="24"/>
                <w:szCs w:val="24"/>
              </w:rPr>
              <w:t>folosinţă</w:t>
            </w:r>
            <w:proofErr w:type="spellEnd"/>
            <w:r w:rsidR="00EF6C4B" w:rsidRPr="00995371">
              <w:rPr>
                <w:rFonts w:ascii="Times New Roman" w:hAnsi="Times New Roman"/>
                <w:sz w:val="24"/>
                <w:szCs w:val="24"/>
              </w:rPr>
              <w:t xml:space="preserve">, preparatele destinate utilizării în </w:t>
            </w:r>
            <w:proofErr w:type="spellStart"/>
            <w:r w:rsidR="00EF6C4B" w:rsidRPr="00995371">
              <w:rPr>
                <w:rFonts w:ascii="Times New Roman" w:hAnsi="Times New Roman"/>
                <w:sz w:val="24"/>
                <w:szCs w:val="24"/>
              </w:rPr>
              <w:t>cartuşele</w:t>
            </w:r>
            <w:proofErr w:type="spellEnd"/>
            <w:r w:rsidR="00EF6C4B" w:rsidRPr="00995371">
              <w:rPr>
                <w:rFonts w:ascii="Times New Roman" w:hAnsi="Times New Roman"/>
                <w:sz w:val="24"/>
                <w:szCs w:val="24"/>
              </w:rPr>
              <w:t xml:space="preserve"> </w:t>
            </w:r>
            <w:proofErr w:type="spellStart"/>
            <w:r w:rsidR="00EF6C4B" w:rsidRPr="00995371">
              <w:rPr>
                <w:rFonts w:ascii="Times New Roman" w:hAnsi="Times New Roman"/>
                <w:sz w:val="24"/>
                <w:szCs w:val="24"/>
              </w:rPr>
              <w:t>şi</w:t>
            </w:r>
            <w:proofErr w:type="spellEnd"/>
            <w:r w:rsidR="00EF6C4B" w:rsidRPr="00995371">
              <w:rPr>
                <w:rFonts w:ascii="Times New Roman" w:hAnsi="Times New Roman"/>
                <w:sz w:val="24"/>
                <w:szCs w:val="24"/>
              </w:rPr>
              <w:t xml:space="preserve"> rezervele pentru </w:t>
            </w:r>
            <w:proofErr w:type="spellStart"/>
            <w:r w:rsidR="00EF6C4B" w:rsidRPr="00995371">
              <w:rPr>
                <w:rFonts w:ascii="Times New Roman" w:hAnsi="Times New Roman"/>
                <w:sz w:val="24"/>
                <w:szCs w:val="24"/>
              </w:rPr>
              <w:t>ţigaretele</w:t>
            </w:r>
            <w:proofErr w:type="spellEnd"/>
            <w:r w:rsidR="00EF6C4B" w:rsidRPr="00995371">
              <w:rPr>
                <w:rFonts w:ascii="Times New Roman" w:hAnsi="Times New Roman"/>
                <w:sz w:val="24"/>
                <w:szCs w:val="24"/>
              </w:rPr>
              <w:t xml:space="preserve"> electronice </w:t>
            </w:r>
            <w:r w:rsidR="00EF6C4B" w:rsidRPr="00995371">
              <w:rPr>
                <w:rFonts w:ascii="Times New Roman" w:hAnsi="Times New Roman"/>
                <w:sz w:val="24"/>
                <w:szCs w:val="24"/>
              </w:rPr>
              <w:lastRenderedPageBreak/>
              <w:t xml:space="preserve">de la </w:t>
            </w:r>
            <w:proofErr w:type="spellStart"/>
            <w:r w:rsidR="00EF6C4B" w:rsidRPr="00995371">
              <w:rPr>
                <w:rFonts w:ascii="Times New Roman" w:hAnsi="Times New Roman"/>
                <w:sz w:val="24"/>
                <w:szCs w:val="24"/>
              </w:rPr>
              <w:t>poziţia</w:t>
            </w:r>
            <w:proofErr w:type="spellEnd"/>
            <w:r w:rsidR="00EF6C4B" w:rsidRPr="00995371">
              <w:rPr>
                <w:rFonts w:ascii="Times New Roman" w:hAnsi="Times New Roman"/>
                <w:sz w:val="24"/>
                <w:szCs w:val="24"/>
              </w:rPr>
              <w:t xml:space="preserve"> tarifară 2404, produsele din tutun </w:t>
            </w:r>
            <w:proofErr w:type="spellStart"/>
            <w:r w:rsidR="00EF6C4B" w:rsidRPr="00995371">
              <w:rPr>
                <w:rFonts w:ascii="Times New Roman" w:hAnsi="Times New Roman"/>
                <w:sz w:val="24"/>
                <w:szCs w:val="24"/>
              </w:rPr>
              <w:t>şi</w:t>
            </w:r>
            <w:proofErr w:type="spellEnd"/>
            <w:r w:rsidR="00EF6C4B" w:rsidRPr="00995371">
              <w:rPr>
                <w:rFonts w:ascii="Times New Roman" w:hAnsi="Times New Roman"/>
                <w:sz w:val="24"/>
                <w:szCs w:val="24"/>
              </w:rPr>
              <w:t xml:space="preserve"> înlocuitorii din tutun (amestecuri fără tutun pe baza frunzei de ceai) de la </w:t>
            </w:r>
            <w:proofErr w:type="spellStart"/>
            <w:r w:rsidR="00EF6C4B" w:rsidRPr="00995371">
              <w:rPr>
                <w:rFonts w:ascii="Times New Roman" w:hAnsi="Times New Roman"/>
                <w:sz w:val="24"/>
                <w:szCs w:val="24"/>
              </w:rPr>
              <w:t>poziţiile</w:t>
            </w:r>
            <w:proofErr w:type="spellEnd"/>
            <w:r w:rsidR="00EF6C4B" w:rsidRPr="00995371">
              <w:rPr>
                <w:rFonts w:ascii="Times New Roman" w:hAnsi="Times New Roman"/>
                <w:sz w:val="24"/>
                <w:szCs w:val="24"/>
              </w:rPr>
              <w:t xml:space="preserve"> tarifare 240399900 </w:t>
            </w:r>
            <w:proofErr w:type="spellStart"/>
            <w:r w:rsidR="00EF6C4B" w:rsidRPr="00995371">
              <w:rPr>
                <w:rFonts w:ascii="Times New Roman" w:hAnsi="Times New Roman"/>
                <w:sz w:val="24"/>
                <w:szCs w:val="24"/>
              </w:rPr>
              <w:t>şi</w:t>
            </w:r>
            <w:proofErr w:type="spellEnd"/>
            <w:r w:rsidR="00EF6C4B" w:rsidRPr="00995371">
              <w:rPr>
                <w:rFonts w:ascii="Times New Roman" w:hAnsi="Times New Roman"/>
                <w:sz w:val="24"/>
                <w:szCs w:val="24"/>
              </w:rPr>
              <w:t xml:space="preserve"> 2404, aprobat prin Hotărârea Guvernului nr. 1427/2007</w:t>
            </w:r>
            <w:r w:rsidRPr="00995371">
              <w:rPr>
                <w:rFonts w:ascii="Times New Roman" w:hAnsi="Times New Roman"/>
                <w:sz w:val="24"/>
                <w:szCs w:val="24"/>
              </w:rPr>
              <w:t xml:space="preserve">, este plasat pe pagina oficială a Ministerului Finanțelor, la compartimentul Transparența decizională/Consultări publice </w:t>
            </w:r>
            <w:proofErr w:type="spellStart"/>
            <w:r w:rsidRPr="00995371">
              <w:rPr>
                <w:rFonts w:ascii="Times New Roman" w:hAnsi="Times New Roman"/>
                <w:sz w:val="24"/>
                <w:szCs w:val="24"/>
              </w:rPr>
              <w:t>şi</w:t>
            </w:r>
            <w:proofErr w:type="spellEnd"/>
            <w:r w:rsidRPr="00995371">
              <w:rPr>
                <w:rFonts w:ascii="Times New Roman" w:hAnsi="Times New Roman"/>
                <w:sz w:val="24"/>
                <w:szCs w:val="24"/>
              </w:rPr>
              <w:t xml:space="preserve"> va fi asigurată avizarea acestuia de către instituțiile interesate.</w:t>
            </w:r>
          </w:p>
          <w:p w:rsidR="00124E1D" w:rsidRPr="00995371" w:rsidRDefault="00124E1D" w:rsidP="003F48CC">
            <w:pPr>
              <w:spacing w:after="0" w:line="240" w:lineRule="auto"/>
              <w:ind w:hanging="81"/>
              <w:jc w:val="both"/>
              <w:rPr>
                <w:rFonts w:ascii="Times New Roman" w:hAnsi="Times New Roman"/>
                <w:sz w:val="24"/>
                <w:szCs w:val="24"/>
              </w:rPr>
            </w:pPr>
            <w:r w:rsidRPr="00995371">
              <w:rPr>
                <w:rFonts w:ascii="Times New Roman" w:hAnsi="Times New Roman"/>
                <w:sz w:val="24"/>
                <w:szCs w:val="24"/>
              </w:rPr>
              <w:t xml:space="preserve"> În conformitate cu prevederile Regulamentului Guvernului aprobat prin </w:t>
            </w:r>
            <w:proofErr w:type="spellStart"/>
            <w:r w:rsidRPr="00995371">
              <w:rPr>
                <w:rFonts w:ascii="Times New Roman" w:hAnsi="Times New Roman"/>
                <w:sz w:val="24"/>
                <w:szCs w:val="24"/>
              </w:rPr>
              <w:t>Hotărîrea</w:t>
            </w:r>
            <w:proofErr w:type="spellEnd"/>
            <w:r w:rsidRPr="00995371">
              <w:rPr>
                <w:rFonts w:ascii="Times New Roman" w:hAnsi="Times New Roman"/>
                <w:sz w:val="24"/>
                <w:szCs w:val="24"/>
              </w:rPr>
              <w:t xml:space="preserve"> Guvernului nr.610/2018, prezentul proiect se transmite Cancelariei de Stat pentru înregistrare. Proiectul va fi consultat cu Ministerul </w:t>
            </w:r>
            <w:proofErr w:type="spellStart"/>
            <w:r w:rsidRPr="00995371">
              <w:rPr>
                <w:rFonts w:ascii="Times New Roman" w:hAnsi="Times New Roman"/>
                <w:sz w:val="24"/>
                <w:szCs w:val="24"/>
              </w:rPr>
              <w:t>Justiţiei</w:t>
            </w:r>
            <w:proofErr w:type="spellEnd"/>
            <w:r w:rsidRPr="00995371">
              <w:rPr>
                <w:rFonts w:ascii="Times New Roman" w:hAnsi="Times New Roman"/>
                <w:sz w:val="24"/>
                <w:szCs w:val="24"/>
              </w:rPr>
              <w:t xml:space="preserve">, Centrul </w:t>
            </w:r>
            <w:proofErr w:type="spellStart"/>
            <w:r w:rsidRPr="00995371">
              <w:rPr>
                <w:rFonts w:ascii="Times New Roman" w:hAnsi="Times New Roman"/>
                <w:sz w:val="24"/>
                <w:szCs w:val="24"/>
              </w:rPr>
              <w:t>Naţional</w:t>
            </w:r>
            <w:proofErr w:type="spellEnd"/>
            <w:r w:rsidRPr="00995371">
              <w:rPr>
                <w:rFonts w:ascii="Times New Roman" w:hAnsi="Times New Roman"/>
                <w:sz w:val="24"/>
                <w:szCs w:val="24"/>
              </w:rPr>
              <w:t xml:space="preserve"> </w:t>
            </w:r>
            <w:proofErr w:type="spellStart"/>
            <w:r w:rsidRPr="00995371">
              <w:rPr>
                <w:rFonts w:ascii="Times New Roman" w:hAnsi="Times New Roman"/>
                <w:sz w:val="24"/>
                <w:szCs w:val="24"/>
              </w:rPr>
              <w:t>Anticorupţie</w:t>
            </w:r>
            <w:proofErr w:type="spellEnd"/>
            <w:r w:rsidRPr="00995371">
              <w:rPr>
                <w:rFonts w:ascii="Times New Roman" w:hAnsi="Times New Roman"/>
                <w:sz w:val="24"/>
                <w:szCs w:val="24"/>
              </w:rPr>
              <w:t>, Ministerul Economiei și Ministerul Sănătății.</w:t>
            </w:r>
          </w:p>
        </w:tc>
      </w:tr>
      <w:tr w:rsidR="00124E1D" w:rsidRPr="00995371" w:rsidTr="003F48CC">
        <w:trPr>
          <w:trHeight w:val="75"/>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left"/>
              <w:rPr>
                <w:rFonts w:ascii="Times New Roman" w:hAnsi="Times New Roman"/>
                <w:b/>
                <w:sz w:val="24"/>
                <w:szCs w:val="24"/>
              </w:rPr>
            </w:pPr>
            <w:r w:rsidRPr="00995371">
              <w:rPr>
                <w:rFonts w:ascii="Times New Roman" w:hAnsi="Times New Roman"/>
                <w:b/>
                <w:sz w:val="24"/>
                <w:szCs w:val="24"/>
              </w:rPr>
              <w:lastRenderedPageBreak/>
              <w:t xml:space="preserve">8. Constatările expertizei </w:t>
            </w:r>
            <w:proofErr w:type="spellStart"/>
            <w:r w:rsidRPr="00995371">
              <w:rPr>
                <w:rFonts w:ascii="Times New Roman" w:hAnsi="Times New Roman"/>
                <w:b/>
                <w:sz w:val="24"/>
                <w:szCs w:val="24"/>
              </w:rPr>
              <w:t>anticorupţie</w:t>
            </w:r>
            <w:proofErr w:type="spellEnd"/>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both"/>
              <w:rPr>
                <w:rFonts w:ascii="Times New Roman" w:hAnsi="Times New Roman"/>
                <w:sz w:val="24"/>
                <w:szCs w:val="24"/>
              </w:rPr>
            </w:pPr>
            <w:r w:rsidRPr="00995371">
              <w:rPr>
                <w:rFonts w:ascii="Times New Roman" w:hAnsi="Times New Roman"/>
                <w:sz w:val="24"/>
                <w:szCs w:val="24"/>
              </w:rPr>
              <w:t>Concluziile expertizei anticorupție vor fi incluse în sinteza obiecțiilor și propunerilor la proiect după recepționarea expertizei anticorupție.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left"/>
              <w:rPr>
                <w:rFonts w:ascii="Times New Roman" w:hAnsi="Times New Roman"/>
                <w:b/>
                <w:sz w:val="24"/>
                <w:szCs w:val="24"/>
              </w:rPr>
            </w:pPr>
            <w:r w:rsidRPr="00995371">
              <w:rPr>
                <w:rFonts w:ascii="Times New Roman" w:hAnsi="Times New Roman"/>
                <w:b/>
                <w:sz w:val="24"/>
                <w:szCs w:val="24"/>
              </w:rPr>
              <w:t>9. Constatările expertizei de compatibilitate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tabs>
                <w:tab w:val="left" w:pos="39"/>
              </w:tabs>
              <w:spacing w:after="0" w:line="240" w:lineRule="auto"/>
              <w:jc w:val="both"/>
              <w:rPr>
                <w:rFonts w:ascii="Times New Roman" w:hAnsi="Times New Roman"/>
                <w:b/>
                <w:sz w:val="24"/>
                <w:szCs w:val="24"/>
              </w:rPr>
            </w:pPr>
            <w:r w:rsidRPr="00995371">
              <w:rPr>
                <w:rFonts w:ascii="Times New Roman" w:hAnsi="Times New Roman"/>
                <w:sz w:val="24"/>
                <w:szCs w:val="24"/>
              </w:rPr>
              <w:t xml:space="preserve">Proiectul nu urmează a fi examinat sub aspect de compatibilitate. </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left"/>
              <w:rPr>
                <w:rFonts w:ascii="Times New Roman" w:hAnsi="Times New Roman"/>
                <w:b/>
                <w:sz w:val="24"/>
                <w:szCs w:val="24"/>
              </w:rPr>
            </w:pPr>
            <w:r w:rsidRPr="00995371">
              <w:rPr>
                <w:rFonts w:ascii="Times New Roman" w:hAnsi="Times New Roman"/>
                <w:b/>
                <w:sz w:val="24"/>
                <w:szCs w:val="24"/>
              </w:rPr>
              <w:t>10. Constatările expertizei juridice</w:t>
            </w:r>
          </w:p>
        </w:tc>
      </w:tr>
      <w:tr w:rsidR="00124E1D" w:rsidRPr="00995371" w:rsidTr="003F48CC">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124E1D" w:rsidRPr="00995371" w:rsidRDefault="00124E1D" w:rsidP="003F48CC">
            <w:pPr>
              <w:spacing w:after="0" w:line="240" w:lineRule="auto"/>
              <w:jc w:val="both"/>
              <w:rPr>
                <w:rFonts w:ascii="Times New Roman" w:hAnsi="Times New Roman"/>
                <w:sz w:val="24"/>
                <w:szCs w:val="24"/>
              </w:rPr>
            </w:pPr>
            <w:r w:rsidRPr="00995371">
              <w:rPr>
                <w:rFonts w:ascii="Times New Roman" w:hAnsi="Times New Roman"/>
                <w:sz w:val="24"/>
                <w:szCs w:val="24"/>
              </w:rPr>
              <w:t>Concluziile expertizei juridice aferent respectării normelor de tehnică legislativă vor fi incluse în sinteza obiecțiilor și propunerilor la proiect după recepționarea expertizei juridice.</w:t>
            </w:r>
          </w:p>
        </w:tc>
      </w:tr>
    </w:tbl>
    <w:p w:rsidR="00124E1D" w:rsidRPr="00995371" w:rsidRDefault="00124E1D" w:rsidP="00124E1D">
      <w:pPr>
        <w:tabs>
          <w:tab w:val="left" w:pos="6750"/>
        </w:tabs>
        <w:spacing w:after="0"/>
        <w:ind w:firstLine="131"/>
        <w:jc w:val="both"/>
        <w:rPr>
          <w:rFonts w:ascii="Times New Roman" w:hAnsi="Times New Roman"/>
          <w:b/>
          <w:sz w:val="24"/>
          <w:szCs w:val="24"/>
          <w:lang w:eastAsia="ru-RU"/>
        </w:rPr>
      </w:pPr>
    </w:p>
    <w:p w:rsidR="00124E1D" w:rsidRPr="00995371" w:rsidRDefault="00124E1D" w:rsidP="00124E1D">
      <w:pPr>
        <w:tabs>
          <w:tab w:val="left" w:pos="6750"/>
        </w:tabs>
        <w:spacing w:after="0"/>
        <w:ind w:left="142"/>
        <w:jc w:val="left"/>
        <w:rPr>
          <w:rFonts w:ascii="Times New Roman" w:hAnsi="Times New Roman"/>
          <w:b/>
          <w:sz w:val="24"/>
          <w:szCs w:val="24"/>
          <w:lang w:eastAsia="ru-RU"/>
        </w:rPr>
      </w:pPr>
    </w:p>
    <w:p w:rsidR="00124E1D" w:rsidRPr="00995371" w:rsidRDefault="00124E1D" w:rsidP="00124E1D">
      <w:pPr>
        <w:tabs>
          <w:tab w:val="left" w:pos="6750"/>
        </w:tabs>
        <w:spacing w:after="0"/>
        <w:ind w:left="142"/>
        <w:jc w:val="left"/>
        <w:rPr>
          <w:rFonts w:ascii="Times New Roman" w:hAnsi="Times New Roman"/>
          <w:b/>
          <w:sz w:val="24"/>
          <w:szCs w:val="24"/>
          <w:lang w:eastAsia="ru-RU"/>
        </w:rPr>
      </w:pPr>
    </w:p>
    <w:p w:rsidR="00124E1D" w:rsidRPr="00995371" w:rsidRDefault="00124E1D" w:rsidP="00124E1D">
      <w:pPr>
        <w:ind w:left="643" w:right="-540"/>
        <w:jc w:val="both"/>
        <w:rPr>
          <w:rFonts w:ascii="Times New Roman" w:hAnsi="Times New Roman"/>
          <w:sz w:val="24"/>
          <w:szCs w:val="24"/>
        </w:rPr>
      </w:pPr>
      <w:r w:rsidRPr="00995371">
        <w:rPr>
          <w:rFonts w:ascii="Times New Roman" w:hAnsi="Times New Roman"/>
          <w:b/>
          <w:bCs/>
          <w:iCs/>
          <w:sz w:val="24"/>
          <w:szCs w:val="24"/>
        </w:rPr>
        <w:t xml:space="preserve">Ministru        </w:t>
      </w:r>
      <w:r w:rsidRPr="00995371">
        <w:rPr>
          <w:rFonts w:ascii="Times New Roman" w:hAnsi="Times New Roman"/>
          <w:b/>
          <w:sz w:val="24"/>
          <w:szCs w:val="24"/>
        </w:rPr>
        <w:t xml:space="preserve">             </w:t>
      </w:r>
      <w:r w:rsidR="00995371">
        <w:rPr>
          <w:rFonts w:ascii="Times New Roman" w:hAnsi="Times New Roman"/>
          <w:i/>
          <w:sz w:val="24"/>
          <w:szCs w:val="24"/>
        </w:rPr>
        <w:t xml:space="preserve">                               </w:t>
      </w:r>
      <w:r w:rsidRPr="00995371">
        <w:rPr>
          <w:rFonts w:ascii="Times New Roman" w:hAnsi="Times New Roman"/>
          <w:b/>
          <w:sz w:val="24"/>
          <w:szCs w:val="24"/>
        </w:rPr>
        <w:t xml:space="preserve">    </w:t>
      </w:r>
      <w:r w:rsidRPr="00995371">
        <w:rPr>
          <w:rFonts w:ascii="Times New Roman" w:hAnsi="Times New Roman"/>
          <w:b/>
          <w:bCs/>
          <w:iCs/>
          <w:sz w:val="24"/>
          <w:szCs w:val="24"/>
        </w:rPr>
        <w:t xml:space="preserve">             </w:t>
      </w:r>
      <w:r w:rsidR="008516E3">
        <w:rPr>
          <w:rFonts w:ascii="Times New Roman" w:hAnsi="Times New Roman"/>
          <w:b/>
          <w:bCs/>
          <w:iCs/>
          <w:sz w:val="24"/>
          <w:szCs w:val="24"/>
        </w:rPr>
        <w:t>Petru ROTARU</w:t>
      </w:r>
    </w:p>
    <w:p w:rsidR="00124E1D" w:rsidRPr="00CD6B10" w:rsidRDefault="00124E1D" w:rsidP="00124E1D">
      <w:pPr>
        <w:tabs>
          <w:tab w:val="left" w:pos="6750"/>
        </w:tabs>
        <w:spacing w:after="0"/>
        <w:ind w:left="142"/>
        <w:jc w:val="left"/>
        <w:rPr>
          <w:rFonts w:ascii="Times New Roman" w:hAnsi="Times New Roman"/>
          <w:b/>
          <w:bCs/>
          <w:sz w:val="28"/>
          <w:szCs w:val="28"/>
        </w:rPr>
      </w:pPr>
    </w:p>
    <w:p w:rsidR="00124E1D" w:rsidRDefault="00124E1D" w:rsidP="00124E1D"/>
    <w:p w:rsidR="008A5BA7" w:rsidRDefault="008A5BA7">
      <w:bookmarkStart w:id="0" w:name="_GoBack"/>
      <w:bookmarkEnd w:id="0"/>
    </w:p>
    <w:sectPr w:rsidR="008A5BA7" w:rsidSect="00995371">
      <w:pgSz w:w="11906" w:h="16838"/>
      <w:pgMar w:top="709"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D87"/>
    <w:multiLevelType w:val="hybridMultilevel"/>
    <w:tmpl w:val="67F20D7C"/>
    <w:lvl w:ilvl="0" w:tplc="97620F4A">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1D"/>
    <w:rsid w:val="000246A2"/>
    <w:rsid w:val="00124E1D"/>
    <w:rsid w:val="0042786D"/>
    <w:rsid w:val="00487E0B"/>
    <w:rsid w:val="005E74DB"/>
    <w:rsid w:val="00641843"/>
    <w:rsid w:val="00745DA5"/>
    <w:rsid w:val="008516E3"/>
    <w:rsid w:val="008A5BA7"/>
    <w:rsid w:val="00900C4A"/>
    <w:rsid w:val="00961960"/>
    <w:rsid w:val="00995371"/>
    <w:rsid w:val="00A12858"/>
    <w:rsid w:val="00BE585A"/>
    <w:rsid w:val="00DC6C44"/>
    <w:rsid w:val="00DD7603"/>
    <w:rsid w:val="00E673FD"/>
    <w:rsid w:val="00E86F86"/>
    <w:rsid w:val="00EF6C4B"/>
    <w:rsid w:val="00FA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26DC"/>
  <w15:chartTrackingRefBased/>
  <w15:docId w15:val="{7D4457B2-C88D-4C24-A337-48BFC984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1D"/>
    <w:pPr>
      <w:spacing w:after="200" w:line="276" w:lineRule="auto"/>
      <w:jc w:val="center"/>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qFormat/>
    <w:rsid w:val="00124E1D"/>
    <w:pPr>
      <w:spacing w:after="0" w:line="240" w:lineRule="auto"/>
      <w:ind w:firstLine="567"/>
      <w:jc w:val="both"/>
    </w:pPr>
    <w:rPr>
      <w:rFonts w:ascii="Times New Roman" w:eastAsia="Calibri" w:hAnsi="Times New Roman"/>
      <w:sz w:val="24"/>
      <w:szCs w:val="24"/>
      <w:lang w:val="ru-RU" w:eastAsia="ru-RU"/>
    </w:rPr>
  </w:style>
  <w:style w:type="paragraph" w:styleId="HTMLPreformatted">
    <w:name w:val="HTML Preformatted"/>
    <w:basedOn w:val="Normal"/>
    <w:link w:val="HTMLPreformattedChar"/>
    <w:rsid w:val="00124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124E1D"/>
    <w:rPr>
      <w:rFonts w:ascii="Courier New" w:eastAsia="Times New Roman" w:hAnsi="Courier New" w:cs="Courier New"/>
      <w:sz w:val="20"/>
      <w:szCs w:val="20"/>
      <w:lang w:val="ru-RU" w:eastAsia="ru-RU"/>
    </w:rPr>
  </w:style>
  <w:style w:type="paragraph" w:customStyle="1" w:styleId="tt">
    <w:name w:val="tt"/>
    <w:basedOn w:val="Normal"/>
    <w:rsid w:val="00124E1D"/>
    <w:pPr>
      <w:spacing w:after="0" w:line="240" w:lineRule="auto"/>
    </w:pPr>
    <w:rPr>
      <w:rFonts w:ascii="Times New Roman" w:hAnsi="Times New Roman"/>
      <w:b/>
      <w:bCs/>
      <w:sz w:val="24"/>
      <w:szCs w:val="24"/>
      <w:lang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124E1D"/>
    <w:rPr>
      <w:rFonts w:ascii="Times New Roman" w:eastAsia="Calibri" w:hAnsi="Times New Roman" w:cs="Times New Roman"/>
      <w:sz w:val="24"/>
      <w:szCs w:val="24"/>
      <w:lang w:val="ru-RU" w:eastAsia="ru-RU"/>
    </w:rPr>
  </w:style>
  <w:style w:type="character" w:styleId="Hyperlink">
    <w:name w:val="Hyperlink"/>
    <w:basedOn w:val="DefaultParagraphFont"/>
    <w:uiPriority w:val="99"/>
    <w:semiHidden/>
    <w:unhideWhenUsed/>
    <w:rsid w:val="005E74DB"/>
    <w:rPr>
      <w:color w:val="0000FF"/>
      <w:u w:val="single"/>
    </w:rPr>
  </w:style>
  <w:style w:type="paragraph" w:styleId="BalloonText">
    <w:name w:val="Balloon Text"/>
    <w:basedOn w:val="Normal"/>
    <w:link w:val="BalloonTextChar"/>
    <w:uiPriority w:val="99"/>
    <w:semiHidden/>
    <w:unhideWhenUsed/>
    <w:rsid w:val="0048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0B"/>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0545">
      <w:bodyDiv w:val="1"/>
      <w:marLeft w:val="0"/>
      <w:marRight w:val="0"/>
      <w:marTop w:val="0"/>
      <w:marBottom w:val="0"/>
      <w:divBdr>
        <w:top w:val="none" w:sz="0" w:space="0" w:color="auto"/>
        <w:left w:val="none" w:sz="0" w:space="0" w:color="auto"/>
        <w:bottom w:val="none" w:sz="0" w:space="0" w:color="auto"/>
        <w:right w:val="none" w:sz="0" w:space="0" w:color="auto"/>
      </w:divBdr>
      <w:divsChild>
        <w:div w:id="843515998">
          <w:marLeft w:val="0"/>
          <w:marRight w:val="0"/>
          <w:marTop w:val="0"/>
          <w:marBottom w:val="0"/>
          <w:divBdr>
            <w:top w:val="none" w:sz="0" w:space="0" w:color="auto"/>
            <w:left w:val="none" w:sz="0" w:space="0" w:color="auto"/>
            <w:bottom w:val="none" w:sz="0" w:space="0" w:color="auto"/>
            <w:right w:val="none" w:sz="0" w:space="0" w:color="auto"/>
          </w:divBdr>
        </w:div>
      </w:divsChild>
    </w:div>
    <w:div w:id="691494639">
      <w:bodyDiv w:val="1"/>
      <w:marLeft w:val="0"/>
      <w:marRight w:val="0"/>
      <w:marTop w:val="0"/>
      <w:marBottom w:val="0"/>
      <w:divBdr>
        <w:top w:val="none" w:sz="0" w:space="0" w:color="auto"/>
        <w:left w:val="none" w:sz="0" w:space="0" w:color="auto"/>
        <w:bottom w:val="none" w:sz="0" w:space="0" w:color="auto"/>
        <w:right w:val="none" w:sz="0" w:space="0" w:color="auto"/>
      </w:divBdr>
      <w:divsChild>
        <w:div w:id="70006529">
          <w:marLeft w:val="0"/>
          <w:marRight w:val="0"/>
          <w:marTop w:val="0"/>
          <w:marBottom w:val="0"/>
          <w:divBdr>
            <w:top w:val="none" w:sz="0" w:space="0" w:color="auto"/>
            <w:left w:val="none" w:sz="0" w:space="0" w:color="auto"/>
            <w:bottom w:val="none" w:sz="0" w:space="0" w:color="auto"/>
            <w:right w:val="none" w:sz="0" w:space="0" w:color="auto"/>
          </w:divBdr>
        </w:div>
      </w:divsChild>
    </w:div>
    <w:div w:id="2112124269">
      <w:bodyDiv w:val="1"/>
      <w:marLeft w:val="0"/>
      <w:marRight w:val="0"/>
      <w:marTop w:val="0"/>
      <w:marBottom w:val="0"/>
      <w:divBdr>
        <w:top w:val="none" w:sz="0" w:space="0" w:color="auto"/>
        <w:left w:val="none" w:sz="0" w:space="0" w:color="auto"/>
        <w:bottom w:val="none" w:sz="0" w:space="0" w:color="auto"/>
        <w:right w:val="none" w:sz="0" w:space="0" w:color="auto"/>
      </w:divBdr>
      <w:divsChild>
        <w:div w:id="60958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Golban, Viorica</dc:creator>
  <cp:keywords/>
  <dc:description/>
  <cp:lastModifiedBy>Golban, Viorica</cp:lastModifiedBy>
  <cp:revision>9</cp:revision>
  <cp:lastPrinted>2023-10-31T07:05:00Z</cp:lastPrinted>
  <dcterms:created xsi:type="dcterms:W3CDTF">2023-09-21T10:49:00Z</dcterms:created>
  <dcterms:modified xsi:type="dcterms:W3CDTF">2023-10-31T07:12:00Z</dcterms:modified>
</cp:coreProperties>
</file>