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28E9" w14:textId="77777777" w:rsidR="00304989" w:rsidRPr="00222C16" w:rsidRDefault="00304989" w:rsidP="000671BA">
      <w:pPr>
        <w:tabs>
          <w:tab w:val="left" w:pos="3402"/>
        </w:tabs>
        <w:autoSpaceDE w:val="0"/>
        <w:autoSpaceDN w:val="0"/>
        <w:adjustRightInd w:val="0"/>
        <w:jc w:val="center"/>
        <w:rPr>
          <w:b/>
          <w:bCs/>
          <w:lang w:val="ro-RO"/>
        </w:rPr>
      </w:pPr>
      <w:r w:rsidRPr="00222C16">
        <w:rPr>
          <w:b/>
          <w:bCs/>
          <w:lang w:val="ro-RO"/>
        </w:rPr>
        <w:t xml:space="preserve">NOTĂ INFORMATIVĂ  </w:t>
      </w:r>
    </w:p>
    <w:p w14:paraId="00274765" w14:textId="6281FC3E" w:rsidR="00304989" w:rsidRPr="00563D20" w:rsidRDefault="0081316F" w:rsidP="000671BA">
      <w:pPr>
        <w:jc w:val="center"/>
        <w:rPr>
          <w:lang w:val="ro-RO"/>
        </w:rPr>
      </w:pPr>
      <w:r w:rsidRPr="00563D20">
        <w:rPr>
          <w:lang w:val="ro-RO"/>
        </w:rPr>
        <w:t>l</w:t>
      </w:r>
      <w:r w:rsidR="00B27AED" w:rsidRPr="00563D20">
        <w:rPr>
          <w:lang w:val="ro-RO"/>
        </w:rPr>
        <w:t xml:space="preserve">a proiectul </w:t>
      </w:r>
      <w:r w:rsidR="00563D20" w:rsidRPr="00563D20">
        <w:rPr>
          <w:lang w:val="ro-MD"/>
        </w:rPr>
        <w:t>proiectul hotărârii</w:t>
      </w:r>
      <w:r w:rsidR="00563D20" w:rsidRPr="00563D20">
        <w:rPr>
          <w:lang w:val="en-US"/>
        </w:rPr>
        <w:t xml:space="preserve"> </w:t>
      </w:r>
      <w:r w:rsidR="00563D20" w:rsidRPr="00563D20">
        <w:rPr>
          <w:lang w:val="ro-MD"/>
        </w:rPr>
        <w:t>Guvernului cu privire la aprobarea proiectului de lege pentru modificarea Legii voluntariatului nr.121/2010</w:t>
      </w:r>
    </w:p>
    <w:p w14:paraId="5A452DEF" w14:textId="77777777" w:rsidR="00BD2801" w:rsidRPr="00222C16" w:rsidRDefault="00BD2801" w:rsidP="000671BA">
      <w:pPr>
        <w:jc w:val="center"/>
        <w:rPr>
          <w:lang w:val="ro-RO"/>
        </w:rPr>
      </w:pPr>
    </w:p>
    <w:tbl>
      <w:tblPr>
        <w:tblW w:w="9639" w:type="dxa"/>
        <w:tblInd w:w="113" w:type="dxa"/>
        <w:tblLayout w:type="fixed"/>
        <w:tblCellMar>
          <w:left w:w="10" w:type="dxa"/>
          <w:right w:w="10" w:type="dxa"/>
        </w:tblCellMar>
        <w:tblLook w:val="0400" w:firstRow="0" w:lastRow="0" w:firstColumn="0" w:lastColumn="0" w:noHBand="0" w:noVBand="1"/>
      </w:tblPr>
      <w:tblGrid>
        <w:gridCol w:w="9639"/>
      </w:tblGrid>
      <w:tr w:rsidR="000671BA" w:rsidRPr="001725F2" w14:paraId="04A15AB3"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29F705AC" w14:textId="77777777" w:rsidR="000671BA" w:rsidRPr="00222C16" w:rsidRDefault="000671BA" w:rsidP="000F0DE3">
            <w:pPr>
              <w:widowControl w:val="0"/>
              <w:pBdr>
                <w:top w:val="nil"/>
                <w:left w:val="nil"/>
                <w:bottom w:val="nil"/>
                <w:right w:val="nil"/>
                <w:between w:val="nil"/>
              </w:pBdr>
              <w:tabs>
                <w:tab w:val="left" w:pos="284"/>
                <w:tab w:val="left" w:pos="1196"/>
              </w:tabs>
              <w:jc w:val="both"/>
              <w:rPr>
                <w:lang w:val="ro-MD" w:eastAsia="ro-RO"/>
              </w:rPr>
            </w:pPr>
            <w:r w:rsidRPr="00222C16">
              <w:rPr>
                <w:b/>
                <w:lang w:val="ro-MD" w:eastAsia="ro-RO"/>
              </w:rPr>
              <w:t>1. Denumirea autorului și, după caz, a participanților la elaborarea proiectului</w:t>
            </w:r>
          </w:p>
        </w:tc>
      </w:tr>
      <w:tr w:rsidR="000671BA" w:rsidRPr="001725F2" w14:paraId="3E1CE310" w14:textId="77777777" w:rsidTr="000F0DE3">
        <w:trPr>
          <w:trHeight w:val="292"/>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2135E2" w14:textId="0E8AB238" w:rsidR="0033122F" w:rsidRPr="00222C16" w:rsidRDefault="000671BA" w:rsidP="00222C16">
            <w:pPr>
              <w:widowControl w:val="0"/>
              <w:pBdr>
                <w:top w:val="nil"/>
                <w:left w:val="nil"/>
                <w:bottom w:val="nil"/>
                <w:right w:val="nil"/>
                <w:between w:val="nil"/>
              </w:pBdr>
              <w:ind w:right="3"/>
              <w:jc w:val="both"/>
              <w:rPr>
                <w:lang w:val="ro-MD" w:eastAsia="ro-RO"/>
              </w:rPr>
            </w:pPr>
            <w:r w:rsidRPr="00222C16">
              <w:rPr>
                <w:lang w:val="ro-MD" w:eastAsia="ro-RO"/>
              </w:rPr>
              <w:t xml:space="preserve"> </w:t>
            </w:r>
            <w:r w:rsidR="0081590F">
              <w:rPr>
                <w:lang w:val="ro-MD" w:eastAsia="ro-RO"/>
              </w:rPr>
              <w:t xml:space="preserve">  </w:t>
            </w:r>
            <w:r w:rsidRPr="00222C16">
              <w:rPr>
                <w:lang w:val="ro-MD" w:eastAsia="ro-RO"/>
              </w:rPr>
              <w:t>Proiectul a fost elaborat de către Ministerul Afacerilor Interne.</w:t>
            </w:r>
          </w:p>
        </w:tc>
      </w:tr>
      <w:tr w:rsidR="000671BA" w:rsidRPr="001725F2" w14:paraId="26DC2706" w14:textId="77777777" w:rsidTr="000F0DE3">
        <w:trPr>
          <w:trHeight w:val="292"/>
        </w:trPr>
        <w:tc>
          <w:tcPr>
            <w:tcW w:w="9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753FACFC" w14:textId="77777777" w:rsidR="000671BA" w:rsidRPr="00222C16" w:rsidRDefault="000671BA" w:rsidP="000F0DE3">
            <w:pPr>
              <w:widowControl w:val="0"/>
              <w:pBdr>
                <w:top w:val="nil"/>
                <w:left w:val="nil"/>
                <w:bottom w:val="nil"/>
                <w:right w:val="nil"/>
                <w:between w:val="nil"/>
              </w:pBdr>
              <w:ind w:right="3"/>
              <w:jc w:val="both"/>
              <w:rPr>
                <w:lang w:val="ro-MD" w:eastAsia="ro-RO"/>
              </w:rPr>
            </w:pPr>
            <w:r w:rsidRPr="00222C16">
              <w:rPr>
                <w:b/>
                <w:lang w:val="ro-MD" w:eastAsia="ro-RO"/>
              </w:rPr>
              <w:t>2. Condițiile ce au impus elaborarea proiectului de act normativ și finalitățile urmărite</w:t>
            </w:r>
          </w:p>
        </w:tc>
      </w:tr>
      <w:tr w:rsidR="007C2BAB" w:rsidRPr="001725F2" w14:paraId="1F866A95" w14:textId="77777777" w:rsidTr="007C2BAB">
        <w:trPr>
          <w:trHeight w:val="292"/>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D1E52C" w14:textId="3D9227AC" w:rsidR="007C2BAB" w:rsidRPr="00222C16" w:rsidRDefault="007C2BAB" w:rsidP="007C2BAB">
            <w:pPr>
              <w:pStyle w:val="NormalWeb"/>
              <w:ind w:firstLine="0"/>
              <w:rPr>
                <w:lang w:val="ro-RO"/>
              </w:rPr>
            </w:pPr>
            <w:r w:rsidRPr="00222C16">
              <w:rPr>
                <w:lang w:val="ro-RO"/>
              </w:rPr>
              <w:t xml:space="preserve"> </w:t>
            </w:r>
            <w:r w:rsidR="0081590F">
              <w:rPr>
                <w:lang w:val="ro-RO"/>
              </w:rPr>
              <w:t xml:space="preserve">  </w:t>
            </w:r>
            <w:r w:rsidRPr="00222C16">
              <w:rPr>
                <w:lang w:val="ro-RO"/>
              </w:rPr>
              <w:t xml:space="preserve">Despre importanța dezvoltării voluntariatului este menționat într-o serie de acte </w:t>
            </w:r>
            <w:proofErr w:type="spellStart"/>
            <w:r w:rsidRPr="00222C16">
              <w:rPr>
                <w:lang w:val="ro-RO"/>
              </w:rPr>
              <w:t>şi</w:t>
            </w:r>
            <w:proofErr w:type="spellEnd"/>
            <w:r w:rsidRPr="00222C16">
              <w:rPr>
                <w:lang w:val="ro-RO"/>
              </w:rPr>
              <w:t xml:space="preserve"> rezoluții internaționale, prin care se recunoaște voluntariatul ca o componentă de bază în lupta cu diverse provocări, cum ar fi reducerea sărăciei, schimbările climaterice, dezvoltarea durabilă, abilitatea tinerilor</w:t>
            </w:r>
            <w:r w:rsidR="003828A8">
              <w:rPr>
                <w:lang w:val="ro-RO"/>
              </w:rPr>
              <w:t xml:space="preserve"> </w:t>
            </w:r>
            <w:r w:rsidRPr="00222C16">
              <w:rPr>
                <w:lang w:val="ro-RO"/>
              </w:rPr>
              <w:t xml:space="preserve">etc. </w:t>
            </w:r>
          </w:p>
          <w:p w14:paraId="1D51BA94" w14:textId="0BC33CF3" w:rsidR="007C2BAB" w:rsidRPr="00222C16" w:rsidRDefault="007C2BAB" w:rsidP="007C2BAB">
            <w:pPr>
              <w:pStyle w:val="NormalWeb"/>
              <w:ind w:firstLine="0"/>
              <w:rPr>
                <w:lang w:val="ro-RO"/>
              </w:rPr>
            </w:pPr>
            <w:r w:rsidRPr="00222C16">
              <w:rPr>
                <w:lang w:val="ro-RO"/>
              </w:rPr>
              <w:t xml:space="preserve"> </w:t>
            </w:r>
            <w:r w:rsidR="0081590F">
              <w:rPr>
                <w:lang w:val="ro-RO"/>
              </w:rPr>
              <w:t xml:space="preserve">  </w:t>
            </w:r>
            <w:r w:rsidRPr="00222C16">
              <w:rPr>
                <w:lang w:val="ro-RO"/>
              </w:rPr>
              <w:t xml:space="preserve">Guvernele sunt încurajate să integreze în societate voluntariatul, să creeze un mediu sigur </w:t>
            </w:r>
            <w:proofErr w:type="spellStart"/>
            <w:r w:rsidRPr="00222C16">
              <w:rPr>
                <w:lang w:val="ro-RO"/>
              </w:rPr>
              <w:t>şi</w:t>
            </w:r>
            <w:proofErr w:type="spellEnd"/>
            <w:r w:rsidRPr="00222C16">
              <w:rPr>
                <w:lang w:val="ro-RO"/>
              </w:rPr>
              <w:t xml:space="preserve"> favorabil pentru voluntari, stimulând adoptarea de bune practici în managementul voluntarilor. </w:t>
            </w:r>
            <w:r w:rsidR="00310DD0" w:rsidRPr="00222C16">
              <w:rPr>
                <w:lang w:val="ro-RO"/>
              </w:rPr>
              <w:t>Astfel, prezentul p</w:t>
            </w:r>
            <w:proofErr w:type="spellStart"/>
            <w:r w:rsidR="00310DD0" w:rsidRPr="00222C16">
              <w:rPr>
                <w:lang w:val="ro-MD"/>
              </w:rPr>
              <w:t>roiect</w:t>
            </w:r>
            <w:proofErr w:type="spellEnd"/>
            <w:r w:rsidR="00310DD0" w:rsidRPr="00222C16">
              <w:rPr>
                <w:lang w:val="ro-MD"/>
              </w:rPr>
              <w:t xml:space="preserve"> a fost elaborat în scopul executării acțiunii nr.</w:t>
            </w:r>
            <w:r w:rsidR="003828A8">
              <w:rPr>
                <w:lang w:val="ro-MD"/>
              </w:rPr>
              <w:t xml:space="preserve"> </w:t>
            </w:r>
            <w:r w:rsidR="00310DD0" w:rsidRPr="00222C16">
              <w:rPr>
                <w:lang w:val="ro-MD"/>
              </w:rPr>
              <w:t>6.8 din Planul de acțiuni al Guvernului pentru anul 2023, aprobat prin Hotărârea Guvernului nr.</w:t>
            </w:r>
            <w:r w:rsidR="003828A8">
              <w:rPr>
                <w:lang w:val="ro-MD"/>
              </w:rPr>
              <w:t xml:space="preserve"> </w:t>
            </w:r>
            <w:r w:rsidR="00310DD0" w:rsidRPr="00222C16">
              <w:rPr>
                <w:lang w:val="ro-MD"/>
              </w:rPr>
              <w:t>90/2023.</w:t>
            </w:r>
          </w:p>
          <w:p w14:paraId="636F8153" w14:textId="5C05E0C3" w:rsidR="007C2BAB" w:rsidRPr="00222C16" w:rsidRDefault="007C2BAB" w:rsidP="007C2BAB">
            <w:pPr>
              <w:pStyle w:val="NormalWeb"/>
              <w:ind w:firstLine="0"/>
              <w:rPr>
                <w:color w:val="000000"/>
                <w:lang w:val="ro-RO"/>
              </w:rPr>
            </w:pPr>
            <w:r w:rsidRPr="00222C16">
              <w:rPr>
                <w:lang w:val="ro-RO"/>
              </w:rPr>
              <w:t xml:space="preserve"> </w:t>
            </w:r>
            <w:r w:rsidR="0081590F">
              <w:rPr>
                <w:lang w:val="ro-RO"/>
              </w:rPr>
              <w:t xml:space="preserve">  </w:t>
            </w:r>
            <w:r w:rsidRPr="00222C16">
              <w:rPr>
                <w:lang w:val="ro-RO"/>
              </w:rPr>
              <w:t xml:space="preserve">Fenomenul de voluntariat în Republica Moldova </w:t>
            </w:r>
            <w:r w:rsidR="008C7F22" w:rsidRPr="00222C16">
              <w:rPr>
                <w:lang w:val="ro-RO"/>
              </w:rPr>
              <w:t xml:space="preserve">necesită a fi </w:t>
            </w:r>
            <w:r w:rsidRPr="00222C16">
              <w:rPr>
                <w:lang w:val="ro-RO"/>
              </w:rPr>
              <w:t>dezvoltat</w:t>
            </w:r>
            <w:r w:rsidR="005D6768" w:rsidRPr="00222C16">
              <w:rPr>
                <w:lang w:val="ro-RO"/>
              </w:rPr>
              <w:t xml:space="preserve"> în </w:t>
            </w:r>
            <w:r w:rsidR="005D6768" w:rsidRPr="00222C16">
              <w:rPr>
                <w:lang w:val="ro-MD"/>
              </w:rPr>
              <w:t xml:space="preserve">domeniul </w:t>
            </w:r>
            <w:r w:rsidR="00F5032D">
              <w:rPr>
                <w:lang w:val="ro-MD"/>
              </w:rPr>
              <w:t>protecției civile și apărării împotriva incendiilor</w:t>
            </w:r>
            <w:r w:rsidR="00BA4A76" w:rsidRPr="00222C16">
              <w:rPr>
                <w:lang w:val="ro-RO"/>
              </w:rPr>
              <w:t xml:space="preserve">, reieșind din specificul activităților pentru aceste categorii de voluntari. </w:t>
            </w:r>
            <w:r w:rsidR="00721019" w:rsidRPr="00222C16">
              <w:rPr>
                <w:color w:val="000000"/>
                <w:lang w:val="ro-RO"/>
              </w:rPr>
              <w:t>I</w:t>
            </w:r>
            <w:r w:rsidRPr="00222C16">
              <w:rPr>
                <w:color w:val="000000"/>
                <w:lang w:val="ro-RO"/>
              </w:rPr>
              <w:t xml:space="preserve">ntemperiile înregistrate pe parcursul </w:t>
            </w:r>
            <w:r w:rsidR="00721019" w:rsidRPr="00222C16">
              <w:rPr>
                <w:color w:val="000000"/>
                <w:lang w:val="ro-RO"/>
              </w:rPr>
              <w:t>ultimilor ani, au demonstrat că</w:t>
            </w:r>
            <w:r w:rsidRPr="00222C16">
              <w:rPr>
                <w:color w:val="000000"/>
                <w:lang w:val="ro-RO"/>
              </w:rPr>
              <w:t xml:space="preserve"> populația nu este pregătită să reacționeze în cazul producerii situațiilor excepționale </w:t>
            </w:r>
            <w:proofErr w:type="spellStart"/>
            <w:r w:rsidRPr="00222C16">
              <w:rPr>
                <w:color w:val="000000"/>
                <w:lang w:val="ro-RO"/>
              </w:rPr>
              <w:t>şi</w:t>
            </w:r>
            <w:proofErr w:type="spellEnd"/>
            <w:r w:rsidRPr="00222C16">
              <w:rPr>
                <w:color w:val="000000"/>
                <w:lang w:val="ro-RO"/>
              </w:rPr>
              <w:t xml:space="preserve"> situațiilor de urgență. În cazul în care ar fi existat voluntari pregătiți, consecințele acestor situații ar fi fost mult mai reduse.</w:t>
            </w:r>
          </w:p>
          <w:p w14:paraId="5D6291FF" w14:textId="2C70253D" w:rsidR="007C2BAB" w:rsidRPr="00222C16" w:rsidRDefault="007C2BAB" w:rsidP="007C2BAB">
            <w:pPr>
              <w:pStyle w:val="NormalWeb"/>
              <w:ind w:firstLine="0"/>
              <w:rPr>
                <w:color w:val="000000" w:themeColor="text1"/>
                <w:lang w:val="ro-RO"/>
              </w:rPr>
            </w:pPr>
            <w:r w:rsidRPr="00222C16">
              <w:rPr>
                <w:color w:val="000000"/>
                <w:lang w:val="ro-RO"/>
              </w:rPr>
              <w:t xml:space="preserve"> </w:t>
            </w:r>
            <w:r w:rsidRPr="00222C16">
              <w:rPr>
                <w:color w:val="000000" w:themeColor="text1"/>
                <w:lang w:val="ro-RO"/>
              </w:rPr>
              <w:t xml:space="preserve"> </w:t>
            </w:r>
            <w:r w:rsidR="0081590F">
              <w:rPr>
                <w:color w:val="000000" w:themeColor="text1"/>
                <w:lang w:val="ro-RO"/>
              </w:rPr>
              <w:t xml:space="preserve"> </w:t>
            </w:r>
            <w:r w:rsidRPr="00222C16">
              <w:rPr>
                <w:color w:val="000000" w:themeColor="text1"/>
                <w:lang w:val="ro-RO"/>
              </w:rPr>
              <w:t xml:space="preserve">Dezvoltarea politicilor de voluntariat în domeniile situațiilor excepționale </w:t>
            </w:r>
            <w:proofErr w:type="spellStart"/>
            <w:r w:rsidRPr="00222C16">
              <w:rPr>
                <w:color w:val="000000" w:themeColor="text1"/>
                <w:lang w:val="ro-RO"/>
              </w:rPr>
              <w:t>şi</w:t>
            </w:r>
            <w:proofErr w:type="spellEnd"/>
            <w:r w:rsidRPr="00222C16">
              <w:rPr>
                <w:color w:val="000000" w:themeColor="text1"/>
                <w:lang w:val="ro-RO"/>
              </w:rPr>
              <w:t xml:space="preserve"> de urgență constituie o ramură importantă și actual</w:t>
            </w:r>
            <w:r w:rsidR="003828A8">
              <w:rPr>
                <w:color w:val="000000" w:themeColor="text1"/>
                <w:lang w:val="ro-RO"/>
              </w:rPr>
              <w:t>ă</w:t>
            </w:r>
            <w:r w:rsidRPr="00222C16">
              <w:rPr>
                <w:color w:val="000000" w:themeColor="text1"/>
                <w:lang w:val="ro-RO"/>
              </w:rPr>
              <w:t xml:space="preserve">, ce are ca scop promovarea </w:t>
            </w:r>
            <w:proofErr w:type="spellStart"/>
            <w:r w:rsidRPr="00222C16">
              <w:rPr>
                <w:color w:val="000000" w:themeColor="text1"/>
                <w:lang w:val="ro-RO"/>
              </w:rPr>
              <w:t>şi</w:t>
            </w:r>
            <w:proofErr w:type="spellEnd"/>
            <w:r w:rsidRPr="00222C16">
              <w:rPr>
                <w:color w:val="000000" w:themeColor="text1"/>
                <w:lang w:val="ro-RO"/>
              </w:rPr>
              <w:t xml:space="preserve"> facilitarea participării persoanelor în spiritul solidarității civice la activitatea de voluntariat. </w:t>
            </w:r>
          </w:p>
          <w:p w14:paraId="2987D1EF" w14:textId="11184F69" w:rsidR="007C2BAB" w:rsidRPr="00222C16" w:rsidRDefault="007C2BAB" w:rsidP="007C2BAB">
            <w:pPr>
              <w:pStyle w:val="NormalWeb"/>
              <w:ind w:firstLine="0"/>
              <w:rPr>
                <w:color w:val="000000" w:themeColor="text1"/>
                <w:lang w:val="ro-RO"/>
              </w:rPr>
            </w:pPr>
            <w:r w:rsidRPr="00222C16">
              <w:rPr>
                <w:lang w:val="ro-RO"/>
              </w:rPr>
              <w:t xml:space="preserve"> </w:t>
            </w:r>
            <w:r w:rsidR="0081590F">
              <w:rPr>
                <w:lang w:val="ro-RO"/>
              </w:rPr>
              <w:t xml:space="preserve">  </w:t>
            </w:r>
            <w:r w:rsidRPr="00222C16">
              <w:rPr>
                <w:lang w:val="ro-RO"/>
              </w:rPr>
              <w:t>Voluntariatul trebuie privit ca o resursă publică i</w:t>
            </w:r>
            <w:r w:rsidR="00721019" w:rsidRPr="00222C16">
              <w:rPr>
                <w:lang w:val="ro-RO"/>
              </w:rPr>
              <w:t>ndispensabilă acțiunii statului</w:t>
            </w:r>
            <w:r w:rsidRPr="00222C16">
              <w:rPr>
                <w:lang w:val="ro-RO"/>
              </w:rPr>
              <w:t xml:space="preserve"> ce poate oferi soluții rapide și eficiente pentru nevoile comunității. De cele mai multe ori, voluntarii pot veni în sprijinul autorităților publice, de nivel național ori local, prin desfășurarea unor activități în folosul societății și al cetățenilor,</w:t>
            </w:r>
            <w:r w:rsidR="006210B2" w:rsidRPr="00222C16">
              <w:rPr>
                <w:color w:val="000000"/>
                <w:lang w:val="ro-RO"/>
              </w:rPr>
              <w:t xml:space="preserve"> </w:t>
            </w:r>
            <w:r w:rsidR="003828A8">
              <w:rPr>
                <w:color w:val="000000"/>
                <w:lang w:val="ro-RO"/>
              </w:rPr>
              <w:t>la caz,</w:t>
            </w:r>
            <w:r w:rsidR="006210B2" w:rsidRPr="00222C16">
              <w:rPr>
                <w:color w:val="000000"/>
                <w:lang w:val="ro-RO"/>
              </w:rPr>
              <w:t xml:space="preserve"> în</w:t>
            </w:r>
            <w:r w:rsidRPr="00222C16">
              <w:rPr>
                <w:color w:val="000000"/>
                <w:lang w:val="ro-RO"/>
              </w:rPr>
              <w:t xml:space="preserve"> domeniul</w:t>
            </w:r>
            <w:r w:rsidR="006210B2" w:rsidRPr="00222C16">
              <w:rPr>
                <w:color w:val="000000"/>
                <w:lang w:val="ro-RO"/>
              </w:rPr>
              <w:t xml:space="preserve"> protecției civile și apărării împotriva incendiilor</w:t>
            </w:r>
            <w:r w:rsidRPr="00222C16">
              <w:rPr>
                <w:lang w:val="ro-RO"/>
              </w:rPr>
              <w:t xml:space="preserve">. </w:t>
            </w:r>
          </w:p>
          <w:p w14:paraId="19CAC657" w14:textId="40082CA9" w:rsidR="007C2BAB" w:rsidRPr="00222C16" w:rsidRDefault="00721019" w:rsidP="007C2BAB">
            <w:pPr>
              <w:pStyle w:val="NormalWeb"/>
              <w:ind w:firstLine="0"/>
              <w:rPr>
                <w:lang w:val="ro-RO"/>
              </w:rPr>
            </w:pPr>
            <w:r w:rsidRPr="00222C16">
              <w:rPr>
                <w:lang w:val="ro-RO"/>
              </w:rPr>
              <w:t xml:space="preserve"> </w:t>
            </w:r>
            <w:r w:rsidR="0081590F">
              <w:rPr>
                <w:lang w:val="ro-RO"/>
              </w:rPr>
              <w:t xml:space="preserve">  </w:t>
            </w:r>
            <w:r w:rsidR="007C2BAB" w:rsidRPr="00222C16">
              <w:rPr>
                <w:color w:val="000000" w:themeColor="text1"/>
                <w:lang w:val="ro-RO"/>
              </w:rPr>
              <w:t xml:space="preserve">Un domeniu care necesită atenție este amplificarea activităților de voluntariat, bazându-se pe suportul voluntarilor oferit echipelor de salvatori </w:t>
            </w:r>
            <w:proofErr w:type="spellStart"/>
            <w:r w:rsidR="007C2BAB" w:rsidRPr="00222C16">
              <w:rPr>
                <w:color w:val="000000" w:themeColor="text1"/>
                <w:lang w:val="ro-RO"/>
              </w:rPr>
              <w:t>şi</w:t>
            </w:r>
            <w:proofErr w:type="spellEnd"/>
            <w:r w:rsidR="007C2BAB" w:rsidRPr="00222C16">
              <w:rPr>
                <w:color w:val="000000" w:themeColor="text1"/>
                <w:lang w:val="ro-RO"/>
              </w:rPr>
              <w:t xml:space="preserve"> pompieri din teritoriu, în contribuția la implicarea comunității, </w:t>
            </w:r>
            <w:r w:rsidR="007C2BAB" w:rsidRPr="00222C16">
              <w:rPr>
                <w:lang w:val="ro-RO"/>
              </w:rPr>
              <w:t xml:space="preserve">în vederea protejării </w:t>
            </w:r>
            <w:proofErr w:type="spellStart"/>
            <w:r w:rsidR="007C2BAB" w:rsidRPr="00222C16">
              <w:rPr>
                <w:lang w:val="ro-RO"/>
              </w:rPr>
              <w:t>cetăţenilor</w:t>
            </w:r>
            <w:proofErr w:type="spellEnd"/>
            <w:r w:rsidR="007C2BAB" w:rsidRPr="00222C16">
              <w:rPr>
                <w:lang w:val="ro-RO"/>
              </w:rPr>
              <w:t xml:space="preserve"> </w:t>
            </w:r>
            <w:proofErr w:type="spellStart"/>
            <w:r w:rsidR="007C2BAB" w:rsidRPr="00222C16">
              <w:rPr>
                <w:lang w:val="ro-RO"/>
              </w:rPr>
              <w:t>şi</w:t>
            </w:r>
            <w:proofErr w:type="spellEnd"/>
            <w:r w:rsidR="007C2BAB" w:rsidRPr="00222C16">
              <w:rPr>
                <w:lang w:val="ro-RO"/>
              </w:rPr>
              <w:t xml:space="preserve"> bunurilor acestora.</w:t>
            </w:r>
          </w:p>
          <w:p w14:paraId="1327C10A" w14:textId="7D1C96C4" w:rsidR="007C2BAB" w:rsidRPr="00222C16" w:rsidRDefault="007C2BAB" w:rsidP="007C2BAB">
            <w:pPr>
              <w:pStyle w:val="NormalWeb"/>
              <w:ind w:firstLine="0"/>
              <w:rPr>
                <w:lang w:val="ro-RO"/>
              </w:rPr>
            </w:pPr>
            <w:r w:rsidRPr="00222C16">
              <w:rPr>
                <w:color w:val="000000" w:themeColor="text1"/>
                <w:lang w:val="ro-RO"/>
              </w:rPr>
              <w:t xml:space="preserve"> </w:t>
            </w:r>
            <w:r w:rsidR="003828A8">
              <w:rPr>
                <w:color w:val="000000" w:themeColor="text1"/>
                <w:lang w:val="ro-RO"/>
              </w:rPr>
              <w:t xml:space="preserve">  </w:t>
            </w:r>
            <w:r w:rsidRPr="00222C16">
              <w:rPr>
                <w:color w:val="000000" w:themeColor="text1"/>
                <w:lang w:val="ro-RO"/>
              </w:rPr>
              <w:t xml:space="preserve">În vederea </w:t>
            </w:r>
            <w:r w:rsidRPr="00222C16">
              <w:rPr>
                <w:lang w:val="ro-RO"/>
              </w:rPr>
              <w:t xml:space="preserve">asigurării </w:t>
            </w:r>
            <w:proofErr w:type="spellStart"/>
            <w:r w:rsidRPr="00222C16">
              <w:rPr>
                <w:lang w:val="ro-RO"/>
              </w:rPr>
              <w:t>protecţiei</w:t>
            </w:r>
            <w:proofErr w:type="spellEnd"/>
            <w:r w:rsidRPr="00222C16">
              <w:rPr>
                <w:lang w:val="ro-RO"/>
              </w:rPr>
              <w:t xml:space="preserve"> </w:t>
            </w:r>
            <w:proofErr w:type="spellStart"/>
            <w:r w:rsidRPr="00222C16">
              <w:rPr>
                <w:lang w:val="ro-RO"/>
              </w:rPr>
              <w:t>populaţiei</w:t>
            </w:r>
            <w:proofErr w:type="spellEnd"/>
            <w:r w:rsidRPr="00222C16">
              <w:rPr>
                <w:lang w:val="ro-RO"/>
              </w:rPr>
              <w:t xml:space="preserve"> de la producerea incendiilor </w:t>
            </w:r>
            <w:proofErr w:type="spellStart"/>
            <w:r w:rsidRPr="00222C16">
              <w:rPr>
                <w:lang w:val="ro-RO"/>
              </w:rPr>
              <w:t>şi</w:t>
            </w:r>
            <w:proofErr w:type="spellEnd"/>
            <w:r w:rsidRPr="00222C16">
              <w:rPr>
                <w:lang w:val="ro-RO"/>
              </w:rPr>
              <w:t xml:space="preserve"> altor </w:t>
            </w:r>
            <w:proofErr w:type="spellStart"/>
            <w:r w:rsidRPr="00222C16">
              <w:rPr>
                <w:lang w:val="ro-RO"/>
              </w:rPr>
              <w:t>situaţii</w:t>
            </w:r>
            <w:proofErr w:type="spellEnd"/>
            <w:r w:rsidRPr="00222C16">
              <w:rPr>
                <w:lang w:val="ro-RO"/>
              </w:rPr>
              <w:t xml:space="preserve"> </w:t>
            </w:r>
            <w:proofErr w:type="spellStart"/>
            <w:r w:rsidRPr="00222C16">
              <w:rPr>
                <w:lang w:val="ro-RO"/>
              </w:rPr>
              <w:t>excepţionale</w:t>
            </w:r>
            <w:proofErr w:type="spellEnd"/>
            <w:r w:rsidRPr="00222C16">
              <w:rPr>
                <w:lang w:val="ro-RO"/>
              </w:rPr>
              <w:t xml:space="preserve"> în </w:t>
            </w:r>
            <w:proofErr w:type="spellStart"/>
            <w:r w:rsidRPr="00222C16">
              <w:rPr>
                <w:lang w:val="ro-RO"/>
              </w:rPr>
              <w:t>localităţile</w:t>
            </w:r>
            <w:proofErr w:type="spellEnd"/>
            <w:r w:rsidRPr="00222C16">
              <w:rPr>
                <w:lang w:val="ro-RO"/>
              </w:rPr>
              <w:t xml:space="preserve"> rurale, situate la </w:t>
            </w:r>
            <w:proofErr w:type="spellStart"/>
            <w:r w:rsidRPr="00222C16">
              <w:rPr>
                <w:lang w:val="ro-RO"/>
              </w:rPr>
              <w:t>distanţe</w:t>
            </w:r>
            <w:proofErr w:type="spellEnd"/>
            <w:r w:rsidRPr="00222C16">
              <w:rPr>
                <w:lang w:val="ro-RO"/>
              </w:rPr>
              <w:t xml:space="preserve"> mari </w:t>
            </w:r>
            <w:proofErr w:type="spellStart"/>
            <w:r w:rsidRPr="00222C16">
              <w:rPr>
                <w:lang w:val="ro-RO"/>
              </w:rPr>
              <w:t>faţă</w:t>
            </w:r>
            <w:proofErr w:type="spellEnd"/>
            <w:r w:rsidRPr="00222C16">
              <w:rPr>
                <w:lang w:val="ro-RO"/>
              </w:rPr>
              <w:t xml:space="preserve"> de subdiviziunile de salvatori </w:t>
            </w:r>
            <w:proofErr w:type="spellStart"/>
            <w:r w:rsidRPr="00222C16">
              <w:rPr>
                <w:lang w:val="ro-RO"/>
              </w:rPr>
              <w:t>şi</w:t>
            </w:r>
            <w:proofErr w:type="spellEnd"/>
            <w:r w:rsidRPr="00222C16">
              <w:rPr>
                <w:lang w:val="ro-RO"/>
              </w:rPr>
              <w:t xml:space="preserve"> pompieri </w:t>
            </w:r>
            <w:proofErr w:type="spellStart"/>
            <w:r w:rsidRPr="00222C16">
              <w:rPr>
                <w:lang w:val="ro-RO"/>
              </w:rPr>
              <w:t>atestaţi</w:t>
            </w:r>
            <w:proofErr w:type="spellEnd"/>
            <w:r w:rsidRPr="00222C16">
              <w:rPr>
                <w:lang w:val="ro-RO"/>
              </w:rPr>
              <w:t xml:space="preserve">, necesitatea dezvoltării </w:t>
            </w:r>
            <w:proofErr w:type="spellStart"/>
            <w:r w:rsidRPr="00222C16">
              <w:rPr>
                <w:lang w:val="ro-RO"/>
              </w:rPr>
              <w:t>şi</w:t>
            </w:r>
            <w:proofErr w:type="spellEnd"/>
            <w:r w:rsidRPr="00222C16">
              <w:rPr>
                <w:lang w:val="ro-RO"/>
              </w:rPr>
              <w:t xml:space="preserve"> promovării principiilor de voluntariat este primordială.</w:t>
            </w:r>
          </w:p>
          <w:p w14:paraId="77255BE8" w14:textId="0299FE3E" w:rsidR="007C2BAB" w:rsidRPr="00222C16" w:rsidRDefault="007C2BAB" w:rsidP="007C2BAB">
            <w:pPr>
              <w:pStyle w:val="NormalWeb"/>
              <w:ind w:firstLine="0"/>
              <w:rPr>
                <w:lang w:val="ro-RO"/>
              </w:rPr>
            </w:pPr>
            <w:r w:rsidRPr="00222C16">
              <w:rPr>
                <w:color w:val="000000"/>
                <w:lang w:val="ro-RO"/>
              </w:rPr>
              <w:t xml:space="preserve"> </w:t>
            </w:r>
            <w:r w:rsidR="0081590F">
              <w:rPr>
                <w:color w:val="000000"/>
                <w:lang w:val="ro-RO"/>
              </w:rPr>
              <w:t xml:space="preserve">  </w:t>
            </w:r>
            <w:r w:rsidRPr="00222C16">
              <w:rPr>
                <w:color w:val="000000"/>
                <w:lang w:val="ro-RO"/>
              </w:rPr>
              <w:t xml:space="preserve">Este de </w:t>
            </w:r>
            <w:proofErr w:type="spellStart"/>
            <w:r w:rsidRPr="00222C16">
              <w:rPr>
                <w:color w:val="000000"/>
                <w:lang w:val="ro-RO"/>
              </w:rPr>
              <w:t>menţionat</w:t>
            </w:r>
            <w:proofErr w:type="spellEnd"/>
            <w:r w:rsidRPr="00222C16">
              <w:rPr>
                <w:color w:val="000000"/>
                <w:lang w:val="ro-RO"/>
              </w:rPr>
              <w:t xml:space="preserve"> că, urmare</w:t>
            </w:r>
            <w:r w:rsidR="00BD476B" w:rsidRPr="00222C16">
              <w:rPr>
                <w:color w:val="000000"/>
                <w:lang w:val="ro-RO"/>
              </w:rPr>
              <w:t xml:space="preserve"> </w:t>
            </w:r>
            <w:r w:rsidRPr="00222C16">
              <w:rPr>
                <w:color w:val="000000"/>
                <w:lang w:val="ro-RO"/>
              </w:rPr>
              <w:t xml:space="preserve">lansării în anul 2013 a Programului de consolidare a serviciului salvatori </w:t>
            </w:r>
            <w:proofErr w:type="spellStart"/>
            <w:r w:rsidRPr="00222C16">
              <w:rPr>
                <w:color w:val="000000"/>
                <w:lang w:val="ro-RO"/>
              </w:rPr>
              <w:t>şi</w:t>
            </w:r>
            <w:proofErr w:type="spellEnd"/>
            <w:r w:rsidRPr="00222C16">
              <w:rPr>
                <w:color w:val="000000"/>
                <w:lang w:val="ro-RO"/>
              </w:rPr>
              <w:t xml:space="preserve"> pompieri în localitățile rurale ale Republicii Moldova, au fost create </w:t>
            </w:r>
            <w:r w:rsidR="00EE738A" w:rsidRPr="00222C16">
              <w:rPr>
                <w:color w:val="000000"/>
                <w:lang w:val="ro-RO"/>
              </w:rPr>
              <w:t>80</w:t>
            </w:r>
            <w:r w:rsidRPr="00222C16">
              <w:rPr>
                <w:lang w:val="ro-RO"/>
              </w:rPr>
              <w:t xml:space="preserve"> </w:t>
            </w:r>
            <w:r w:rsidRPr="00222C16">
              <w:rPr>
                <w:color w:val="000000"/>
                <w:lang w:val="ro-RO"/>
              </w:rPr>
              <w:t xml:space="preserve">posturi teritoriale de salvatori </w:t>
            </w:r>
            <w:proofErr w:type="spellStart"/>
            <w:r w:rsidRPr="00222C16">
              <w:rPr>
                <w:color w:val="000000"/>
                <w:lang w:val="ro-RO"/>
              </w:rPr>
              <w:t>şi</w:t>
            </w:r>
            <w:proofErr w:type="spellEnd"/>
            <w:r w:rsidRPr="00222C16">
              <w:rPr>
                <w:color w:val="000000"/>
                <w:lang w:val="ro-RO"/>
              </w:rPr>
              <w:t xml:space="preserve"> pompieri, inclusiv pe bază de voluntariat, care asigură </w:t>
            </w:r>
            <w:proofErr w:type="spellStart"/>
            <w:r w:rsidRPr="00222C16">
              <w:rPr>
                <w:color w:val="000000"/>
                <w:lang w:val="ro-RO"/>
              </w:rPr>
              <w:t>intervenţiile</w:t>
            </w:r>
            <w:proofErr w:type="spellEnd"/>
            <w:r w:rsidRPr="00222C16">
              <w:rPr>
                <w:color w:val="000000"/>
                <w:lang w:val="ro-RO"/>
              </w:rPr>
              <w:t xml:space="preserve"> în circa 290 de </w:t>
            </w:r>
            <w:proofErr w:type="spellStart"/>
            <w:r w:rsidRPr="00222C16">
              <w:rPr>
                <w:color w:val="000000"/>
                <w:lang w:val="ro-RO"/>
              </w:rPr>
              <w:t>localităţi</w:t>
            </w:r>
            <w:proofErr w:type="spellEnd"/>
            <w:r w:rsidRPr="00222C16">
              <w:rPr>
                <w:color w:val="000000"/>
                <w:lang w:val="ro-RO"/>
              </w:rPr>
              <w:t>.</w:t>
            </w:r>
          </w:p>
          <w:p w14:paraId="6F43CF79" w14:textId="70A00307" w:rsidR="007C2BAB" w:rsidRPr="00222C16" w:rsidRDefault="007C2BAB" w:rsidP="007C2BAB">
            <w:pPr>
              <w:pStyle w:val="NormalWeb"/>
              <w:ind w:firstLine="0"/>
              <w:rPr>
                <w:color w:val="000000"/>
                <w:lang w:val="ro-RO"/>
              </w:rPr>
            </w:pPr>
            <w:r w:rsidRPr="00222C16">
              <w:rPr>
                <w:color w:val="000000"/>
                <w:lang w:val="ro-RO"/>
              </w:rPr>
              <w:t xml:space="preserve"> </w:t>
            </w:r>
            <w:r w:rsidR="0081590F">
              <w:rPr>
                <w:color w:val="000000"/>
                <w:lang w:val="ro-RO"/>
              </w:rPr>
              <w:t xml:space="preserve">  </w:t>
            </w:r>
            <w:r w:rsidRPr="00222C16">
              <w:rPr>
                <w:color w:val="000000"/>
                <w:lang w:val="ro-RO"/>
              </w:rPr>
              <w:t>Doar pe parcursul</w:t>
            </w:r>
            <w:r w:rsidR="00EE738A" w:rsidRPr="00222C16">
              <w:rPr>
                <w:color w:val="000000"/>
                <w:lang w:val="ro-RO"/>
              </w:rPr>
              <w:t xml:space="preserve"> primului</w:t>
            </w:r>
            <w:r w:rsidR="00EE738A" w:rsidRPr="00222C16">
              <w:rPr>
                <w:lang w:val="ro-RO"/>
              </w:rPr>
              <w:t xml:space="preserve"> </w:t>
            </w:r>
            <w:r w:rsidR="00353F60" w:rsidRPr="00222C16">
              <w:rPr>
                <w:lang w:val="ro-RO"/>
              </w:rPr>
              <w:t>se</w:t>
            </w:r>
            <w:r w:rsidR="00776A6D" w:rsidRPr="00222C16">
              <w:rPr>
                <w:lang w:val="ro-RO"/>
              </w:rPr>
              <w:t>mestru</w:t>
            </w:r>
            <w:r w:rsidR="00EE738A" w:rsidRPr="00222C16">
              <w:rPr>
                <w:lang w:val="ro-RO"/>
              </w:rPr>
              <w:t xml:space="preserve"> </w:t>
            </w:r>
            <w:r w:rsidR="00EE738A" w:rsidRPr="00222C16">
              <w:rPr>
                <w:color w:val="000000"/>
                <w:lang w:val="ro-RO"/>
              </w:rPr>
              <w:t>al</w:t>
            </w:r>
            <w:r w:rsidRPr="00222C16">
              <w:rPr>
                <w:color w:val="000000"/>
                <w:lang w:val="ro-RO"/>
              </w:rPr>
              <w:t xml:space="preserve"> anului 202</w:t>
            </w:r>
            <w:r w:rsidR="00EE738A" w:rsidRPr="00222C16">
              <w:rPr>
                <w:color w:val="000000"/>
                <w:lang w:val="ro-RO"/>
              </w:rPr>
              <w:t>3</w:t>
            </w:r>
            <w:r w:rsidR="003828A8">
              <w:rPr>
                <w:color w:val="000000"/>
                <w:lang w:val="ro-RO"/>
              </w:rPr>
              <w:t>,</w:t>
            </w:r>
            <w:r w:rsidRPr="00222C16">
              <w:rPr>
                <w:color w:val="000000"/>
                <w:lang w:val="ro-RO"/>
              </w:rPr>
              <w:t xml:space="preserve"> pe teritoriul Republicii Moldova au fost </w:t>
            </w:r>
            <w:r w:rsidR="00EE738A" w:rsidRPr="00222C16">
              <w:rPr>
                <w:color w:val="000000"/>
                <w:lang w:val="ro-RO"/>
              </w:rPr>
              <w:t>desfășurate</w:t>
            </w:r>
            <w:r w:rsidRPr="00222C16">
              <w:rPr>
                <w:color w:val="000000"/>
                <w:lang w:val="ro-RO"/>
              </w:rPr>
              <w:t xml:space="preserve"> </w:t>
            </w:r>
            <w:r w:rsidR="00EE738A" w:rsidRPr="00222C16">
              <w:rPr>
                <w:color w:val="000000"/>
                <w:lang w:val="ro-RO"/>
              </w:rPr>
              <w:t>10 048</w:t>
            </w:r>
            <w:r w:rsidRPr="00222C16">
              <w:rPr>
                <w:color w:val="000000"/>
                <w:lang w:val="ro-RO"/>
              </w:rPr>
              <w:t xml:space="preserve"> misiuni de serviciu ale echipelor de </w:t>
            </w:r>
            <w:proofErr w:type="spellStart"/>
            <w:r w:rsidRPr="00222C16">
              <w:rPr>
                <w:color w:val="000000"/>
                <w:lang w:val="ro-RO"/>
              </w:rPr>
              <w:t>intervenţie</w:t>
            </w:r>
            <w:proofErr w:type="spellEnd"/>
            <w:r w:rsidR="003828A8">
              <w:rPr>
                <w:color w:val="000000"/>
                <w:lang w:val="ro-RO"/>
              </w:rPr>
              <w:t>,</w:t>
            </w:r>
            <w:r w:rsidRPr="00222C16">
              <w:rPr>
                <w:color w:val="000000"/>
                <w:lang w:val="ro-RO"/>
              </w:rPr>
              <w:t xml:space="preserve"> în vederea lichidării </w:t>
            </w:r>
            <w:r w:rsidR="00BD476B" w:rsidRPr="00222C16">
              <w:rPr>
                <w:color w:val="000000"/>
                <w:lang w:val="ro-RO"/>
              </w:rPr>
              <w:t xml:space="preserve">consecințelor </w:t>
            </w:r>
            <w:proofErr w:type="spellStart"/>
            <w:r w:rsidRPr="00222C16">
              <w:rPr>
                <w:color w:val="000000"/>
                <w:lang w:val="ro-RO"/>
              </w:rPr>
              <w:t>situaţiilor</w:t>
            </w:r>
            <w:proofErr w:type="spellEnd"/>
            <w:r w:rsidRPr="00222C16">
              <w:rPr>
                <w:color w:val="000000"/>
                <w:lang w:val="ro-RO"/>
              </w:rPr>
              <w:t xml:space="preserve"> de </w:t>
            </w:r>
            <w:proofErr w:type="spellStart"/>
            <w:r w:rsidRPr="00222C16">
              <w:rPr>
                <w:color w:val="000000"/>
                <w:lang w:val="ro-RO"/>
              </w:rPr>
              <w:t>urgenţă</w:t>
            </w:r>
            <w:proofErr w:type="spellEnd"/>
            <w:r w:rsidRPr="00222C16">
              <w:rPr>
                <w:color w:val="000000"/>
                <w:lang w:val="ro-RO"/>
              </w:rPr>
              <w:t xml:space="preserve"> </w:t>
            </w:r>
            <w:proofErr w:type="spellStart"/>
            <w:r w:rsidRPr="00222C16">
              <w:rPr>
                <w:color w:val="000000"/>
                <w:lang w:val="ro-RO"/>
              </w:rPr>
              <w:t>şi</w:t>
            </w:r>
            <w:proofErr w:type="spellEnd"/>
            <w:r w:rsidRPr="00222C16">
              <w:rPr>
                <w:color w:val="000000"/>
                <w:lang w:val="ro-RO"/>
              </w:rPr>
              <w:t xml:space="preserve"> </w:t>
            </w:r>
            <w:r w:rsidR="00EE738A" w:rsidRPr="00222C16">
              <w:rPr>
                <w:color w:val="000000"/>
                <w:lang w:val="ro-RO"/>
              </w:rPr>
              <w:t>excepționale</w:t>
            </w:r>
            <w:r w:rsidRPr="00222C16">
              <w:rPr>
                <w:color w:val="000000"/>
                <w:lang w:val="ro-RO"/>
              </w:rPr>
              <w:t xml:space="preserve">, dintre care </w:t>
            </w:r>
            <w:r w:rsidR="00EE738A" w:rsidRPr="00222C16">
              <w:rPr>
                <w:color w:val="000000"/>
                <w:lang w:val="ro-RO"/>
              </w:rPr>
              <w:t>586</w:t>
            </w:r>
            <w:r w:rsidRPr="00222C16">
              <w:rPr>
                <w:color w:val="000000"/>
                <w:lang w:val="ro-RO"/>
              </w:rPr>
              <w:t xml:space="preserve"> de către posturile teritoriale de salvatori </w:t>
            </w:r>
            <w:proofErr w:type="spellStart"/>
            <w:r w:rsidRPr="00222C16">
              <w:rPr>
                <w:color w:val="000000"/>
                <w:lang w:val="ro-RO"/>
              </w:rPr>
              <w:t>şi</w:t>
            </w:r>
            <w:proofErr w:type="spellEnd"/>
            <w:r w:rsidRPr="00222C16">
              <w:rPr>
                <w:color w:val="000000"/>
                <w:lang w:val="ro-RO"/>
              </w:rPr>
              <w:t xml:space="preserve"> pompieri voluntare.</w:t>
            </w:r>
          </w:p>
          <w:p w14:paraId="177B44AE" w14:textId="7F2234DD" w:rsidR="007C2BAB" w:rsidRPr="00222C16" w:rsidRDefault="007C2BAB" w:rsidP="007C2BAB">
            <w:pPr>
              <w:pStyle w:val="NormalWeb"/>
              <w:ind w:firstLine="0"/>
              <w:rPr>
                <w:lang w:val="ro-RO"/>
              </w:rPr>
            </w:pPr>
            <w:r w:rsidRPr="00222C16">
              <w:rPr>
                <w:color w:val="000000"/>
                <w:lang w:val="ro-RO"/>
              </w:rPr>
              <w:t xml:space="preserve"> </w:t>
            </w:r>
            <w:r w:rsidR="0081590F">
              <w:rPr>
                <w:color w:val="000000"/>
                <w:lang w:val="ro-RO"/>
              </w:rPr>
              <w:t xml:space="preserve">  </w:t>
            </w:r>
            <w:r w:rsidRPr="00222C16">
              <w:rPr>
                <w:color w:val="000000"/>
                <w:lang w:val="ro-RO"/>
              </w:rPr>
              <w:t xml:space="preserve">Totodată, pot fi </w:t>
            </w:r>
            <w:proofErr w:type="spellStart"/>
            <w:r w:rsidRPr="00222C16">
              <w:rPr>
                <w:color w:val="000000"/>
                <w:lang w:val="ro-RO"/>
              </w:rPr>
              <w:t>evidenţiate</w:t>
            </w:r>
            <w:proofErr w:type="spellEnd"/>
            <w:r w:rsidRPr="00222C16">
              <w:rPr>
                <w:color w:val="000000"/>
                <w:lang w:val="ro-RO"/>
              </w:rPr>
              <w:t xml:space="preserve"> </w:t>
            </w:r>
            <w:proofErr w:type="spellStart"/>
            <w:r w:rsidRPr="00222C16">
              <w:rPr>
                <w:color w:val="000000"/>
                <w:lang w:val="ro-RO"/>
              </w:rPr>
              <w:t>şi</w:t>
            </w:r>
            <w:proofErr w:type="spellEnd"/>
            <w:r w:rsidRPr="00222C16">
              <w:rPr>
                <w:color w:val="000000"/>
                <w:lang w:val="ro-RO"/>
              </w:rPr>
              <w:t xml:space="preserve"> problemele cu care se confruntă </w:t>
            </w:r>
            <w:proofErr w:type="spellStart"/>
            <w:r w:rsidRPr="00222C16">
              <w:rPr>
                <w:color w:val="000000"/>
                <w:lang w:val="ro-RO"/>
              </w:rPr>
              <w:t>autorităţile</w:t>
            </w:r>
            <w:proofErr w:type="spellEnd"/>
            <w:r w:rsidRPr="00222C16">
              <w:rPr>
                <w:color w:val="000000"/>
                <w:lang w:val="ro-RO"/>
              </w:rPr>
              <w:t xml:space="preserve"> publice locale la crearea </w:t>
            </w:r>
            <w:proofErr w:type="spellStart"/>
            <w:r w:rsidRPr="00222C16">
              <w:rPr>
                <w:color w:val="000000"/>
                <w:lang w:val="ro-RO"/>
              </w:rPr>
              <w:t>şi</w:t>
            </w:r>
            <w:proofErr w:type="spellEnd"/>
            <w:r w:rsidRPr="00222C16">
              <w:rPr>
                <w:color w:val="000000"/>
                <w:lang w:val="ro-RO"/>
              </w:rPr>
              <w:t xml:space="preserve"> </w:t>
            </w:r>
            <w:proofErr w:type="spellStart"/>
            <w:r w:rsidRPr="00222C16">
              <w:rPr>
                <w:color w:val="000000"/>
                <w:lang w:val="ro-RO"/>
              </w:rPr>
              <w:t>întreţinerea</w:t>
            </w:r>
            <w:proofErr w:type="spellEnd"/>
            <w:r w:rsidRPr="00222C16">
              <w:rPr>
                <w:color w:val="000000"/>
                <w:lang w:val="ro-RO"/>
              </w:rPr>
              <w:t xml:space="preserve"> acestor posturi, </w:t>
            </w:r>
            <w:proofErr w:type="spellStart"/>
            <w:r w:rsidRPr="00222C16">
              <w:rPr>
                <w:color w:val="000000"/>
                <w:lang w:val="ro-RO"/>
              </w:rPr>
              <w:t>şi</w:t>
            </w:r>
            <w:proofErr w:type="spellEnd"/>
            <w:r w:rsidRPr="00222C16">
              <w:rPr>
                <w:color w:val="000000"/>
                <w:lang w:val="ro-RO"/>
              </w:rPr>
              <w:t xml:space="preserve"> anume: lipsa surselor financiare pentru </w:t>
            </w:r>
            <w:proofErr w:type="spellStart"/>
            <w:r w:rsidRPr="00222C16">
              <w:rPr>
                <w:color w:val="000000"/>
                <w:lang w:val="ro-RO"/>
              </w:rPr>
              <w:t>construcţia</w:t>
            </w:r>
            <w:proofErr w:type="spellEnd"/>
            <w:r w:rsidRPr="00222C16">
              <w:rPr>
                <w:color w:val="000000"/>
                <w:lang w:val="ro-RO"/>
              </w:rPr>
              <w:t xml:space="preserve"> sau </w:t>
            </w:r>
            <w:proofErr w:type="spellStart"/>
            <w:r w:rsidRPr="00222C16">
              <w:rPr>
                <w:color w:val="000000"/>
                <w:lang w:val="ro-RO"/>
              </w:rPr>
              <w:t>reparaţia</w:t>
            </w:r>
            <w:proofErr w:type="spellEnd"/>
            <w:r w:rsidRPr="00222C16">
              <w:rPr>
                <w:color w:val="000000"/>
                <w:lang w:val="ro-RO"/>
              </w:rPr>
              <w:t xml:space="preserve"> edificiilor, </w:t>
            </w:r>
            <w:proofErr w:type="spellStart"/>
            <w:r w:rsidRPr="00222C16">
              <w:rPr>
                <w:color w:val="000000"/>
                <w:lang w:val="ro-RO"/>
              </w:rPr>
              <w:t>mentenanţa</w:t>
            </w:r>
            <w:proofErr w:type="spellEnd"/>
            <w:r w:rsidRPr="00222C16">
              <w:rPr>
                <w:color w:val="000000"/>
                <w:lang w:val="ro-RO"/>
              </w:rPr>
              <w:t xml:space="preserve"> tehnicii de </w:t>
            </w:r>
            <w:proofErr w:type="spellStart"/>
            <w:r w:rsidRPr="00222C16">
              <w:rPr>
                <w:color w:val="000000"/>
                <w:lang w:val="ro-RO"/>
              </w:rPr>
              <w:t>intervenţie</w:t>
            </w:r>
            <w:proofErr w:type="spellEnd"/>
            <w:r w:rsidRPr="00222C16">
              <w:rPr>
                <w:color w:val="000000"/>
                <w:lang w:val="ro-RO"/>
              </w:rPr>
              <w:t xml:space="preserve"> </w:t>
            </w:r>
            <w:proofErr w:type="spellStart"/>
            <w:r w:rsidRPr="00222C16">
              <w:rPr>
                <w:color w:val="000000"/>
                <w:lang w:val="ro-RO"/>
              </w:rPr>
              <w:t>şi</w:t>
            </w:r>
            <w:proofErr w:type="spellEnd"/>
            <w:r w:rsidRPr="00222C16">
              <w:rPr>
                <w:color w:val="000000"/>
                <w:lang w:val="ro-RO"/>
              </w:rPr>
              <w:t xml:space="preserve"> </w:t>
            </w:r>
            <w:r w:rsidR="00BD476B" w:rsidRPr="00222C16">
              <w:rPr>
                <w:color w:val="000000"/>
                <w:lang w:val="ro-RO"/>
              </w:rPr>
              <w:t xml:space="preserve">întreținere </w:t>
            </w:r>
            <w:r w:rsidRPr="00222C16">
              <w:rPr>
                <w:color w:val="000000"/>
                <w:lang w:val="ro-RO"/>
              </w:rPr>
              <w:t xml:space="preserve">a efectivului, </w:t>
            </w:r>
            <w:proofErr w:type="spellStart"/>
            <w:r w:rsidRPr="00222C16">
              <w:rPr>
                <w:color w:val="000000"/>
                <w:lang w:val="ro-RO"/>
              </w:rPr>
              <w:t>insuficienţa</w:t>
            </w:r>
            <w:proofErr w:type="spellEnd"/>
            <w:r w:rsidRPr="00222C16">
              <w:rPr>
                <w:color w:val="000000"/>
                <w:lang w:val="ro-RO"/>
              </w:rPr>
              <w:t xml:space="preserve"> persoanelor voluntare în vederea implicării la</w:t>
            </w:r>
            <w:r w:rsidR="00BD476B" w:rsidRPr="00222C16">
              <w:rPr>
                <w:color w:val="000000"/>
                <w:lang w:val="ro-RO"/>
              </w:rPr>
              <w:t xml:space="preserve"> intervenții în caz de incendii sau alte</w:t>
            </w:r>
            <w:r w:rsidRPr="00222C16">
              <w:rPr>
                <w:color w:val="000000"/>
                <w:lang w:val="ro-RO"/>
              </w:rPr>
              <w:t xml:space="preserve"> </w:t>
            </w:r>
            <w:proofErr w:type="spellStart"/>
            <w:r w:rsidRPr="00222C16">
              <w:rPr>
                <w:color w:val="000000"/>
                <w:lang w:val="ro-RO"/>
              </w:rPr>
              <w:t>situaţii</w:t>
            </w:r>
            <w:proofErr w:type="spellEnd"/>
            <w:r w:rsidRPr="00222C16">
              <w:rPr>
                <w:color w:val="000000"/>
                <w:lang w:val="ro-RO"/>
              </w:rPr>
              <w:t xml:space="preserve"> de </w:t>
            </w:r>
            <w:proofErr w:type="spellStart"/>
            <w:r w:rsidRPr="00222C16">
              <w:rPr>
                <w:color w:val="000000"/>
                <w:lang w:val="ro-RO"/>
              </w:rPr>
              <w:t>urgenţă</w:t>
            </w:r>
            <w:proofErr w:type="spellEnd"/>
            <w:r w:rsidRPr="00222C16">
              <w:rPr>
                <w:color w:val="000000"/>
                <w:lang w:val="ro-RO"/>
              </w:rPr>
              <w:t xml:space="preserve">, toate acestea contribuind la sistarea </w:t>
            </w:r>
            <w:proofErr w:type="spellStart"/>
            <w:r w:rsidRPr="00222C16">
              <w:rPr>
                <w:color w:val="000000"/>
                <w:lang w:val="ro-RO"/>
              </w:rPr>
              <w:t>activităţii</w:t>
            </w:r>
            <w:proofErr w:type="spellEnd"/>
            <w:r w:rsidRPr="00222C16">
              <w:rPr>
                <w:color w:val="000000"/>
                <w:lang w:val="ro-RO"/>
              </w:rPr>
              <w:t xml:space="preserve"> posturilor din </w:t>
            </w:r>
            <w:proofErr w:type="spellStart"/>
            <w:r w:rsidRPr="00222C16">
              <w:rPr>
                <w:color w:val="000000"/>
                <w:lang w:val="ro-RO"/>
              </w:rPr>
              <w:t>localităţile</w:t>
            </w:r>
            <w:proofErr w:type="spellEnd"/>
            <w:r w:rsidRPr="00222C16">
              <w:rPr>
                <w:color w:val="000000"/>
                <w:lang w:val="ro-RO"/>
              </w:rPr>
              <w:t xml:space="preserve"> Căinarii Vechi, Drăgănești, Mihăileni, </w:t>
            </w:r>
            <w:proofErr w:type="spellStart"/>
            <w:r w:rsidRPr="00222C16">
              <w:rPr>
                <w:color w:val="000000"/>
                <w:lang w:val="ro-RO"/>
              </w:rPr>
              <w:t>Borceac</w:t>
            </w:r>
            <w:proofErr w:type="spellEnd"/>
            <w:r w:rsidRPr="00222C16">
              <w:rPr>
                <w:color w:val="000000"/>
                <w:lang w:val="ro-RO"/>
              </w:rPr>
              <w:t xml:space="preserve">, Bulboaca, Ciuciuleni, Chișcăreni, Dubăsarii Vechi, </w:t>
            </w:r>
            <w:proofErr w:type="spellStart"/>
            <w:r w:rsidRPr="00222C16">
              <w:rPr>
                <w:color w:val="000000"/>
                <w:lang w:val="ro-RO"/>
              </w:rPr>
              <w:t>Djoltai</w:t>
            </w:r>
            <w:proofErr w:type="spellEnd"/>
            <w:r w:rsidRPr="00222C16">
              <w:rPr>
                <w:color w:val="000000"/>
                <w:lang w:val="ro-RO"/>
              </w:rPr>
              <w:t xml:space="preserve">, Ghetlova, Cuizăuca, </w:t>
            </w:r>
            <w:proofErr w:type="spellStart"/>
            <w:r w:rsidRPr="00222C16">
              <w:rPr>
                <w:color w:val="000000"/>
                <w:lang w:val="ro-RO"/>
              </w:rPr>
              <w:t>Ignăţei</w:t>
            </w:r>
            <w:proofErr w:type="spellEnd"/>
            <w:r w:rsidR="007A77A7" w:rsidRPr="00222C16">
              <w:rPr>
                <w:color w:val="000000"/>
                <w:lang w:val="ro-RO"/>
              </w:rPr>
              <w:t xml:space="preserve"> și Sărăteni</w:t>
            </w:r>
            <w:r w:rsidRPr="00222C16">
              <w:rPr>
                <w:color w:val="000000"/>
                <w:lang w:val="ro-RO"/>
              </w:rPr>
              <w:t>.</w:t>
            </w:r>
          </w:p>
          <w:p w14:paraId="6F067417" w14:textId="2FECBA18" w:rsidR="007C2BAB" w:rsidRPr="00222C16" w:rsidRDefault="007C2BAB" w:rsidP="007C2BAB">
            <w:pPr>
              <w:pStyle w:val="NormalWeb"/>
              <w:ind w:firstLine="0"/>
              <w:rPr>
                <w:lang w:val="ro-RO"/>
              </w:rPr>
            </w:pPr>
            <w:r w:rsidRPr="00222C16">
              <w:rPr>
                <w:lang w:val="ro-RO"/>
              </w:rPr>
              <w:t xml:space="preserve"> </w:t>
            </w:r>
            <w:r w:rsidR="0081590F">
              <w:rPr>
                <w:lang w:val="ro-RO"/>
              </w:rPr>
              <w:t xml:space="preserve">  </w:t>
            </w:r>
            <w:r w:rsidRPr="00222C16">
              <w:rPr>
                <w:lang w:val="ro-RO"/>
              </w:rPr>
              <w:t>Comparativ, în unele țări precum Franța, serviciul de protecție civilă al populației este format în proporție de 80% din voluntari și doar 20% din personal remunerat. În Austria activează peste 300 mii de voluntari pe lângă serviciile profesioniste, iar în Germania sunt peste un milion de voluntari repartizați în 24 de mii de servicii voluntare de pompieri.</w:t>
            </w:r>
          </w:p>
          <w:p w14:paraId="65A08EFD" w14:textId="0BF2E23D" w:rsidR="007C2BAB" w:rsidRPr="00222C16" w:rsidRDefault="007C2BAB" w:rsidP="007C2BAB">
            <w:pPr>
              <w:pStyle w:val="NormalWeb"/>
              <w:ind w:firstLine="0"/>
              <w:rPr>
                <w:lang w:val="ro-RO"/>
              </w:rPr>
            </w:pPr>
            <w:r w:rsidRPr="00222C16">
              <w:rPr>
                <w:color w:val="000000"/>
                <w:lang w:val="ro-RO"/>
              </w:rPr>
              <w:t xml:space="preserve"> </w:t>
            </w:r>
            <w:r w:rsidR="0081590F">
              <w:rPr>
                <w:color w:val="000000"/>
                <w:lang w:val="ro-RO"/>
              </w:rPr>
              <w:t xml:space="preserve">  </w:t>
            </w:r>
            <w:r w:rsidRPr="00222C16">
              <w:rPr>
                <w:color w:val="000000"/>
                <w:lang w:val="ro-RO"/>
              </w:rPr>
              <w:t xml:space="preserve">Remarcăm că, serviciile (posturile) teritoriale de salvatori </w:t>
            </w:r>
            <w:proofErr w:type="spellStart"/>
            <w:r w:rsidRPr="00222C16">
              <w:rPr>
                <w:color w:val="000000"/>
                <w:lang w:val="ro-RO"/>
              </w:rPr>
              <w:t>şi</w:t>
            </w:r>
            <w:proofErr w:type="spellEnd"/>
            <w:r w:rsidRPr="00222C16">
              <w:rPr>
                <w:color w:val="000000"/>
                <w:lang w:val="ro-RO"/>
              </w:rPr>
              <w:t xml:space="preserve"> pompieri exercită </w:t>
            </w:r>
            <w:proofErr w:type="spellStart"/>
            <w:r w:rsidRPr="00222C16">
              <w:rPr>
                <w:color w:val="000000"/>
                <w:lang w:val="ro-RO"/>
              </w:rPr>
              <w:t>activităţi</w:t>
            </w:r>
            <w:proofErr w:type="spellEnd"/>
            <w:r w:rsidRPr="00222C16">
              <w:rPr>
                <w:color w:val="000000"/>
                <w:lang w:val="ro-RO"/>
              </w:rPr>
              <w:t xml:space="preserve"> specifice în domeniul protecției civile, apărării împotriva incendiilor, prevenirii </w:t>
            </w:r>
            <w:proofErr w:type="spellStart"/>
            <w:r w:rsidRPr="00222C16">
              <w:rPr>
                <w:color w:val="000000"/>
                <w:lang w:val="ro-RO"/>
              </w:rPr>
              <w:t>şi</w:t>
            </w:r>
            <w:proofErr w:type="spellEnd"/>
            <w:r w:rsidRPr="00222C16">
              <w:rPr>
                <w:color w:val="000000"/>
                <w:lang w:val="ro-RO"/>
              </w:rPr>
              <w:t xml:space="preserve"> lichidării consecințelor </w:t>
            </w:r>
            <w:proofErr w:type="spellStart"/>
            <w:r w:rsidRPr="00222C16">
              <w:rPr>
                <w:color w:val="000000"/>
                <w:lang w:val="ro-RO"/>
              </w:rPr>
              <w:lastRenderedPageBreak/>
              <w:t>situaţiilor</w:t>
            </w:r>
            <w:proofErr w:type="spellEnd"/>
            <w:r w:rsidRPr="00222C16">
              <w:rPr>
                <w:color w:val="000000"/>
                <w:lang w:val="ro-RO"/>
              </w:rPr>
              <w:t xml:space="preserve"> de </w:t>
            </w:r>
            <w:proofErr w:type="spellStart"/>
            <w:r w:rsidRPr="00222C16">
              <w:rPr>
                <w:color w:val="000000"/>
                <w:lang w:val="ro-RO"/>
              </w:rPr>
              <w:t>urgenţă</w:t>
            </w:r>
            <w:proofErr w:type="spellEnd"/>
            <w:r w:rsidRPr="00222C16">
              <w:rPr>
                <w:color w:val="000000"/>
                <w:lang w:val="ro-RO"/>
              </w:rPr>
              <w:t xml:space="preserve"> </w:t>
            </w:r>
            <w:proofErr w:type="spellStart"/>
            <w:r w:rsidRPr="00222C16">
              <w:rPr>
                <w:color w:val="000000"/>
                <w:lang w:val="ro-RO"/>
              </w:rPr>
              <w:t>şi</w:t>
            </w:r>
            <w:proofErr w:type="spellEnd"/>
            <w:r w:rsidRPr="00222C16">
              <w:rPr>
                <w:color w:val="000000"/>
                <w:lang w:val="ro-RO"/>
              </w:rPr>
              <w:t xml:space="preserve"> </w:t>
            </w:r>
            <w:proofErr w:type="spellStart"/>
            <w:r w:rsidRPr="00222C16">
              <w:rPr>
                <w:color w:val="000000"/>
                <w:lang w:val="ro-RO"/>
              </w:rPr>
              <w:t>excepţionale</w:t>
            </w:r>
            <w:proofErr w:type="spellEnd"/>
            <w:r w:rsidRPr="00222C16">
              <w:rPr>
                <w:color w:val="000000"/>
                <w:lang w:val="ro-RO"/>
              </w:rPr>
              <w:t xml:space="preserve">, care presupun anumite riscuri profesionale sporite pentru </w:t>
            </w:r>
            <w:proofErr w:type="spellStart"/>
            <w:r w:rsidRPr="00222C16">
              <w:rPr>
                <w:color w:val="000000"/>
                <w:lang w:val="ro-RO"/>
              </w:rPr>
              <w:t>viaţa</w:t>
            </w:r>
            <w:proofErr w:type="spellEnd"/>
            <w:r w:rsidRPr="00222C16">
              <w:rPr>
                <w:color w:val="000000"/>
                <w:lang w:val="ro-RO"/>
              </w:rPr>
              <w:t xml:space="preserve"> </w:t>
            </w:r>
            <w:proofErr w:type="spellStart"/>
            <w:r w:rsidRPr="00222C16">
              <w:rPr>
                <w:color w:val="000000"/>
                <w:lang w:val="ro-RO"/>
              </w:rPr>
              <w:t>şi</w:t>
            </w:r>
            <w:proofErr w:type="spellEnd"/>
            <w:r w:rsidRPr="00222C16">
              <w:rPr>
                <w:color w:val="000000"/>
                <w:lang w:val="ro-RO"/>
              </w:rPr>
              <w:t xml:space="preserve"> sănătatea </w:t>
            </w:r>
            <w:proofErr w:type="spellStart"/>
            <w:r w:rsidRPr="00222C16">
              <w:rPr>
                <w:color w:val="000000"/>
                <w:lang w:val="ro-RO"/>
              </w:rPr>
              <w:t>angajaţilor</w:t>
            </w:r>
            <w:proofErr w:type="spellEnd"/>
            <w:r w:rsidRPr="00222C16">
              <w:rPr>
                <w:color w:val="000000"/>
                <w:lang w:val="ro-RO"/>
              </w:rPr>
              <w:t>.</w:t>
            </w:r>
          </w:p>
          <w:p w14:paraId="5B9A6AD5" w14:textId="45A122B2" w:rsidR="007C2BAB" w:rsidRPr="00222C16" w:rsidRDefault="007C2BAB" w:rsidP="007C2BAB">
            <w:pPr>
              <w:pStyle w:val="NormalWeb"/>
              <w:ind w:firstLine="0"/>
              <w:rPr>
                <w:rStyle w:val="fontstyle01"/>
                <w:rFonts w:ascii="Times New Roman" w:hAnsi="Times New Roman"/>
                <w:lang w:val="ro-RO"/>
              </w:rPr>
            </w:pPr>
            <w:r w:rsidRPr="00222C16">
              <w:rPr>
                <w:rStyle w:val="fontstyle01"/>
                <w:rFonts w:ascii="Times New Roman" w:hAnsi="Times New Roman"/>
                <w:lang w:val="ro-RO"/>
              </w:rPr>
              <w:t xml:space="preserve"> </w:t>
            </w:r>
            <w:r w:rsidR="0081590F">
              <w:rPr>
                <w:rStyle w:val="fontstyle01"/>
                <w:rFonts w:ascii="Times New Roman" w:hAnsi="Times New Roman"/>
                <w:lang w:val="ro-RO"/>
              </w:rPr>
              <w:t xml:space="preserve">  </w:t>
            </w:r>
            <w:r w:rsidRPr="00222C16">
              <w:rPr>
                <w:rStyle w:val="fontstyle01"/>
                <w:rFonts w:ascii="Times New Roman" w:hAnsi="Times New Roman"/>
                <w:lang w:val="ro-RO"/>
              </w:rPr>
              <w:t>În conformitate cu prevederile art. 7 lit. g) din Legea voluntariatului nr.</w:t>
            </w:r>
            <w:r w:rsidR="003828A8">
              <w:rPr>
                <w:rStyle w:val="fontstyle01"/>
                <w:rFonts w:ascii="Times New Roman" w:hAnsi="Times New Roman"/>
                <w:lang w:val="ro-RO"/>
              </w:rPr>
              <w:t xml:space="preserve"> </w:t>
            </w:r>
            <w:r w:rsidRPr="00222C16">
              <w:rPr>
                <w:rStyle w:val="fontstyle01"/>
                <w:rFonts w:ascii="Times New Roman" w:hAnsi="Times New Roman"/>
                <w:lang w:val="ro-RO"/>
              </w:rPr>
              <w:t xml:space="preserve">121/2010, </w:t>
            </w:r>
            <w:proofErr w:type="spellStart"/>
            <w:r w:rsidRPr="00222C16">
              <w:rPr>
                <w:rStyle w:val="fontstyle01"/>
                <w:rFonts w:ascii="Times New Roman" w:hAnsi="Times New Roman"/>
                <w:lang w:val="ro-RO"/>
              </w:rPr>
              <w:t>instituţia</w:t>
            </w:r>
            <w:proofErr w:type="spellEnd"/>
            <w:r w:rsidRPr="00222C16">
              <w:rPr>
                <w:rStyle w:val="fontstyle01"/>
                <w:rFonts w:ascii="Times New Roman" w:hAnsi="Times New Roman"/>
                <w:lang w:val="ro-RO"/>
              </w:rPr>
              <w:t xml:space="preserve"> gazdă este responsabilă de asigurarea neadmiterii voluntarilor la prestarea unor munci periculoase sau care pot dăuna </w:t>
            </w:r>
            <w:proofErr w:type="spellStart"/>
            <w:r w:rsidRPr="00222C16">
              <w:rPr>
                <w:rStyle w:val="fontstyle01"/>
                <w:rFonts w:ascii="Times New Roman" w:hAnsi="Times New Roman"/>
                <w:lang w:val="ro-RO"/>
              </w:rPr>
              <w:t>vieţii</w:t>
            </w:r>
            <w:proofErr w:type="spellEnd"/>
            <w:r w:rsidRPr="00222C16">
              <w:rPr>
                <w:rStyle w:val="fontstyle01"/>
                <w:rFonts w:ascii="Times New Roman" w:hAnsi="Times New Roman"/>
                <w:lang w:val="ro-RO"/>
              </w:rPr>
              <w:t xml:space="preserve"> </w:t>
            </w:r>
            <w:proofErr w:type="spellStart"/>
            <w:r w:rsidRPr="00222C16">
              <w:rPr>
                <w:rStyle w:val="fontstyle01"/>
                <w:rFonts w:ascii="Times New Roman" w:hAnsi="Times New Roman"/>
                <w:lang w:val="ro-RO"/>
              </w:rPr>
              <w:t>şi</w:t>
            </w:r>
            <w:proofErr w:type="spellEnd"/>
            <w:r w:rsidRPr="00222C16">
              <w:rPr>
                <w:rStyle w:val="fontstyle01"/>
                <w:rFonts w:ascii="Times New Roman" w:hAnsi="Times New Roman"/>
                <w:lang w:val="ro-RO"/>
              </w:rPr>
              <w:t xml:space="preserve"> </w:t>
            </w:r>
            <w:proofErr w:type="spellStart"/>
            <w:r w:rsidRPr="00222C16">
              <w:rPr>
                <w:rStyle w:val="fontstyle01"/>
                <w:rFonts w:ascii="Times New Roman" w:hAnsi="Times New Roman"/>
                <w:lang w:val="ro-RO"/>
              </w:rPr>
              <w:t>sănătăţii</w:t>
            </w:r>
            <w:proofErr w:type="spellEnd"/>
            <w:r w:rsidRPr="00222C16">
              <w:rPr>
                <w:rStyle w:val="fontstyle01"/>
                <w:rFonts w:ascii="Times New Roman" w:hAnsi="Times New Roman"/>
                <w:lang w:val="ro-RO"/>
              </w:rPr>
              <w:t xml:space="preserve"> acestora. </w:t>
            </w:r>
          </w:p>
          <w:p w14:paraId="4E014EEF" w14:textId="03D85D9E" w:rsidR="007C2BAB" w:rsidRPr="00222C16" w:rsidRDefault="007C2BAB" w:rsidP="007C2BAB">
            <w:pPr>
              <w:pStyle w:val="NormalWeb"/>
              <w:ind w:firstLine="0"/>
              <w:rPr>
                <w:color w:val="000000"/>
                <w:lang w:val="ro-RO"/>
              </w:rPr>
            </w:pPr>
            <w:r w:rsidRPr="00222C16">
              <w:rPr>
                <w:rStyle w:val="fontstyle01"/>
                <w:rFonts w:ascii="Times New Roman" w:hAnsi="Times New Roman"/>
                <w:lang w:val="ro-RO"/>
              </w:rPr>
              <w:t xml:space="preserve"> </w:t>
            </w:r>
            <w:r w:rsidR="0081590F">
              <w:rPr>
                <w:rStyle w:val="fontstyle01"/>
                <w:rFonts w:ascii="Times New Roman" w:hAnsi="Times New Roman"/>
                <w:lang w:val="ro-RO"/>
              </w:rPr>
              <w:t xml:space="preserve">  </w:t>
            </w:r>
            <w:r w:rsidRPr="00222C16">
              <w:rPr>
                <w:rStyle w:val="fontstyle01"/>
                <w:rFonts w:ascii="Times New Roman" w:hAnsi="Times New Roman"/>
                <w:lang w:val="ro-RO"/>
              </w:rPr>
              <w:t xml:space="preserve">În opinia noastră, această prevedere creează dificultăți de participare a voluntarilor la oferirea serviciilor </w:t>
            </w:r>
            <w:r w:rsidRPr="00222C16">
              <w:rPr>
                <w:color w:val="000000"/>
                <w:lang w:val="ro-RO"/>
              </w:rPr>
              <w:t xml:space="preserve">în domeniul </w:t>
            </w:r>
            <w:r w:rsidR="00F5032D">
              <w:rPr>
                <w:lang w:val="ro-MD"/>
              </w:rPr>
              <w:t>protecției civile și apărării împotriva incendiilor</w:t>
            </w:r>
            <w:r w:rsidRPr="00222C16">
              <w:rPr>
                <w:color w:val="000000"/>
                <w:lang w:val="ro-RO"/>
              </w:rPr>
              <w:t xml:space="preserve">. </w:t>
            </w:r>
          </w:p>
          <w:p w14:paraId="233E13B2" w14:textId="420EE637" w:rsidR="007C2BAB" w:rsidRPr="00222C16" w:rsidRDefault="007C2BAB" w:rsidP="007C2BAB">
            <w:pPr>
              <w:pStyle w:val="NormalWeb"/>
              <w:ind w:firstLine="0"/>
              <w:rPr>
                <w:color w:val="000000"/>
                <w:lang w:val="ro-RO"/>
              </w:rPr>
            </w:pPr>
            <w:r w:rsidRPr="00222C16">
              <w:rPr>
                <w:color w:val="000000"/>
                <w:lang w:val="ro-RO"/>
              </w:rPr>
              <w:t xml:space="preserve"> </w:t>
            </w:r>
            <w:r w:rsidR="0081590F">
              <w:rPr>
                <w:color w:val="000000"/>
                <w:lang w:val="ro-RO"/>
              </w:rPr>
              <w:t xml:space="preserve">  </w:t>
            </w:r>
            <w:r w:rsidRPr="00222C16">
              <w:rPr>
                <w:color w:val="000000"/>
                <w:lang w:val="ro-RO"/>
              </w:rPr>
              <w:t xml:space="preserve">Astfel, propunem exceptarea acestor prevederi de la norma stabilită, în scopul asigurării modalității de implicare a voluntarilor în </w:t>
            </w:r>
            <w:proofErr w:type="spellStart"/>
            <w:r w:rsidRPr="00222C16">
              <w:rPr>
                <w:color w:val="000000"/>
                <w:lang w:val="ro-RO"/>
              </w:rPr>
              <w:t>activităţi</w:t>
            </w:r>
            <w:proofErr w:type="spellEnd"/>
            <w:r w:rsidRPr="00222C16">
              <w:rPr>
                <w:color w:val="000000"/>
                <w:lang w:val="ro-RO"/>
              </w:rPr>
              <w:t xml:space="preserve"> cu risc sporit.</w:t>
            </w:r>
          </w:p>
        </w:tc>
      </w:tr>
      <w:tr w:rsidR="007C2BAB" w:rsidRPr="001725F2" w14:paraId="40BDA26C" w14:textId="77777777" w:rsidTr="000F0DE3">
        <w:trPr>
          <w:trHeight w:val="58"/>
        </w:trPr>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02B3A495" w14:textId="765BF80C" w:rsidR="007C2BAB" w:rsidRPr="00222C16" w:rsidRDefault="007C2BAB" w:rsidP="007C2BAB">
            <w:pPr>
              <w:widowControl w:val="0"/>
              <w:pBdr>
                <w:top w:val="nil"/>
                <w:left w:val="nil"/>
                <w:bottom w:val="nil"/>
                <w:right w:val="nil"/>
                <w:between w:val="nil"/>
              </w:pBdr>
              <w:tabs>
                <w:tab w:val="left" w:pos="906"/>
                <w:tab w:val="left" w:pos="1218"/>
              </w:tabs>
              <w:ind w:hanging="22"/>
              <w:jc w:val="both"/>
              <w:rPr>
                <w:lang w:val="ro-RO" w:eastAsia="ro-RO"/>
              </w:rPr>
            </w:pPr>
            <w:r w:rsidRPr="00222C16">
              <w:rPr>
                <w:b/>
                <w:lang w:val="ro-RO" w:eastAsia="ro-RO"/>
              </w:rPr>
              <w:lastRenderedPageBreak/>
              <w:t>3. Descrierea gradului de compatibilitate pentru proiectele care au ca scop armonizarea legislației naționale cu legislația Uniunii Europene</w:t>
            </w:r>
          </w:p>
        </w:tc>
      </w:tr>
      <w:tr w:rsidR="007C2BAB" w:rsidRPr="001725F2" w14:paraId="7941E3A0" w14:textId="77777777" w:rsidTr="007C2BAB">
        <w:trPr>
          <w:trHeight w:val="287"/>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0CEF37" w14:textId="09FCC3C2" w:rsidR="007C2BAB" w:rsidRPr="00222C16" w:rsidRDefault="0081590F" w:rsidP="007C2BAB">
            <w:pPr>
              <w:widowControl w:val="0"/>
              <w:pBdr>
                <w:top w:val="nil"/>
                <w:left w:val="nil"/>
                <w:bottom w:val="nil"/>
                <w:right w:val="nil"/>
                <w:between w:val="nil"/>
              </w:pBdr>
              <w:tabs>
                <w:tab w:val="left" w:pos="-652"/>
              </w:tabs>
              <w:spacing w:before="120"/>
              <w:jc w:val="both"/>
              <w:rPr>
                <w:lang w:val="ro-RO" w:eastAsia="ro-RO"/>
              </w:rPr>
            </w:pPr>
            <w:r>
              <w:rPr>
                <w:lang w:val="ro-RO" w:eastAsia="ro-RO"/>
              </w:rPr>
              <w:t xml:space="preserve">  </w:t>
            </w:r>
            <w:r w:rsidR="007C2BAB" w:rsidRPr="00222C16">
              <w:rPr>
                <w:lang w:val="ro-RO" w:eastAsia="ro-RO"/>
              </w:rPr>
              <w:t>Proiectul nu are drept scop transpunerea unor prevederi din legislația Uniunii Europene.</w:t>
            </w:r>
          </w:p>
        </w:tc>
      </w:tr>
      <w:tr w:rsidR="007C2BAB" w:rsidRPr="001725F2" w14:paraId="27394068"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6FC65860" w14:textId="77777777" w:rsidR="007C2BAB" w:rsidRPr="00222C16" w:rsidRDefault="007C2BAB" w:rsidP="007C2BAB">
            <w:pPr>
              <w:widowControl w:val="0"/>
              <w:pBdr>
                <w:top w:val="nil"/>
                <w:left w:val="nil"/>
                <w:bottom w:val="nil"/>
                <w:right w:val="nil"/>
                <w:between w:val="nil"/>
              </w:pBdr>
              <w:tabs>
                <w:tab w:val="left" w:pos="1604"/>
                <w:tab w:val="left" w:pos="1916"/>
              </w:tabs>
              <w:jc w:val="both"/>
              <w:rPr>
                <w:lang w:val="ro-RO" w:eastAsia="ro-RO"/>
              </w:rPr>
            </w:pPr>
            <w:r w:rsidRPr="00222C16">
              <w:rPr>
                <w:b/>
                <w:lang w:val="ro-RO" w:eastAsia="ro-RO"/>
              </w:rPr>
              <w:t>4. Principalele prevederi ale proiectului și evidențierea elementelor noi</w:t>
            </w:r>
          </w:p>
        </w:tc>
      </w:tr>
      <w:tr w:rsidR="007C2BAB" w:rsidRPr="001725F2" w14:paraId="205EA312"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DF5D01" w14:textId="51BCE9F1" w:rsidR="00BD476B" w:rsidRPr="00222C16" w:rsidRDefault="007C2BAB" w:rsidP="00BD476B">
            <w:pPr>
              <w:pStyle w:val="Frspaiere"/>
              <w:jc w:val="both"/>
              <w:rPr>
                <w:lang w:val="ro-RO"/>
              </w:rPr>
            </w:pPr>
            <w:r w:rsidRPr="00222C16">
              <w:rPr>
                <w:lang w:val="ro-RO"/>
              </w:rPr>
              <w:t xml:space="preserve"> </w:t>
            </w:r>
            <w:r w:rsidR="0081590F">
              <w:rPr>
                <w:lang w:val="ro-RO"/>
              </w:rPr>
              <w:t xml:space="preserve">  </w:t>
            </w:r>
            <w:r w:rsidRPr="00222C16">
              <w:rPr>
                <w:shd w:val="clear" w:color="auto" w:fill="FFFFFF"/>
                <w:lang w:val="ro-RO"/>
              </w:rPr>
              <w:t xml:space="preserve">Proiectul </w:t>
            </w:r>
            <w:r w:rsidRPr="00222C16">
              <w:rPr>
                <w:lang w:val="ro-RO"/>
              </w:rPr>
              <w:t>prevede modificarea</w:t>
            </w:r>
            <w:r w:rsidRPr="00222C16">
              <w:rPr>
                <w:shd w:val="clear" w:color="auto" w:fill="FFFFFF"/>
                <w:lang w:val="ro-RO"/>
              </w:rPr>
              <w:t xml:space="preserve"> art. 2 din Legea voluntariatului </w:t>
            </w:r>
            <w:r w:rsidRPr="00222C16">
              <w:rPr>
                <w:lang w:val="ro-RO"/>
              </w:rPr>
              <w:t>nr.</w:t>
            </w:r>
            <w:r w:rsidR="003828A8">
              <w:rPr>
                <w:lang w:val="ro-RO"/>
              </w:rPr>
              <w:t xml:space="preserve"> </w:t>
            </w:r>
            <w:r w:rsidRPr="00222C16">
              <w:rPr>
                <w:lang w:val="ro-RO"/>
              </w:rPr>
              <w:t xml:space="preserve">121/2010, implicit includerea în </w:t>
            </w:r>
            <w:proofErr w:type="spellStart"/>
            <w:r w:rsidRPr="00222C16">
              <w:rPr>
                <w:lang w:val="ro-RO"/>
              </w:rPr>
              <w:t>noţiunea</w:t>
            </w:r>
            <w:proofErr w:type="spellEnd"/>
            <w:r w:rsidRPr="00222C16">
              <w:rPr>
                <w:lang w:val="ro-RO"/>
              </w:rPr>
              <w:t xml:space="preserve"> „</w:t>
            </w:r>
            <w:r w:rsidRPr="00222C16">
              <w:rPr>
                <w:i/>
                <w:lang w:val="ro-RO"/>
              </w:rPr>
              <w:t>Domenii de utilitate publică”</w:t>
            </w:r>
            <w:r w:rsidRPr="00222C16">
              <w:rPr>
                <w:lang w:val="ro-RO"/>
              </w:rPr>
              <w:t xml:space="preserve"> a activității în domeniul </w:t>
            </w:r>
            <w:r w:rsidR="00BD476B" w:rsidRPr="00222C16">
              <w:rPr>
                <w:lang w:val="ro-RO"/>
              </w:rPr>
              <w:t xml:space="preserve">protecției civile și apărării împotriva incendiilor.   </w:t>
            </w:r>
          </w:p>
          <w:p w14:paraId="781E725E" w14:textId="659A8212" w:rsidR="007C2BAB" w:rsidRPr="00222C16" w:rsidRDefault="007C2BAB" w:rsidP="007C2BAB">
            <w:pPr>
              <w:pStyle w:val="Frspaiere"/>
              <w:jc w:val="both"/>
              <w:rPr>
                <w:color w:val="FF0000"/>
                <w:lang w:val="ro-RO"/>
              </w:rPr>
            </w:pPr>
            <w:r w:rsidRPr="00222C16">
              <w:rPr>
                <w:lang w:val="ro-RO"/>
              </w:rPr>
              <w:t xml:space="preserve"> </w:t>
            </w:r>
            <w:r w:rsidR="0081590F">
              <w:rPr>
                <w:lang w:val="ro-RO"/>
              </w:rPr>
              <w:t xml:space="preserve">  </w:t>
            </w:r>
            <w:r w:rsidRPr="00222C16">
              <w:rPr>
                <w:color w:val="000000"/>
                <w:lang w:val="ro-RO"/>
              </w:rPr>
              <w:t>Av</w:t>
            </w:r>
            <w:r w:rsidR="0081590F">
              <w:rPr>
                <w:color w:val="000000"/>
                <w:lang w:val="ro-RO"/>
              </w:rPr>
              <w:t>â</w:t>
            </w:r>
            <w:r w:rsidRPr="00222C16">
              <w:rPr>
                <w:color w:val="000000"/>
                <w:lang w:val="ro-RO"/>
              </w:rPr>
              <w:t xml:space="preserve">nd în vedere specificul activităților prestate </w:t>
            </w:r>
            <w:r w:rsidRPr="00222C16">
              <w:rPr>
                <w:color w:val="000000" w:themeColor="text1"/>
                <w:lang w:val="ro-RO"/>
              </w:rPr>
              <w:t>în</w:t>
            </w:r>
            <w:r w:rsidRPr="00222C16">
              <w:rPr>
                <w:color w:val="000000"/>
                <w:lang w:val="ro-RO"/>
              </w:rPr>
              <w:t xml:space="preserve"> cadrul serviciilor (posturilor) de salvatori </w:t>
            </w:r>
            <w:proofErr w:type="spellStart"/>
            <w:r w:rsidRPr="00222C16">
              <w:rPr>
                <w:color w:val="000000"/>
                <w:lang w:val="ro-RO"/>
              </w:rPr>
              <w:t>şi</w:t>
            </w:r>
            <w:proofErr w:type="spellEnd"/>
            <w:r w:rsidRPr="00222C16">
              <w:rPr>
                <w:color w:val="000000"/>
                <w:lang w:val="ro-RO"/>
              </w:rPr>
              <w:t xml:space="preserve"> pompieri, se propune exceptarea de la normele art. 7 lit. g) privind neadmiterea voluntarilor la prestarea unor </w:t>
            </w:r>
            <w:proofErr w:type="spellStart"/>
            <w:r w:rsidR="00BD476B" w:rsidRPr="00222C16">
              <w:rPr>
                <w:color w:val="000000"/>
                <w:lang w:val="ro-RO"/>
              </w:rPr>
              <w:t>sctivități</w:t>
            </w:r>
            <w:proofErr w:type="spellEnd"/>
            <w:r w:rsidR="00BD476B" w:rsidRPr="00222C16">
              <w:rPr>
                <w:color w:val="000000"/>
                <w:lang w:val="ro-RO"/>
              </w:rPr>
              <w:t xml:space="preserve"> </w:t>
            </w:r>
            <w:r w:rsidRPr="00222C16">
              <w:rPr>
                <w:color w:val="000000"/>
                <w:lang w:val="ro-RO"/>
              </w:rPr>
              <w:t xml:space="preserve">periculoase sau care pot dăuna </w:t>
            </w:r>
            <w:proofErr w:type="spellStart"/>
            <w:r w:rsidRPr="00222C16">
              <w:rPr>
                <w:color w:val="000000"/>
                <w:lang w:val="ro-RO"/>
              </w:rPr>
              <w:t>vieţii</w:t>
            </w:r>
            <w:proofErr w:type="spellEnd"/>
            <w:r w:rsidRPr="00222C16">
              <w:rPr>
                <w:color w:val="000000"/>
                <w:lang w:val="ro-RO"/>
              </w:rPr>
              <w:t xml:space="preserve"> </w:t>
            </w:r>
            <w:proofErr w:type="spellStart"/>
            <w:r w:rsidRPr="00222C16">
              <w:rPr>
                <w:color w:val="000000"/>
                <w:lang w:val="ro-RO"/>
              </w:rPr>
              <w:t>şi</w:t>
            </w:r>
            <w:proofErr w:type="spellEnd"/>
            <w:r w:rsidRPr="00222C16">
              <w:rPr>
                <w:color w:val="000000"/>
                <w:lang w:val="ro-RO"/>
              </w:rPr>
              <w:t xml:space="preserve"> </w:t>
            </w:r>
            <w:proofErr w:type="spellStart"/>
            <w:r w:rsidRPr="00222C16">
              <w:rPr>
                <w:color w:val="000000"/>
                <w:lang w:val="ro-RO"/>
              </w:rPr>
              <w:t>sănătăţii</w:t>
            </w:r>
            <w:proofErr w:type="spellEnd"/>
            <w:r w:rsidRPr="00222C16">
              <w:rPr>
                <w:color w:val="000000"/>
                <w:lang w:val="ro-RO"/>
              </w:rPr>
              <w:t xml:space="preserve"> acestora</w:t>
            </w:r>
            <w:r w:rsidRPr="00222C16">
              <w:rPr>
                <w:shd w:val="clear" w:color="auto" w:fill="FFFFFF"/>
                <w:lang w:val="ro-RO"/>
              </w:rPr>
              <w:t>.</w:t>
            </w:r>
            <w:r w:rsidRPr="00222C16">
              <w:rPr>
                <w:color w:val="000000"/>
                <w:lang w:val="ro-RO"/>
              </w:rPr>
              <w:t xml:space="preserve"> </w:t>
            </w:r>
          </w:p>
          <w:p w14:paraId="1FED0E81" w14:textId="15DE9CE3" w:rsidR="00BD476B" w:rsidRPr="00222C16" w:rsidRDefault="007C2BAB" w:rsidP="00BD476B">
            <w:pPr>
              <w:pStyle w:val="Frspaiere"/>
              <w:jc w:val="both"/>
              <w:rPr>
                <w:lang w:val="ro-RO"/>
              </w:rPr>
            </w:pPr>
            <w:r w:rsidRPr="00222C16">
              <w:rPr>
                <w:color w:val="000000"/>
                <w:lang w:val="ro-RO"/>
              </w:rPr>
              <w:t xml:space="preserve"> </w:t>
            </w:r>
            <w:r w:rsidR="0081590F">
              <w:rPr>
                <w:color w:val="000000"/>
                <w:lang w:val="ro-RO"/>
              </w:rPr>
              <w:t xml:space="preserve">  </w:t>
            </w:r>
            <w:r w:rsidRPr="00222C16">
              <w:rPr>
                <w:lang w:val="ro-RO"/>
              </w:rPr>
              <w:t xml:space="preserve">Impactul social urmărit de proiectul actului normativ constă în </w:t>
            </w:r>
            <w:r w:rsidRPr="00222C16">
              <w:rPr>
                <w:color w:val="000000"/>
                <w:lang w:val="ro-RO"/>
              </w:rPr>
              <w:t>promovarea mai eficientă</w:t>
            </w:r>
            <w:r w:rsidR="00721019" w:rsidRPr="00222C16">
              <w:rPr>
                <w:color w:val="000000"/>
                <w:lang w:val="ro-RO"/>
              </w:rPr>
              <w:t xml:space="preserve"> a voluntariatului în domeniul </w:t>
            </w:r>
            <w:r w:rsidR="00BD476B" w:rsidRPr="00222C16">
              <w:rPr>
                <w:lang w:val="ro-RO"/>
              </w:rPr>
              <w:t xml:space="preserve">protecției civile și apărării împotriva incendiilor.   </w:t>
            </w:r>
          </w:p>
          <w:p w14:paraId="51ED86F1" w14:textId="5347E639" w:rsidR="007C2BAB" w:rsidRPr="00222C16" w:rsidRDefault="007C2BAB" w:rsidP="009A541A">
            <w:pPr>
              <w:pStyle w:val="Frspaiere"/>
              <w:jc w:val="both"/>
              <w:rPr>
                <w:lang w:val="ro-RO"/>
              </w:rPr>
            </w:pPr>
            <w:r w:rsidRPr="00222C16">
              <w:rPr>
                <w:shd w:val="clear" w:color="auto" w:fill="FFFFFF"/>
                <w:lang w:val="ro-RO"/>
              </w:rPr>
              <w:t xml:space="preserve"> </w:t>
            </w:r>
            <w:r w:rsidR="0081590F">
              <w:rPr>
                <w:shd w:val="clear" w:color="auto" w:fill="FFFFFF"/>
                <w:lang w:val="ro-RO"/>
              </w:rPr>
              <w:t xml:space="preserve">  </w:t>
            </w:r>
            <w:r w:rsidRPr="00222C16">
              <w:rPr>
                <w:shd w:val="clear" w:color="auto" w:fill="FFFFFF"/>
                <w:lang w:val="ro-RO"/>
              </w:rPr>
              <w:t xml:space="preserve">Totodată, aprobarea prezentului proiect va îmbunătăți nivelul eficienței serviciilor de utilitate publică acordate, în scopul încurajării </w:t>
            </w:r>
            <w:proofErr w:type="spellStart"/>
            <w:r w:rsidRPr="00222C16">
              <w:rPr>
                <w:shd w:val="clear" w:color="auto" w:fill="FFFFFF"/>
                <w:lang w:val="ro-RO"/>
              </w:rPr>
              <w:t>cetăţenilor</w:t>
            </w:r>
            <w:proofErr w:type="spellEnd"/>
            <w:r w:rsidRPr="00222C16">
              <w:rPr>
                <w:shd w:val="clear" w:color="auto" w:fill="FFFFFF"/>
                <w:lang w:val="ro-RO"/>
              </w:rPr>
              <w:t xml:space="preserve"> să </w:t>
            </w:r>
            <w:proofErr w:type="spellStart"/>
            <w:r w:rsidRPr="00222C16">
              <w:rPr>
                <w:shd w:val="clear" w:color="auto" w:fill="FFFFFF"/>
                <w:lang w:val="ro-RO"/>
              </w:rPr>
              <w:t>desfăşoare</w:t>
            </w:r>
            <w:proofErr w:type="spellEnd"/>
            <w:r w:rsidRPr="00222C16">
              <w:rPr>
                <w:shd w:val="clear" w:color="auto" w:fill="FFFFFF"/>
                <w:lang w:val="ro-RO"/>
              </w:rPr>
              <w:t xml:space="preserve"> </w:t>
            </w:r>
            <w:proofErr w:type="spellStart"/>
            <w:r w:rsidRPr="00222C16">
              <w:rPr>
                <w:shd w:val="clear" w:color="auto" w:fill="FFFFFF"/>
                <w:lang w:val="ro-RO"/>
              </w:rPr>
              <w:t>act</w:t>
            </w:r>
            <w:r w:rsidR="00721019" w:rsidRPr="00222C16">
              <w:rPr>
                <w:shd w:val="clear" w:color="auto" w:fill="FFFFFF"/>
                <w:lang w:val="ro-RO"/>
              </w:rPr>
              <w:t>i</w:t>
            </w:r>
            <w:r w:rsidRPr="00222C16">
              <w:rPr>
                <w:shd w:val="clear" w:color="auto" w:fill="FFFFFF"/>
                <w:lang w:val="ro-RO"/>
              </w:rPr>
              <w:t>vitiăţi</w:t>
            </w:r>
            <w:proofErr w:type="spellEnd"/>
            <w:r w:rsidRPr="00222C16">
              <w:rPr>
                <w:shd w:val="clear" w:color="auto" w:fill="FFFFFF"/>
                <w:lang w:val="ro-RO"/>
              </w:rPr>
              <w:t xml:space="preserve"> de voluntariat</w:t>
            </w:r>
            <w:r w:rsidRPr="00222C16">
              <w:rPr>
                <w:color w:val="000000"/>
                <w:lang w:val="ro-RO"/>
              </w:rPr>
              <w:t xml:space="preserve"> în domeniul </w:t>
            </w:r>
            <w:r w:rsidR="00BD476B" w:rsidRPr="00222C16">
              <w:rPr>
                <w:lang w:val="ro-RO"/>
              </w:rPr>
              <w:t>protecției civile și apărării împotriva incendiilor</w:t>
            </w:r>
            <w:r w:rsidR="0011351B" w:rsidRPr="00222C16">
              <w:rPr>
                <w:lang w:val="ro-RO"/>
              </w:rPr>
              <w:t xml:space="preserve"> </w:t>
            </w:r>
            <w:r w:rsidR="00F25973" w:rsidRPr="00222C16">
              <w:rPr>
                <w:lang w:val="ro-RO"/>
              </w:rPr>
              <w:t>, iar re</w:t>
            </w:r>
            <w:r w:rsidR="00144B97" w:rsidRPr="00222C16">
              <w:rPr>
                <w:shd w:val="clear" w:color="auto" w:fill="FFFFFF"/>
                <w:lang w:val="ro-RO"/>
              </w:rPr>
              <w:t xml:space="preserve">ieșind din specificul activităților menționate, activitatea acestora </w:t>
            </w:r>
            <w:r w:rsidR="00F25973" w:rsidRPr="00222C16">
              <w:rPr>
                <w:shd w:val="clear" w:color="auto" w:fill="FFFFFF"/>
                <w:lang w:val="ro-RO"/>
              </w:rPr>
              <w:t>urmează a</w:t>
            </w:r>
            <w:r w:rsidR="00144B97" w:rsidRPr="00222C16">
              <w:rPr>
                <w:shd w:val="clear" w:color="auto" w:fill="FFFFFF"/>
                <w:lang w:val="ro-RO"/>
              </w:rPr>
              <w:t xml:space="preserve"> fi desfășurată în baza unui cadru de reglementare distinct domeniului </w:t>
            </w:r>
            <w:r w:rsidR="0011351B" w:rsidRPr="00222C16">
              <w:rPr>
                <w:lang w:val="ro-RO"/>
              </w:rPr>
              <w:t xml:space="preserve">protecției civile și apărării împotriva incendiilor.   </w:t>
            </w:r>
          </w:p>
        </w:tc>
      </w:tr>
      <w:tr w:rsidR="007C2BAB" w:rsidRPr="00222C16" w14:paraId="1F5469C8"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69A2A302" w14:textId="0857F21A" w:rsidR="007C2BAB" w:rsidRPr="00222C16" w:rsidRDefault="007C2BAB" w:rsidP="007C2BAB">
            <w:pPr>
              <w:widowControl w:val="0"/>
              <w:pBdr>
                <w:top w:val="nil"/>
                <w:left w:val="nil"/>
                <w:bottom w:val="nil"/>
                <w:right w:val="nil"/>
                <w:between w:val="nil"/>
              </w:pBdr>
              <w:tabs>
                <w:tab w:val="left" w:pos="1604"/>
                <w:tab w:val="left" w:pos="1916"/>
              </w:tabs>
              <w:jc w:val="both"/>
              <w:rPr>
                <w:lang w:val="ro-RO" w:eastAsia="ro-RO"/>
              </w:rPr>
            </w:pPr>
            <w:r w:rsidRPr="00222C16">
              <w:rPr>
                <w:b/>
                <w:lang w:val="ro-RO" w:eastAsia="ro-RO"/>
              </w:rPr>
              <w:t xml:space="preserve">5. Fundamentarea </w:t>
            </w:r>
            <w:proofErr w:type="spellStart"/>
            <w:r w:rsidRPr="00222C16">
              <w:rPr>
                <w:b/>
                <w:lang w:val="ro-RO" w:eastAsia="ro-RO"/>
              </w:rPr>
              <w:t>economico</w:t>
            </w:r>
            <w:proofErr w:type="spellEnd"/>
            <w:r w:rsidRPr="00222C16">
              <w:rPr>
                <w:b/>
                <w:lang w:val="ro-RO" w:eastAsia="ro-RO"/>
              </w:rPr>
              <w:t>-financiară</w:t>
            </w:r>
          </w:p>
        </w:tc>
      </w:tr>
      <w:tr w:rsidR="007C2BAB" w:rsidRPr="001725F2" w14:paraId="132A7CE7"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6AE045" w14:textId="1AFC771F" w:rsidR="007C2BAB" w:rsidRPr="00222C16" w:rsidRDefault="0081590F" w:rsidP="007C2BAB">
            <w:pPr>
              <w:jc w:val="both"/>
              <w:rPr>
                <w:lang w:val="ro-RO"/>
              </w:rPr>
            </w:pPr>
            <w:r>
              <w:rPr>
                <w:lang w:val="ro-RO"/>
              </w:rPr>
              <w:t xml:space="preserve">   </w:t>
            </w:r>
            <w:r w:rsidR="007C2BAB" w:rsidRPr="00222C16">
              <w:rPr>
                <w:lang w:val="ro-RO"/>
              </w:rPr>
              <w:t>Eventuala aprobare a proiectului nu va implica cheltuieli financiare suplimentare din bugetul de stat.</w:t>
            </w:r>
          </w:p>
        </w:tc>
      </w:tr>
      <w:tr w:rsidR="007C2BAB" w:rsidRPr="001725F2" w14:paraId="70E32A38"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6006687B" w14:textId="77777777" w:rsidR="007C2BAB" w:rsidRPr="00222C16" w:rsidRDefault="007C2BAB" w:rsidP="007C2BAB">
            <w:pPr>
              <w:widowControl w:val="0"/>
              <w:pBdr>
                <w:top w:val="nil"/>
                <w:left w:val="nil"/>
                <w:bottom w:val="nil"/>
                <w:right w:val="nil"/>
                <w:between w:val="nil"/>
              </w:pBdr>
              <w:tabs>
                <w:tab w:val="left" w:pos="1604"/>
                <w:tab w:val="left" w:pos="1916"/>
              </w:tabs>
              <w:jc w:val="both"/>
              <w:rPr>
                <w:lang w:val="ro-RO" w:eastAsia="ro-RO"/>
              </w:rPr>
            </w:pPr>
            <w:r w:rsidRPr="00222C16">
              <w:rPr>
                <w:b/>
                <w:lang w:val="ro-RO" w:eastAsia="ro-RO"/>
              </w:rPr>
              <w:t>6. Modul de încorporare a actului în cadrul normativ în vigoare</w:t>
            </w:r>
          </w:p>
        </w:tc>
      </w:tr>
      <w:tr w:rsidR="007C2BAB" w:rsidRPr="001725F2" w14:paraId="4DA154A8"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D7A9FE" w14:textId="610420C5" w:rsidR="00C105A9" w:rsidRPr="00222C16" w:rsidRDefault="0081590F" w:rsidP="009A541A">
            <w:pPr>
              <w:widowControl w:val="0"/>
              <w:pBdr>
                <w:top w:val="nil"/>
                <w:left w:val="nil"/>
                <w:bottom w:val="nil"/>
                <w:right w:val="nil"/>
                <w:between w:val="nil"/>
              </w:pBdr>
              <w:ind w:right="62"/>
              <w:jc w:val="both"/>
              <w:rPr>
                <w:color w:val="FF0000"/>
                <w:lang w:val="ro-RO" w:eastAsia="ro-RO"/>
              </w:rPr>
            </w:pPr>
            <w:r>
              <w:rPr>
                <w:color w:val="000000"/>
                <w:lang w:val="ro-RO"/>
              </w:rPr>
              <w:t xml:space="preserve">   </w:t>
            </w:r>
            <w:r w:rsidR="007C2BAB" w:rsidRPr="00222C16">
              <w:rPr>
                <w:color w:val="000000"/>
                <w:lang w:val="ro-RO"/>
              </w:rPr>
              <w:t xml:space="preserve">Proiectul se încorporează în sistemul actelor normative </w:t>
            </w:r>
            <w:r w:rsidR="003828A8">
              <w:rPr>
                <w:color w:val="000000"/>
                <w:lang w:val="ro-RO"/>
              </w:rPr>
              <w:t xml:space="preserve">și nu necesită modificarea altor acte </w:t>
            </w:r>
            <w:proofErr w:type="spellStart"/>
            <w:r w:rsidR="003828A8">
              <w:rPr>
                <w:color w:val="000000"/>
                <w:lang w:val="ro-RO"/>
              </w:rPr>
              <w:t>normatie</w:t>
            </w:r>
            <w:proofErr w:type="spellEnd"/>
            <w:r w:rsidR="003828A8">
              <w:rPr>
                <w:color w:val="000000"/>
                <w:lang w:val="ro-RO"/>
              </w:rPr>
              <w:t>.</w:t>
            </w:r>
            <w:r w:rsidR="007C2BAB" w:rsidRPr="00222C16">
              <w:rPr>
                <w:color w:val="000000"/>
                <w:lang w:val="ro-RO"/>
              </w:rPr>
              <w:t xml:space="preserve"> </w:t>
            </w:r>
          </w:p>
        </w:tc>
      </w:tr>
      <w:tr w:rsidR="007C2BAB" w:rsidRPr="001725F2" w14:paraId="58E1AF8D"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413993A3" w14:textId="77777777" w:rsidR="007C2BAB" w:rsidRPr="00222C16" w:rsidRDefault="007C2BAB" w:rsidP="007C2BAB">
            <w:pPr>
              <w:widowControl w:val="0"/>
              <w:pBdr>
                <w:top w:val="nil"/>
                <w:left w:val="nil"/>
                <w:bottom w:val="nil"/>
                <w:right w:val="nil"/>
                <w:between w:val="nil"/>
              </w:pBdr>
              <w:tabs>
                <w:tab w:val="left" w:pos="1604"/>
                <w:tab w:val="left" w:pos="1916"/>
              </w:tabs>
              <w:jc w:val="both"/>
              <w:rPr>
                <w:lang w:val="ro-RO" w:eastAsia="ro-RO"/>
              </w:rPr>
            </w:pPr>
            <w:r w:rsidRPr="00222C16">
              <w:rPr>
                <w:b/>
                <w:lang w:val="ro-RO" w:eastAsia="ro-RO"/>
              </w:rPr>
              <w:t>7. Avizarea și consultarea publică a proiectului</w:t>
            </w:r>
          </w:p>
        </w:tc>
      </w:tr>
      <w:tr w:rsidR="007C2BAB" w:rsidRPr="001725F2" w14:paraId="4210D5EE"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189E2B" w14:textId="4C3F1224" w:rsidR="007C2BAB" w:rsidRPr="00222C16" w:rsidRDefault="007C2BAB" w:rsidP="007C2BAB">
            <w:pPr>
              <w:widowControl w:val="0"/>
              <w:pBdr>
                <w:top w:val="nil"/>
                <w:left w:val="nil"/>
                <w:bottom w:val="nil"/>
                <w:right w:val="nil"/>
                <w:between w:val="nil"/>
              </w:pBdr>
              <w:tabs>
                <w:tab w:val="left" w:pos="0"/>
              </w:tabs>
              <w:jc w:val="both"/>
              <w:rPr>
                <w:lang w:val="ro-RO" w:eastAsia="ro-RO"/>
              </w:rPr>
            </w:pPr>
            <w:r w:rsidRPr="00222C16">
              <w:rPr>
                <w:lang w:val="ro-RO" w:eastAsia="ro-RO"/>
              </w:rPr>
              <w:t xml:space="preserve"> </w:t>
            </w:r>
            <w:r w:rsidR="0081590F">
              <w:rPr>
                <w:lang w:val="ro-RO" w:eastAsia="ro-RO"/>
              </w:rPr>
              <w:t xml:space="preserve">  </w:t>
            </w:r>
            <w:r w:rsidRPr="00222C16">
              <w:rPr>
                <w:lang w:val="ro-RO" w:eastAsia="ro-RO"/>
              </w:rPr>
              <w:t xml:space="preserve">În conformitate cu prevederile Legii nr. 100/2017 cu privire la actele normative și art. 9 din Legea nr. 239/2008 privind </w:t>
            </w:r>
            <w:proofErr w:type="spellStart"/>
            <w:r w:rsidRPr="00222C16">
              <w:rPr>
                <w:lang w:val="ro-RO" w:eastAsia="ro-RO"/>
              </w:rPr>
              <w:t>transparenţa</w:t>
            </w:r>
            <w:proofErr w:type="spellEnd"/>
            <w:r w:rsidRPr="00222C16">
              <w:rPr>
                <w:lang w:val="ro-RO" w:eastAsia="ro-RO"/>
              </w:rPr>
              <w:t xml:space="preserve"> în procesul decizional, pe pagina web oficială a Ministerului Afacerilor Interne și pe portalul consultativ </w:t>
            </w:r>
            <w:r w:rsidR="003828A8" w:rsidRPr="00F11A82">
              <w:rPr>
                <w:lang w:val="ro-RO"/>
              </w:rPr>
              <w:t>https://particip.gov.md/ro/document/stages/proiectul-hotararii-guvernului-cu-privire-la-aprobarea-proiectului-de-lege-cu-privire-la-modificarea-legii-voluntariatului-nr-1212010/10657</w:t>
            </w:r>
            <w:r w:rsidRPr="00222C16">
              <w:rPr>
                <w:lang w:val="ro-RO" w:eastAsia="ro-RO"/>
              </w:rPr>
              <w:t xml:space="preserve"> a fost plasat </w:t>
            </w:r>
            <w:r w:rsidR="0011351B" w:rsidRPr="00222C16">
              <w:rPr>
                <w:lang w:val="ro-RO" w:eastAsia="ro-RO"/>
              </w:rPr>
              <w:t xml:space="preserve">spre consultare proiectul </w:t>
            </w:r>
            <w:r w:rsidRPr="00222C16">
              <w:rPr>
                <w:lang w:val="ro-RO" w:eastAsia="ro-RO"/>
              </w:rPr>
              <w:t xml:space="preserve">de act normativ.  </w:t>
            </w:r>
          </w:p>
          <w:p w14:paraId="7C78D1AD" w14:textId="124E7788" w:rsidR="001C4D5C" w:rsidRPr="00222C16" w:rsidRDefault="0081590F" w:rsidP="0011351B">
            <w:pPr>
              <w:widowControl w:val="0"/>
              <w:pBdr>
                <w:top w:val="nil"/>
                <w:left w:val="nil"/>
                <w:bottom w:val="nil"/>
                <w:right w:val="nil"/>
                <w:between w:val="nil"/>
              </w:pBdr>
              <w:tabs>
                <w:tab w:val="left" w:pos="0"/>
              </w:tabs>
              <w:jc w:val="both"/>
              <w:rPr>
                <w:lang w:val="ro-RO" w:eastAsia="ro-RO"/>
              </w:rPr>
            </w:pPr>
            <w:r>
              <w:rPr>
                <w:lang w:val="ro-RO" w:eastAsia="ro-RO"/>
              </w:rPr>
              <w:t xml:space="preserve">   </w:t>
            </w:r>
            <w:r w:rsidR="0011351B" w:rsidRPr="00222C16">
              <w:rPr>
                <w:lang w:val="ro-RO" w:eastAsia="ro-RO"/>
              </w:rPr>
              <w:t>Proiectul a fost avizat de către Ministerul Sănătății, Ministerul Educației și Cercetării, Ministerul Finanțelor și Congresul Autorităților Locale din Republica Moldova, care au prezentat lipsa de obiecții sau propuneri</w:t>
            </w:r>
            <w:r w:rsidR="00222C16" w:rsidRPr="00222C16">
              <w:rPr>
                <w:lang w:val="ro-RO" w:eastAsia="ro-RO"/>
              </w:rPr>
              <w:t>,</w:t>
            </w:r>
            <w:r w:rsidR="0011351B" w:rsidRPr="00222C16">
              <w:rPr>
                <w:lang w:val="ro-RO" w:eastAsia="ro-RO"/>
              </w:rPr>
              <w:t xml:space="preserve"> și Ministerul Muncii și Protecției Sociale, care a prezentat propuneri de ordin tehnic, fiind acceptate în totalitate și sunt incluse în Sinteza </w:t>
            </w:r>
            <w:r w:rsidR="0011351B" w:rsidRPr="0081590F">
              <w:rPr>
                <w:iCs/>
                <w:lang w:val="ro-RO"/>
              </w:rPr>
              <w:t>obiecțiilor și propunerilor</w:t>
            </w:r>
            <w:r w:rsidR="0011351B" w:rsidRPr="00222C16">
              <w:rPr>
                <w:lang w:val="ro-RO" w:eastAsia="ro-RO"/>
              </w:rPr>
              <w:t>.</w:t>
            </w:r>
            <w:r w:rsidR="0011351B" w:rsidRPr="00222C16">
              <w:rPr>
                <w:lang w:val="en-US"/>
              </w:rPr>
              <w:tab/>
            </w:r>
          </w:p>
        </w:tc>
      </w:tr>
      <w:tr w:rsidR="007C2BAB" w:rsidRPr="00222C16" w14:paraId="659D9A18"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1AEBDD83" w14:textId="77777777" w:rsidR="007C2BAB" w:rsidRPr="00222C16" w:rsidRDefault="007C2BAB" w:rsidP="007C2BAB">
            <w:pPr>
              <w:widowControl w:val="0"/>
              <w:pBdr>
                <w:top w:val="nil"/>
                <w:left w:val="nil"/>
                <w:bottom w:val="nil"/>
                <w:right w:val="nil"/>
                <w:between w:val="nil"/>
              </w:pBdr>
              <w:tabs>
                <w:tab w:val="left" w:pos="1604"/>
                <w:tab w:val="left" w:pos="1916"/>
              </w:tabs>
              <w:jc w:val="both"/>
              <w:rPr>
                <w:lang w:val="ro-RO" w:eastAsia="ro-RO"/>
              </w:rPr>
            </w:pPr>
            <w:r w:rsidRPr="00222C16">
              <w:rPr>
                <w:b/>
                <w:lang w:val="ro-RO" w:eastAsia="ro-RO"/>
              </w:rPr>
              <w:t>8. Constatările expertizei anticorupție</w:t>
            </w:r>
          </w:p>
        </w:tc>
      </w:tr>
      <w:tr w:rsidR="007C2BAB" w:rsidRPr="001725F2" w14:paraId="6B634904"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0C20D5" w14:textId="77777777" w:rsidR="003828A8" w:rsidRDefault="0081590F" w:rsidP="0081590F">
            <w:pPr>
              <w:autoSpaceDE w:val="0"/>
              <w:autoSpaceDN w:val="0"/>
              <w:adjustRightInd w:val="0"/>
              <w:jc w:val="both"/>
              <w:rPr>
                <w:lang w:val="ro-RO" w:eastAsia="ro-RO"/>
              </w:rPr>
            </w:pPr>
            <w:r>
              <w:rPr>
                <w:rFonts w:eastAsiaTheme="minorHAnsi"/>
                <w:lang w:val="ro-RO" w:eastAsia="en-US"/>
              </w:rPr>
              <w:t xml:space="preserve">   </w:t>
            </w:r>
            <w:r w:rsidR="003828A8">
              <w:rPr>
                <w:lang w:val="ro-RO" w:eastAsia="ro-RO"/>
              </w:rPr>
              <w:t>Raportul de expertiză anticorupție nr. ELO23/9148 din 25.10.2023 (remis prin scrisoarea nr.06/2/16850 din 25.10.2023).</w:t>
            </w:r>
          </w:p>
          <w:p w14:paraId="6A2D6AB3" w14:textId="7462F1A2" w:rsidR="003828A8" w:rsidRPr="0081590F" w:rsidRDefault="003828A8" w:rsidP="001725F2">
            <w:pPr>
              <w:autoSpaceDE w:val="0"/>
              <w:autoSpaceDN w:val="0"/>
              <w:adjustRightInd w:val="0"/>
              <w:jc w:val="both"/>
              <w:rPr>
                <w:lang w:val="ro-RO" w:eastAsia="ro-RO"/>
              </w:rPr>
            </w:pPr>
            <w:r>
              <w:rPr>
                <w:lang w:val="ro-RO" w:eastAsia="ro-RO"/>
              </w:rPr>
              <w:t xml:space="preserve">   </w:t>
            </w:r>
            <w:r w:rsidR="0081590F" w:rsidRPr="0081590F">
              <w:rPr>
                <w:rFonts w:eastAsiaTheme="minorHAnsi"/>
                <w:lang w:val="ro-RO" w:eastAsia="en-US"/>
              </w:rPr>
              <w:t>Proiectul promovează interesul public privind adoptarea de bune practici în managementul</w:t>
            </w:r>
            <w:r>
              <w:rPr>
                <w:rFonts w:eastAsiaTheme="minorHAnsi"/>
                <w:lang w:val="ro-RO" w:eastAsia="en-US"/>
              </w:rPr>
              <w:t xml:space="preserve"> </w:t>
            </w:r>
            <w:r w:rsidR="0081590F" w:rsidRPr="0081590F">
              <w:rPr>
                <w:rFonts w:eastAsiaTheme="minorHAnsi"/>
                <w:lang w:val="ro-RO" w:eastAsia="en-US"/>
              </w:rPr>
              <w:t xml:space="preserve">voluntarilor prin participarea voluntarilor la oferirea serviciilor în domeniul situațiilor de urgență </w:t>
            </w:r>
            <w:proofErr w:type="spellStart"/>
            <w:r w:rsidR="0081590F" w:rsidRPr="0081590F">
              <w:rPr>
                <w:rFonts w:eastAsiaTheme="minorHAnsi"/>
                <w:lang w:val="ro-RO" w:eastAsia="en-US"/>
              </w:rPr>
              <w:t>şi</w:t>
            </w:r>
            <w:proofErr w:type="spellEnd"/>
            <w:r w:rsidR="0081590F">
              <w:rPr>
                <w:rFonts w:eastAsiaTheme="minorHAnsi"/>
                <w:lang w:val="ro-RO" w:eastAsia="en-US"/>
              </w:rPr>
              <w:t xml:space="preserve"> </w:t>
            </w:r>
            <w:r w:rsidR="0081590F" w:rsidRPr="0081590F">
              <w:rPr>
                <w:rFonts w:eastAsiaTheme="minorHAnsi"/>
                <w:lang w:val="ro-RO" w:eastAsia="en-US"/>
              </w:rPr>
              <w:t xml:space="preserve">situațiilor excepționale. Potrivit autorului: </w:t>
            </w:r>
            <w:r w:rsidR="0081590F" w:rsidRPr="0081590F">
              <w:rPr>
                <w:rFonts w:eastAsiaTheme="minorHAnsi"/>
                <w:i/>
                <w:iCs/>
                <w:lang w:val="ro-RO" w:eastAsia="en-US"/>
              </w:rPr>
              <w:t>„Impactul social urmărit de proiectul actului normativ</w:t>
            </w:r>
            <w:r w:rsidR="0081590F">
              <w:rPr>
                <w:rFonts w:eastAsiaTheme="minorHAnsi"/>
                <w:i/>
                <w:iCs/>
                <w:lang w:val="ro-RO" w:eastAsia="en-US"/>
              </w:rPr>
              <w:t xml:space="preserve"> </w:t>
            </w:r>
            <w:r w:rsidR="0081590F" w:rsidRPr="0081590F">
              <w:rPr>
                <w:rFonts w:eastAsiaTheme="minorHAnsi"/>
                <w:i/>
                <w:iCs/>
                <w:lang w:val="ro-RO" w:eastAsia="en-US"/>
              </w:rPr>
              <w:t>constă în promovarea mai eficientă a voluntariatului în domeniul protecției civile și apărării împotriva</w:t>
            </w:r>
            <w:r w:rsidR="0081590F">
              <w:rPr>
                <w:rFonts w:eastAsiaTheme="minorHAnsi"/>
                <w:i/>
                <w:iCs/>
                <w:lang w:val="ro-RO" w:eastAsia="en-US"/>
              </w:rPr>
              <w:t xml:space="preserve"> </w:t>
            </w:r>
            <w:r w:rsidR="0081590F" w:rsidRPr="0081590F">
              <w:rPr>
                <w:rFonts w:eastAsiaTheme="minorHAnsi"/>
                <w:i/>
                <w:iCs/>
                <w:lang w:val="ro-RO" w:eastAsia="en-US"/>
              </w:rPr>
              <w:t>incendiilor.”</w:t>
            </w:r>
            <w:r w:rsidR="0081590F">
              <w:rPr>
                <w:lang w:val="ro-RO" w:eastAsia="ro-RO"/>
              </w:rPr>
              <w:t xml:space="preserve"> </w:t>
            </w:r>
          </w:p>
        </w:tc>
      </w:tr>
      <w:tr w:rsidR="007C2BAB" w:rsidRPr="00222C16" w14:paraId="03EE9B19"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5AF4FF2F" w14:textId="77777777" w:rsidR="007C2BAB" w:rsidRPr="00222C16" w:rsidRDefault="007C2BAB" w:rsidP="007C2BAB">
            <w:pPr>
              <w:widowControl w:val="0"/>
              <w:pBdr>
                <w:top w:val="nil"/>
                <w:left w:val="nil"/>
                <w:bottom w:val="nil"/>
                <w:right w:val="nil"/>
                <w:between w:val="nil"/>
              </w:pBdr>
              <w:tabs>
                <w:tab w:val="left" w:pos="1604"/>
                <w:tab w:val="left" w:pos="1916"/>
              </w:tabs>
              <w:jc w:val="both"/>
              <w:rPr>
                <w:lang w:val="ro-RO" w:eastAsia="ro-RO"/>
              </w:rPr>
            </w:pPr>
            <w:r w:rsidRPr="00222C16">
              <w:rPr>
                <w:b/>
                <w:lang w:val="ro-RO" w:eastAsia="ro-RO"/>
              </w:rPr>
              <w:t xml:space="preserve">9. </w:t>
            </w:r>
            <w:r w:rsidRPr="00222C16">
              <w:rPr>
                <w:b/>
                <w:lang w:val="ro-MD"/>
              </w:rPr>
              <w:t>Constatările expertizei de compatibilitate</w:t>
            </w:r>
          </w:p>
        </w:tc>
      </w:tr>
      <w:tr w:rsidR="007C2BAB" w:rsidRPr="0081590F" w14:paraId="4674E99C"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AFF446" w14:textId="77777777" w:rsidR="007C2BAB" w:rsidRDefault="0081590F" w:rsidP="007C2BAB">
            <w:pPr>
              <w:widowControl w:val="0"/>
              <w:pBdr>
                <w:top w:val="nil"/>
                <w:left w:val="nil"/>
                <w:bottom w:val="nil"/>
                <w:right w:val="nil"/>
                <w:between w:val="nil"/>
              </w:pBdr>
              <w:tabs>
                <w:tab w:val="left" w:pos="1218"/>
              </w:tabs>
              <w:jc w:val="both"/>
              <w:rPr>
                <w:lang w:val="ro-RO" w:eastAsia="ro-RO"/>
              </w:rPr>
            </w:pPr>
            <w:r>
              <w:rPr>
                <w:lang w:val="ro-RO" w:eastAsia="ro-RO"/>
              </w:rPr>
              <w:t>-</w:t>
            </w:r>
          </w:p>
          <w:p w14:paraId="73C0CC92" w14:textId="585F08D4" w:rsidR="00563D20" w:rsidRPr="00222C16" w:rsidRDefault="00563D20" w:rsidP="007C2BAB">
            <w:pPr>
              <w:widowControl w:val="0"/>
              <w:pBdr>
                <w:top w:val="nil"/>
                <w:left w:val="nil"/>
                <w:bottom w:val="nil"/>
                <w:right w:val="nil"/>
                <w:between w:val="nil"/>
              </w:pBdr>
              <w:tabs>
                <w:tab w:val="left" w:pos="1218"/>
              </w:tabs>
              <w:jc w:val="both"/>
              <w:rPr>
                <w:lang w:val="ro-RO" w:eastAsia="ro-RO"/>
              </w:rPr>
            </w:pPr>
          </w:p>
        </w:tc>
      </w:tr>
      <w:tr w:rsidR="007C2BAB" w:rsidRPr="00222C16" w14:paraId="51DAA912"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32E728" w14:textId="77777777" w:rsidR="007C2BAB" w:rsidRPr="00222C16" w:rsidRDefault="007C2BAB" w:rsidP="007C2BAB">
            <w:pPr>
              <w:widowControl w:val="0"/>
              <w:pBdr>
                <w:top w:val="nil"/>
                <w:left w:val="nil"/>
                <w:bottom w:val="nil"/>
                <w:right w:val="nil"/>
                <w:between w:val="nil"/>
              </w:pBdr>
              <w:tabs>
                <w:tab w:val="left" w:pos="1218"/>
              </w:tabs>
              <w:jc w:val="both"/>
              <w:rPr>
                <w:lang w:val="ro-RO" w:eastAsia="ro-RO"/>
              </w:rPr>
            </w:pPr>
            <w:r w:rsidRPr="00222C16">
              <w:rPr>
                <w:b/>
                <w:lang w:val="ro-RO" w:eastAsia="ro-RO"/>
              </w:rPr>
              <w:lastRenderedPageBreak/>
              <w:t>10. Constatările expertizei juridice</w:t>
            </w:r>
          </w:p>
        </w:tc>
      </w:tr>
      <w:tr w:rsidR="007C2BAB" w:rsidRPr="001725F2" w14:paraId="092AE5D8"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94F294" w14:textId="5EAA62B4" w:rsidR="007C2BAB" w:rsidRPr="00222C16" w:rsidRDefault="007C2BAB" w:rsidP="007C2BAB">
            <w:pPr>
              <w:widowControl w:val="0"/>
              <w:pBdr>
                <w:top w:val="nil"/>
                <w:left w:val="nil"/>
                <w:bottom w:val="nil"/>
                <w:right w:val="nil"/>
                <w:between w:val="nil"/>
              </w:pBdr>
              <w:tabs>
                <w:tab w:val="left" w:pos="1218"/>
              </w:tabs>
              <w:jc w:val="both"/>
              <w:rPr>
                <w:lang w:val="ro-RO" w:eastAsia="ro-RO"/>
              </w:rPr>
            </w:pPr>
            <w:r w:rsidRPr="00222C16">
              <w:rPr>
                <w:lang w:val="ro-RO" w:eastAsia="ro-RO"/>
              </w:rPr>
              <w:t xml:space="preserve"> </w:t>
            </w:r>
            <w:r w:rsidR="0081590F">
              <w:rPr>
                <w:lang w:val="ro-RO" w:eastAsia="ro-RO"/>
              </w:rPr>
              <w:t xml:space="preserve"> </w:t>
            </w:r>
            <w:r w:rsidRPr="00222C16">
              <w:rPr>
                <w:lang w:val="ro-RO" w:eastAsia="ro-RO"/>
              </w:rPr>
              <w:t xml:space="preserve"> </w:t>
            </w:r>
            <w:r w:rsidR="0011351B" w:rsidRPr="00222C16">
              <w:rPr>
                <w:lang w:val="ro-RO" w:eastAsia="ro-RO"/>
              </w:rPr>
              <w:t>Proiectul a fost supus expertizei juridice. Toate obiecțiile înaintate prin avizul Ministerului Justiției nr. 04/1-8749 din 09.10.2023, au fost luate în considera</w:t>
            </w:r>
            <w:r w:rsidR="003828A8">
              <w:rPr>
                <w:lang w:val="ro-RO" w:eastAsia="ro-RO"/>
              </w:rPr>
              <w:t>re</w:t>
            </w:r>
            <w:r w:rsidR="0011351B" w:rsidRPr="00222C16">
              <w:rPr>
                <w:lang w:val="ro-RO" w:eastAsia="ro-RO"/>
              </w:rPr>
              <w:t xml:space="preserve"> și sunt incluse în Sinteza </w:t>
            </w:r>
            <w:proofErr w:type="spellStart"/>
            <w:r w:rsidR="0011351B" w:rsidRPr="00222C16">
              <w:rPr>
                <w:iCs/>
                <w:lang w:val="en-US"/>
              </w:rPr>
              <w:t>obiecțiilor</w:t>
            </w:r>
            <w:proofErr w:type="spellEnd"/>
            <w:r w:rsidR="0011351B" w:rsidRPr="00222C16">
              <w:rPr>
                <w:iCs/>
                <w:lang w:val="en-US"/>
              </w:rPr>
              <w:t xml:space="preserve"> </w:t>
            </w:r>
            <w:proofErr w:type="spellStart"/>
            <w:r w:rsidR="0011351B" w:rsidRPr="00222C16">
              <w:rPr>
                <w:iCs/>
                <w:lang w:val="en-US"/>
              </w:rPr>
              <w:t>și</w:t>
            </w:r>
            <w:proofErr w:type="spellEnd"/>
            <w:r w:rsidR="0011351B" w:rsidRPr="00222C16">
              <w:rPr>
                <w:iCs/>
                <w:lang w:val="en-US"/>
              </w:rPr>
              <w:t xml:space="preserve"> </w:t>
            </w:r>
            <w:proofErr w:type="spellStart"/>
            <w:r w:rsidR="0011351B" w:rsidRPr="00222C16">
              <w:rPr>
                <w:iCs/>
                <w:lang w:val="en-US"/>
              </w:rPr>
              <w:t>propunerilor</w:t>
            </w:r>
            <w:proofErr w:type="spellEnd"/>
            <w:r w:rsidR="0011351B" w:rsidRPr="00222C16">
              <w:rPr>
                <w:lang w:val="ro-RO" w:eastAsia="ro-RO"/>
              </w:rPr>
              <w:t>.</w:t>
            </w:r>
          </w:p>
        </w:tc>
      </w:tr>
      <w:tr w:rsidR="007C2BAB" w:rsidRPr="00222C16" w14:paraId="6561BDBD"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C04D49" w14:textId="77777777" w:rsidR="007C2BAB" w:rsidRPr="00222C16" w:rsidRDefault="007C2BAB" w:rsidP="007C2BAB">
            <w:pPr>
              <w:widowControl w:val="0"/>
              <w:pBdr>
                <w:top w:val="nil"/>
                <w:left w:val="nil"/>
                <w:bottom w:val="nil"/>
                <w:right w:val="nil"/>
                <w:between w:val="nil"/>
              </w:pBdr>
              <w:tabs>
                <w:tab w:val="left" w:pos="1218"/>
              </w:tabs>
              <w:jc w:val="both"/>
              <w:rPr>
                <w:b/>
                <w:lang w:val="ro-RO" w:eastAsia="ro-RO"/>
              </w:rPr>
            </w:pPr>
            <w:r w:rsidRPr="00222C16">
              <w:rPr>
                <w:b/>
                <w:lang w:val="ro-MD"/>
              </w:rPr>
              <w:t>11. Constatările altor expertize</w:t>
            </w:r>
          </w:p>
        </w:tc>
      </w:tr>
      <w:tr w:rsidR="007C2BAB" w:rsidRPr="00222C16" w14:paraId="5BD4D64F" w14:textId="77777777" w:rsidTr="000F0DE3">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B8DBCA" w14:textId="77777777" w:rsidR="007C2BAB" w:rsidRPr="00222C16" w:rsidRDefault="007C2BAB" w:rsidP="007C2BAB">
            <w:pPr>
              <w:pStyle w:val="Listparagraf"/>
              <w:widowControl w:val="0"/>
              <w:numPr>
                <w:ilvl w:val="0"/>
                <w:numId w:val="2"/>
              </w:numPr>
              <w:pBdr>
                <w:top w:val="nil"/>
                <w:left w:val="nil"/>
                <w:bottom w:val="nil"/>
                <w:right w:val="nil"/>
                <w:between w:val="nil"/>
              </w:pBdr>
              <w:tabs>
                <w:tab w:val="left" w:pos="1218"/>
              </w:tabs>
              <w:spacing w:after="0" w:line="240" w:lineRule="auto"/>
              <w:jc w:val="both"/>
              <w:rPr>
                <w:rFonts w:ascii="Times New Roman" w:eastAsia="Times New Roman" w:hAnsi="Times New Roman"/>
                <w:sz w:val="24"/>
                <w:szCs w:val="24"/>
                <w:lang w:val="ro-RO" w:eastAsia="ro-RO"/>
              </w:rPr>
            </w:pPr>
          </w:p>
        </w:tc>
      </w:tr>
    </w:tbl>
    <w:p w14:paraId="032577E1" w14:textId="77777777" w:rsidR="00304989" w:rsidRDefault="00304989" w:rsidP="000671BA">
      <w:pPr>
        <w:pStyle w:val="NormalWeb"/>
        <w:ind w:right="-284" w:firstLine="0"/>
        <w:jc w:val="left"/>
        <w:rPr>
          <w:b/>
          <w:lang w:val="ro-RO"/>
        </w:rPr>
      </w:pPr>
    </w:p>
    <w:p w14:paraId="4CA14AA1" w14:textId="77777777" w:rsidR="00222C16" w:rsidRPr="00222C16" w:rsidRDefault="00222C16" w:rsidP="000671BA">
      <w:pPr>
        <w:pStyle w:val="NormalWeb"/>
        <w:ind w:right="-284" w:firstLine="0"/>
        <w:jc w:val="left"/>
        <w:rPr>
          <w:b/>
          <w:lang w:val="ro-RO"/>
        </w:rPr>
      </w:pPr>
    </w:p>
    <w:p w14:paraId="469E0326" w14:textId="4C580F13" w:rsidR="001A781F" w:rsidRPr="00222C16" w:rsidRDefault="00975100" w:rsidP="00975100">
      <w:pPr>
        <w:tabs>
          <w:tab w:val="left" w:pos="142"/>
        </w:tabs>
        <w:jc w:val="both"/>
        <w:rPr>
          <w:b/>
          <w:lang w:val="en-US"/>
        </w:rPr>
      </w:pPr>
      <w:r>
        <w:rPr>
          <w:b/>
          <w:lang w:val="ro-RO"/>
        </w:rPr>
        <w:t xml:space="preserve">  </w:t>
      </w:r>
      <w:r w:rsidR="001C2A7B">
        <w:rPr>
          <w:b/>
          <w:lang w:val="ro-RO"/>
        </w:rPr>
        <w:t>Ministrul afacerilor interne</w:t>
      </w:r>
      <w:r>
        <w:rPr>
          <w:b/>
          <w:lang w:val="ro-RO"/>
        </w:rPr>
        <w:t xml:space="preserve"> </w:t>
      </w:r>
      <w:r w:rsidR="001C2A7B">
        <w:rPr>
          <w:b/>
          <w:lang w:val="ro-RO"/>
        </w:rPr>
        <w:t xml:space="preserve">                                                                                        Adrian EFROS</w:t>
      </w:r>
    </w:p>
    <w:p w14:paraId="36EB9F33" w14:textId="77777777" w:rsidR="001A781F" w:rsidRPr="00222C16" w:rsidRDefault="001A781F" w:rsidP="001A781F">
      <w:pPr>
        <w:jc w:val="both"/>
        <w:rPr>
          <w:lang w:val="en-US"/>
        </w:rPr>
      </w:pPr>
    </w:p>
    <w:p w14:paraId="4F749AF9" w14:textId="722D157B" w:rsidR="00304989" w:rsidRPr="00222C16" w:rsidRDefault="00304989" w:rsidP="000671BA">
      <w:pPr>
        <w:pStyle w:val="NormalWeb"/>
        <w:ind w:right="-284" w:firstLine="0"/>
        <w:jc w:val="left"/>
        <w:rPr>
          <w:b/>
          <w:lang w:val="ro-RO"/>
        </w:rPr>
      </w:pPr>
    </w:p>
    <w:sectPr w:rsidR="00304989" w:rsidRPr="00222C16" w:rsidSect="00563D2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Math">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69F70431"/>
    <w:multiLevelType w:val="hybridMultilevel"/>
    <w:tmpl w:val="FDA8A900"/>
    <w:lvl w:ilvl="0" w:tplc="77B018A0">
      <w:start w:val="11"/>
      <w:numFmt w:val="bullet"/>
      <w:lvlText w:val="-"/>
      <w:lvlJc w:val="left"/>
      <w:pPr>
        <w:ind w:left="495" w:hanging="360"/>
      </w:pPr>
      <w:rPr>
        <w:rFonts w:ascii="Times New Roman" w:eastAsia="Times New Roman"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num w:numId="1" w16cid:durableId="1261908197">
    <w:abstractNumId w:val="0"/>
  </w:num>
  <w:num w:numId="2" w16cid:durableId="1882476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78"/>
    <w:rsid w:val="00014E1A"/>
    <w:rsid w:val="00046E69"/>
    <w:rsid w:val="000569DE"/>
    <w:rsid w:val="000671BA"/>
    <w:rsid w:val="00086C66"/>
    <w:rsid w:val="000932EC"/>
    <w:rsid w:val="000A02FE"/>
    <w:rsid w:val="000C0105"/>
    <w:rsid w:val="000C4C6D"/>
    <w:rsid w:val="000E3897"/>
    <w:rsid w:val="000F5A6F"/>
    <w:rsid w:val="0011351B"/>
    <w:rsid w:val="0012591D"/>
    <w:rsid w:val="00144B97"/>
    <w:rsid w:val="00145D1F"/>
    <w:rsid w:val="00150DA6"/>
    <w:rsid w:val="00154E86"/>
    <w:rsid w:val="00161299"/>
    <w:rsid w:val="00166F5B"/>
    <w:rsid w:val="001725F2"/>
    <w:rsid w:val="001800A3"/>
    <w:rsid w:val="0018285B"/>
    <w:rsid w:val="00187DDE"/>
    <w:rsid w:val="00196046"/>
    <w:rsid w:val="001A781F"/>
    <w:rsid w:val="001B3399"/>
    <w:rsid w:val="001C2A7B"/>
    <w:rsid w:val="001C4D5C"/>
    <w:rsid w:val="001D15A8"/>
    <w:rsid w:val="001F2A52"/>
    <w:rsid w:val="001F4795"/>
    <w:rsid w:val="00222C16"/>
    <w:rsid w:val="002503AD"/>
    <w:rsid w:val="002A4678"/>
    <w:rsid w:val="002A5ED0"/>
    <w:rsid w:val="002E07D8"/>
    <w:rsid w:val="002F2B85"/>
    <w:rsid w:val="00304989"/>
    <w:rsid w:val="00310DD0"/>
    <w:rsid w:val="0033122F"/>
    <w:rsid w:val="00353F60"/>
    <w:rsid w:val="00360918"/>
    <w:rsid w:val="0036585F"/>
    <w:rsid w:val="00372EE8"/>
    <w:rsid w:val="003828A8"/>
    <w:rsid w:val="003828F0"/>
    <w:rsid w:val="00392DBD"/>
    <w:rsid w:val="003A527D"/>
    <w:rsid w:val="003D25C6"/>
    <w:rsid w:val="003E49F6"/>
    <w:rsid w:val="004021DB"/>
    <w:rsid w:val="004267EE"/>
    <w:rsid w:val="00427A7A"/>
    <w:rsid w:val="00447152"/>
    <w:rsid w:val="00452771"/>
    <w:rsid w:val="00463B58"/>
    <w:rsid w:val="00465BB9"/>
    <w:rsid w:val="00473788"/>
    <w:rsid w:val="004B7149"/>
    <w:rsid w:val="004E2914"/>
    <w:rsid w:val="005035E6"/>
    <w:rsid w:val="005209D5"/>
    <w:rsid w:val="00521F84"/>
    <w:rsid w:val="00533650"/>
    <w:rsid w:val="00541336"/>
    <w:rsid w:val="00561060"/>
    <w:rsid w:val="00563D20"/>
    <w:rsid w:val="00576ACC"/>
    <w:rsid w:val="0058537B"/>
    <w:rsid w:val="00593B9A"/>
    <w:rsid w:val="00593BFF"/>
    <w:rsid w:val="005C3D8F"/>
    <w:rsid w:val="005D3F46"/>
    <w:rsid w:val="005D5C31"/>
    <w:rsid w:val="005D6768"/>
    <w:rsid w:val="0060270B"/>
    <w:rsid w:val="006210B2"/>
    <w:rsid w:val="00635A6C"/>
    <w:rsid w:val="00651D6A"/>
    <w:rsid w:val="00654BF1"/>
    <w:rsid w:val="006866C3"/>
    <w:rsid w:val="006A7785"/>
    <w:rsid w:val="006D2F75"/>
    <w:rsid w:val="00701CBD"/>
    <w:rsid w:val="007173F2"/>
    <w:rsid w:val="00721019"/>
    <w:rsid w:val="00731BD7"/>
    <w:rsid w:val="00732338"/>
    <w:rsid w:val="0073347D"/>
    <w:rsid w:val="00742A16"/>
    <w:rsid w:val="00773421"/>
    <w:rsid w:val="00776A6D"/>
    <w:rsid w:val="007A77A7"/>
    <w:rsid w:val="007B766B"/>
    <w:rsid w:val="007C2BAB"/>
    <w:rsid w:val="007E264C"/>
    <w:rsid w:val="007E3970"/>
    <w:rsid w:val="007F3406"/>
    <w:rsid w:val="00812C72"/>
    <w:rsid w:val="0081316F"/>
    <w:rsid w:val="0081590F"/>
    <w:rsid w:val="008208FC"/>
    <w:rsid w:val="00827868"/>
    <w:rsid w:val="00842B4B"/>
    <w:rsid w:val="00852082"/>
    <w:rsid w:val="00874898"/>
    <w:rsid w:val="008760D5"/>
    <w:rsid w:val="00897961"/>
    <w:rsid w:val="008A6504"/>
    <w:rsid w:val="008C065F"/>
    <w:rsid w:val="008C7F22"/>
    <w:rsid w:val="008E495C"/>
    <w:rsid w:val="00915E4E"/>
    <w:rsid w:val="00924A7B"/>
    <w:rsid w:val="00930794"/>
    <w:rsid w:val="009350F8"/>
    <w:rsid w:val="009628C7"/>
    <w:rsid w:val="00975100"/>
    <w:rsid w:val="00980F35"/>
    <w:rsid w:val="00987E62"/>
    <w:rsid w:val="009A541A"/>
    <w:rsid w:val="009D2FEA"/>
    <w:rsid w:val="009D3BF0"/>
    <w:rsid w:val="009F2501"/>
    <w:rsid w:val="00A0577D"/>
    <w:rsid w:val="00A0720D"/>
    <w:rsid w:val="00A21ACB"/>
    <w:rsid w:val="00A22FC6"/>
    <w:rsid w:val="00A2723C"/>
    <w:rsid w:val="00AB16BD"/>
    <w:rsid w:val="00AB5267"/>
    <w:rsid w:val="00B27AED"/>
    <w:rsid w:val="00B37BE8"/>
    <w:rsid w:val="00B4240F"/>
    <w:rsid w:val="00B65CAB"/>
    <w:rsid w:val="00B90146"/>
    <w:rsid w:val="00BA4A76"/>
    <w:rsid w:val="00BB4F5B"/>
    <w:rsid w:val="00BC3CCC"/>
    <w:rsid w:val="00BD2801"/>
    <w:rsid w:val="00BD476B"/>
    <w:rsid w:val="00BD719A"/>
    <w:rsid w:val="00BE5FB5"/>
    <w:rsid w:val="00C105A9"/>
    <w:rsid w:val="00C12B0E"/>
    <w:rsid w:val="00C225BF"/>
    <w:rsid w:val="00C3027F"/>
    <w:rsid w:val="00C44FF8"/>
    <w:rsid w:val="00C55A42"/>
    <w:rsid w:val="00C7189E"/>
    <w:rsid w:val="00C9263B"/>
    <w:rsid w:val="00CA0D41"/>
    <w:rsid w:val="00CC560F"/>
    <w:rsid w:val="00CD2C5C"/>
    <w:rsid w:val="00CF1741"/>
    <w:rsid w:val="00D1137F"/>
    <w:rsid w:val="00D26E75"/>
    <w:rsid w:val="00D545E4"/>
    <w:rsid w:val="00D62D99"/>
    <w:rsid w:val="00D76A4E"/>
    <w:rsid w:val="00D86AED"/>
    <w:rsid w:val="00D91F3B"/>
    <w:rsid w:val="00DB6C5F"/>
    <w:rsid w:val="00DC6FAF"/>
    <w:rsid w:val="00E17533"/>
    <w:rsid w:val="00E4788B"/>
    <w:rsid w:val="00E63C4A"/>
    <w:rsid w:val="00E709E7"/>
    <w:rsid w:val="00E7582B"/>
    <w:rsid w:val="00E90AB0"/>
    <w:rsid w:val="00EA3F36"/>
    <w:rsid w:val="00EB5DAD"/>
    <w:rsid w:val="00EE738A"/>
    <w:rsid w:val="00EF3B64"/>
    <w:rsid w:val="00F25973"/>
    <w:rsid w:val="00F5032D"/>
    <w:rsid w:val="00F624F8"/>
    <w:rsid w:val="00F637DA"/>
    <w:rsid w:val="00F70DBE"/>
    <w:rsid w:val="00F8373F"/>
    <w:rsid w:val="00F856F5"/>
    <w:rsid w:val="00F95A3B"/>
    <w:rsid w:val="00FB3F41"/>
    <w:rsid w:val="00FD2D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B476"/>
  <w15:chartTrackingRefBased/>
  <w15:docId w15:val="{E4AAA47D-FEC6-44E2-B190-4F1171CA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89"/>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304989"/>
    <w:pPr>
      <w:ind w:firstLine="567"/>
      <w:jc w:val="both"/>
    </w:pPr>
  </w:style>
  <w:style w:type="paragraph" w:styleId="Frspaiere">
    <w:name w:val="No Spacing"/>
    <w:uiPriority w:val="1"/>
    <w:qFormat/>
    <w:rsid w:val="00304989"/>
    <w:pPr>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Fontdeparagrafimplicit"/>
    <w:rsid w:val="002F2B85"/>
    <w:rPr>
      <w:rFonts w:ascii="TimesNewRomanPSMT" w:hAnsi="TimesNewRomanPSMT" w:hint="default"/>
      <w:b w:val="0"/>
      <w:bCs w:val="0"/>
      <w:i w:val="0"/>
      <w:iCs w:val="0"/>
      <w:color w:val="000000"/>
      <w:sz w:val="24"/>
      <w:szCs w:val="24"/>
    </w:rPr>
  </w:style>
  <w:style w:type="character" w:customStyle="1" w:styleId="fontstyle21">
    <w:name w:val="fontstyle21"/>
    <w:basedOn w:val="Fontdeparagrafimplicit"/>
    <w:rsid w:val="002F2B85"/>
    <w:rPr>
      <w:rFonts w:ascii="CambriaMath" w:hAnsi="CambriaMath" w:hint="default"/>
      <w:b w:val="0"/>
      <w:bCs w:val="0"/>
      <w:i w:val="0"/>
      <w:iCs w:val="0"/>
      <w:color w:val="000000"/>
      <w:sz w:val="24"/>
      <w:szCs w:val="24"/>
    </w:rPr>
  </w:style>
  <w:style w:type="character" w:customStyle="1" w:styleId="fontstyle31">
    <w:name w:val="fontstyle31"/>
    <w:basedOn w:val="Fontdeparagrafimplicit"/>
    <w:rsid w:val="002F2B85"/>
    <w:rPr>
      <w:rFonts w:ascii="TimesNewRomanPS-BoldMT" w:hAnsi="TimesNewRomanPS-BoldMT" w:hint="default"/>
      <w:b/>
      <w:bCs/>
      <w:i w:val="0"/>
      <w:iCs w:val="0"/>
      <w:color w:val="000000"/>
      <w:sz w:val="16"/>
      <w:szCs w:val="16"/>
    </w:rPr>
  </w:style>
  <w:style w:type="paragraph" w:styleId="TextnBalon">
    <w:name w:val="Balloon Text"/>
    <w:basedOn w:val="Normal"/>
    <w:link w:val="TextnBalonCaracter"/>
    <w:uiPriority w:val="99"/>
    <w:semiHidden/>
    <w:unhideWhenUsed/>
    <w:rsid w:val="00014E1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14E1A"/>
    <w:rPr>
      <w:rFonts w:ascii="Segoe UI" w:eastAsia="Times New Roman" w:hAnsi="Segoe UI" w:cs="Segoe UI"/>
      <w:sz w:val="18"/>
      <w:szCs w:val="18"/>
      <w:lang w:eastAsia="ru-RU"/>
    </w:rPr>
  </w:style>
  <w:style w:type="character" w:styleId="Hyperlink">
    <w:name w:val="Hyperlink"/>
    <w:basedOn w:val="Fontdeparagrafimplicit"/>
    <w:uiPriority w:val="99"/>
    <w:unhideWhenUsed/>
    <w:rsid w:val="000671BA"/>
    <w:rPr>
      <w:color w:val="0563C1" w:themeColor="hyperlink"/>
      <w:u w:val="single"/>
    </w:rPr>
  </w:style>
  <w:style w:type="paragraph" w:styleId="Listparagraf">
    <w:name w:val="List Paragraph"/>
    <w:basedOn w:val="Normal"/>
    <w:uiPriority w:val="1"/>
    <w:qFormat/>
    <w:rsid w:val="000671BA"/>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1</Pages>
  <Words>1356</Words>
  <Characters>7869</Characters>
  <Application>Microsoft Office Word</Application>
  <DocSecurity>0</DocSecurity>
  <Lines>65</Lines>
  <Paragraphs>18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dc:creator>
  <cp:keywords/>
  <dc:description/>
  <cp:lastModifiedBy>Vitalie Rudico</cp:lastModifiedBy>
  <cp:revision>122</cp:revision>
  <cp:lastPrinted>2023-10-27T05:23:00Z</cp:lastPrinted>
  <dcterms:created xsi:type="dcterms:W3CDTF">2020-08-12T10:49:00Z</dcterms:created>
  <dcterms:modified xsi:type="dcterms:W3CDTF">2023-10-27T05:24:00Z</dcterms:modified>
</cp:coreProperties>
</file>