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B846" w14:textId="77777777" w:rsidR="005B6C5C" w:rsidRDefault="00036A85" w:rsidP="000C777A">
      <w:pPr>
        <w:ind w:left="1720" w:right="1743"/>
        <w:jc w:val="center"/>
        <w:rPr>
          <w:sz w:val="24"/>
        </w:rPr>
      </w:pPr>
      <w:r>
        <w:rPr>
          <w:noProof/>
        </w:rPr>
        <mc:AlternateContent>
          <mc:Choice Requires="wps">
            <w:drawing>
              <wp:anchor distT="0" distB="0" distL="114300" distR="114300" simplePos="0" relativeHeight="486522368" behindDoc="1" locked="0" layoutInCell="1" allowOverlap="1" wp14:anchorId="6C5EF93F" wp14:editId="128CE199">
                <wp:simplePos x="0" y="0"/>
                <wp:positionH relativeFrom="page">
                  <wp:posOffset>650875</wp:posOffset>
                </wp:positionH>
                <wp:positionV relativeFrom="page">
                  <wp:posOffset>6530340</wp:posOffset>
                </wp:positionV>
                <wp:extent cx="105410" cy="6350"/>
                <wp:effectExtent l="0" t="0" r="0" b="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6350"/>
                        </a:xfrm>
                        <a:custGeom>
                          <a:avLst/>
                          <a:gdLst>
                            <a:gd name="T0" fmla="+- 0 1075 1025"/>
                            <a:gd name="T1" fmla="*/ T0 w 166"/>
                            <a:gd name="T2" fmla="+- 0 10284 10284"/>
                            <a:gd name="T3" fmla="*/ 10284 h 10"/>
                            <a:gd name="T4" fmla="+- 0 1025 1025"/>
                            <a:gd name="T5" fmla="*/ T4 w 166"/>
                            <a:gd name="T6" fmla="+- 0 10284 10284"/>
                            <a:gd name="T7" fmla="*/ 10284 h 10"/>
                            <a:gd name="T8" fmla="+- 0 1025 1025"/>
                            <a:gd name="T9" fmla="*/ T8 w 166"/>
                            <a:gd name="T10" fmla="+- 0 10293 10284"/>
                            <a:gd name="T11" fmla="*/ 10293 h 10"/>
                            <a:gd name="T12" fmla="+- 0 1075 1025"/>
                            <a:gd name="T13" fmla="*/ T12 w 166"/>
                            <a:gd name="T14" fmla="+- 0 10293 10284"/>
                            <a:gd name="T15" fmla="*/ 10293 h 10"/>
                            <a:gd name="T16" fmla="+- 0 1075 1025"/>
                            <a:gd name="T17" fmla="*/ T16 w 166"/>
                            <a:gd name="T18" fmla="+- 0 10284 10284"/>
                            <a:gd name="T19" fmla="*/ 10284 h 10"/>
                            <a:gd name="T20" fmla="+- 0 1190 1025"/>
                            <a:gd name="T21" fmla="*/ T20 w 166"/>
                            <a:gd name="T22" fmla="+- 0 10284 10284"/>
                            <a:gd name="T23" fmla="*/ 10284 h 10"/>
                            <a:gd name="T24" fmla="+- 0 1140 1025"/>
                            <a:gd name="T25" fmla="*/ T24 w 166"/>
                            <a:gd name="T26" fmla="+- 0 10284 10284"/>
                            <a:gd name="T27" fmla="*/ 10284 h 10"/>
                            <a:gd name="T28" fmla="+- 0 1140 1025"/>
                            <a:gd name="T29" fmla="*/ T28 w 166"/>
                            <a:gd name="T30" fmla="+- 0 10293 10284"/>
                            <a:gd name="T31" fmla="*/ 10293 h 10"/>
                            <a:gd name="T32" fmla="+- 0 1190 1025"/>
                            <a:gd name="T33" fmla="*/ T32 w 166"/>
                            <a:gd name="T34" fmla="+- 0 10293 10284"/>
                            <a:gd name="T35" fmla="*/ 10293 h 10"/>
                            <a:gd name="T36" fmla="+- 0 1190 1025"/>
                            <a:gd name="T37" fmla="*/ T36 w 166"/>
                            <a:gd name="T38" fmla="+- 0 10284 10284"/>
                            <a:gd name="T39" fmla="*/ 1028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6" h="10">
                              <a:moveTo>
                                <a:pt x="50" y="0"/>
                              </a:moveTo>
                              <a:lnTo>
                                <a:pt x="0" y="0"/>
                              </a:lnTo>
                              <a:lnTo>
                                <a:pt x="0" y="9"/>
                              </a:lnTo>
                              <a:lnTo>
                                <a:pt x="50" y="9"/>
                              </a:lnTo>
                              <a:lnTo>
                                <a:pt x="50" y="0"/>
                              </a:lnTo>
                              <a:close/>
                              <a:moveTo>
                                <a:pt x="165" y="0"/>
                              </a:moveTo>
                              <a:lnTo>
                                <a:pt x="115" y="0"/>
                              </a:lnTo>
                              <a:lnTo>
                                <a:pt x="115" y="9"/>
                              </a:lnTo>
                              <a:lnTo>
                                <a:pt x="165" y="9"/>
                              </a:lnTo>
                              <a:lnTo>
                                <a:pt x="165" y="0"/>
                              </a:lnTo>
                              <a:close/>
                            </a:path>
                          </a:pathLst>
                        </a:custGeom>
                        <a:solidFill>
                          <a:srgbClr val="3379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4E52EA8" id="AutoShape 20" o:spid="_x0000_s1026" style="position:absolute;margin-left:51.25pt;margin-top:514.2pt;width:8.3pt;height:.5pt;z-index:-1679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" path="m50,l,,,9r50,l50,xm165,l115,r,9l165,9r,-9xe" fillcolor="#3379b7" stroked="f">
                <v:path arrowok="t" o:connecttype="custom" o:connectlocs="31750,6530340;0,6530340;0,6536055;31750,6536055;31750,6530340;104775,6530340;73025,6530340;73025,6536055;104775,6536055;104775,6530340" o:connectangles="0,0,0,0,0,0,0,0,0,0"/>
                <w10:wrap anchorx="page" anchory="page"/>
              </v:shape>
            </w:pict>
          </mc:Fallback>
        </mc:AlternateContent>
      </w:r>
      <w:r w:rsidR="0084431A">
        <w:rPr>
          <w:sz w:val="24"/>
        </w:rPr>
        <w:t>TABELUL</w:t>
      </w:r>
      <w:r w:rsidR="0084431A">
        <w:rPr>
          <w:spacing w:val="-2"/>
          <w:sz w:val="24"/>
        </w:rPr>
        <w:t xml:space="preserve"> </w:t>
      </w:r>
      <w:r w:rsidR="0084431A">
        <w:rPr>
          <w:sz w:val="24"/>
        </w:rPr>
        <w:t>DE</w:t>
      </w:r>
      <w:r w:rsidR="0084431A">
        <w:rPr>
          <w:spacing w:val="-2"/>
          <w:sz w:val="24"/>
        </w:rPr>
        <w:t xml:space="preserve"> </w:t>
      </w:r>
      <w:r w:rsidR="0084431A">
        <w:rPr>
          <w:sz w:val="24"/>
        </w:rPr>
        <w:t>CONCORDANŢĂ</w:t>
      </w:r>
    </w:p>
    <w:p w14:paraId="41554440" w14:textId="53FFBAC7" w:rsidR="0084431A" w:rsidRPr="00CA32A5" w:rsidRDefault="0084431A" w:rsidP="000C777A">
      <w:pPr>
        <w:jc w:val="center"/>
        <w:rPr>
          <w:b/>
          <w:sz w:val="24"/>
          <w:szCs w:val="24"/>
          <w:lang w:val="ro-MD" w:eastAsia="ru-RU"/>
        </w:rPr>
      </w:pPr>
      <w:r w:rsidRPr="00CA32A5">
        <w:rPr>
          <w:b/>
          <w:sz w:val="24"/>
          <w:szCs w:val="24"/>
        </w:rPr>
        <w:t>pentru</w:t>
      </w:r>
      <w:r w:rsidRPr="00CA32A5">
        <w:rPr>
          <w:b/>
          <w:spacing w:val="-2"/>
          <w:sz w:val="24"/>
          <w:szCs w:val="24"/>
        </w:rPr>
        <w:t xml:space="preserve"> </w:t>
      </w:r>
      <w:r w:rsidRPr="00CA32A5">
        <w:rPr>
          <w:b/>
          <w:sz w:val="24"/>
          <w:szCs w:val="24"/>
        </w:rPr>
        <w:t>proiectul</w:t>
      </w:r>
      <w:r w:rsidRPr="00CA32A5">
        <w:rPr>
          <w:sz w:val="24"/>
          <w:szCs w:val="24"/>
        </w:rPr>
        <w:t xml:space="preserve"> </w:t>
      </w:r>
      <w:r w:rsidR="00745CCB">
        <w:rPr>
          <w:b/>
          <w:bCs/>
          <w:sz w:val="24"/>
          <w:szCs w:val="24"/>
        </w:rPr>
        <w:t xml:space="preserve">de hotărâre de </w:t>
      </w:r>
      <w:r w:rsidR="00EE0692" w:rsidRPr="00EE0692">
        <w:rPr>
          <w:b/>
          <w:bCs/>
          <w:sz w:val="24"/>
          <w:szCs w:val="24"/>
        </w:rPr>
        <w:t>G</w:t>
      </w:r>
      <w:r w:rsidR="00745CCB">
        <w:rPr>
          <w:b/>
          <w:bCs/>
          <w:sz w:val="24"/>
          <w:szCs w:val="24"/>
        </w:rPr>
        <w:t xml:space="preserve">uvern </w:t>
      </w:r>
      <w:r w:rsidR="00EE0692">
        <w:rPr>
          <w:b/>
          <w:sz w:val="24"/>
          <w:szCs w:val="24"/>
          <w:lang w:val="ro-MD"/>
        </w:rPr>
        <w:t>c</w:t>
      </w:r>
      <w:r w:rsidRPr="00CA32A5">
        <w:rPr>
          <w:b/>
          <w:sz w:val="24"/>
          <w:szCs w:val="24"/>
          <w:lang w:val="ro-MD"/>
        </w:rPr>
        <w:t>u privire la modificarea Hotăr</w:t>
      </w:r>
      <w:r w:rsidR="00745CCB">
        <w:rPr>
          <w:b/>
          <w:sz w:val="24"/>
          <w:szCs w:val="24"/>
          <w:lang w:val="ro-MD"/>
        </w:rPr>
        <w:t>â</w:t>
      </w:r>
      <w:r w:rsidRPr="00CA32A5">
        <w:rPr>
          <w:b/>
          <w:sz w:val="24"/>
          <w:szCs w:val="24"/>
          <w:lang w:val="ro-MD"/>
        </w:rPr>
        <w:t xml:space="preserve">rii Guvernului  nr. 229/2013 pentru aprobarea </w:t>
      </w:r>
      <w:r w:rsidRPr="00CA32A5">
        <w:rPr>
          <w:b/>
          <w:bCs/>
          <w:sz w:val="24"/>
          <w:szCs w:val="24"/>
          <w:lang w:val="ro-MD"/>
        </w:rPr>
        <w:t>Regulamentului sanitar privind aditivii alimentari</w:t>
      </w:r>
    </w:p>
    <w:p w14:paraId="7F281786" w14:textId="77777777" w:rsidR="005B6C5C" w:rsidRPr="0084431A" w:rsidRDefault="005B6C5C" w:rsidP="000C777A">
      <w:pPr>
        <w:pStyle w:val="BodyText"/>
        <w:ind w:left="1720" w:right="1747"/>
        <w:rPr>
          <w:lang w:val="ro-MD"/>
        </w:rPr>
      </w:pPr>
    </w:p>
    <w:tbl>
      <w:tblPr>
        <w:tblW w:w="1519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3524"/>
        <w:gridCol w:w="4303"/>
        <w:gridCol w:w="1418"/>
        <w:gridCol w:w="2410"/>
        <w:gridCol w:w="1559"/>
        <w:gridCol w:w="1366"/>
        <w:gridCol w:w="51"/>
      </w:tblGrid>
      <w:tr w:rsidR="005B6C5C" w14:paraId="4ECC32C6" w14:textId="77777777" w:rsidTr="00A77796">
        <w:trPr>
          <w:gridAfter w:val="1"/>
          <w:wAfter w:w="51" w:type="dxa"/>
          <w:trHeight w:val="1149"/>
        </w:trPr>
        <w:tc>
          <w:tcPr>
            <w:tcW w:w="559" w:type="dxa"/>
          </w:tcPr>
          <w:p w14:paraId="401B6C70" w14:textId="77777777" w:rsidR="005B6C5C" w:rsidRDefault="0084431A" w:rsidP="000C777A">
            <w:pPr>
              <w:pStyle w:val="TableParagraph"/>
              <w:ind w:right="124"/>
              <w:jc w:val="right"/>
              <w:rPr>
                <w:rFonts w:ascii="Calibri"/>
                <w:b/>
              </w:rPr>
            </w:pPr>
            <w:r>
              <w:rPr>
                <w:rFonts w:ascii="Calibri"/>
                <w:b/>
              </w:rPr>
              <w:t>1.</w:t>
            </w:r>
          </w:p>
        </w:tc>
        <w:tc>
          <w:tcPr>
            <w:tcW w:w="14580" w:type="dxa"/>
            <w:gridSpan w:val="6"/>
          </w:tcPr>
          <w:p w14:paraId="771BC8CB" w14:textId="77777777" w:rsidR="005B6C5C" w:rsidRDefault="0084431A" w:rsidP="000C777A">
            <w:pPr>
              <w:pStyle w:val="TableParagraph"/>
              <w:ind w:left="110"/>
              <w:rPr>
                <w:b/>
                <w:sz w:val="20"/>
              </w:rPr>
            </w:pPr>
            <w:r>
              <w:rPr>
                <w:b/>
                <w:sz w:val="20"/>
              </w:rPr>
              <w:t>Titlul</w:t>
            </w:r>
            <w:r>
              <w:rPr>
                <w:b/>
                <w:spacing w:val="-3"/>
                <w:sz w:val="20"/>
              </w:rPr>
              <w:t xml:space="preserve"> </w:t>
            </w:r>
            <w:r>
              <w:rPr>
                <w:b/>
                <w:sz w:val="20"/>
              </w:rPr>
              <w:t>actului</w:t>
            </w:r>
            <w:r>
              <w:rPr>
                <w:b/>
                <w:spacing w:val="-2"/>
                <w:sz w:val="20"/>
              </w:rPr>
              <w:t xml:space="preserve"> </w:t>
            </w:r>
            <w:r>
              <w:rPr>
                <w:b/>
                <w:sz w:val="20"/>
              </w:rPr>
              <w:t>Uniunii</w:t>
            </w:r>
            <w:r>
              <w:rPr>
                <w:b/>
                <w:spacing w:val="-3"/>
                <w:sz w:val="20"/>
              </w:rPr>
              <w:t xml:space="preserve"> </w:t>
            </w:r>
            <w:r>
              <w:rPr>
                <w:b/>
                <w:sz w:val="20"/>
              </w:rPr>
              <w:t>Europene,</w:t>
            </w:r>
            <w:r>
              <w:rPr>
                <w:b/>
                <w:spacing w:val="-1"/>
                <w:sz w:val="20"/>
              </w:rPr>
              <w:t xml:space="preserve"> </w:t>
            </w:r>
            <w:r>
              <w:rPr>
                <w:b/>
                <w:sz w:val="20"/>
              </w:rPr>
              <w:t>inclusiv cele</w:t>
            </w:r>
            <w:r>
              <w:rPr>
                <w:b/>
                <w:spacing w:val="-2"/>
                <w:sz w:val="20"/>
              </w:rPr>
              <w:t xml:space="preserve"> </w:t>
            </w:r>
            <w:r>
              <w:rPr>
                <w:b/>
                <w:sz w:val="20"/>
              </w:rPr>
              <w:t>mai</w:t>
            </w:r>
            <w:r>
              <w:rPr>
                <w:b/>
                <w:spacing w:val="4"/>
                <w:sz w:val="20"/>
              </w:rPr>
              <w:t xml:space="preserve"> </w:t>
            </w:r>
            <w:r>
              <w:rPr>
                <w:b/>
                <w:sz w:val="20"/>
              </w:rPr>
              <w:t>recente</w:t>
            </w:r>
            <w:r>
              <w:rPr>
                <w:b/>
                <w:spacing w:val="-2"/>
                <w:sz w:val="20"/>
              </w:rPr>
              <w:t xml:space="preserve"> </w:t>
            </w:r>
            <w:r>
              <w:rPr>
                <w:b/>
                <w:sz w:val="20"/>
              </w:rPr>
              <w:t>amendamente</w:t>
            </w:r>
          </w:p>
          <w:p w14:paraId="2BF4FB94" w14:textId="1ACEAEDC" w:rsidR="0084431A" w:rsidRPr="00521F0E" w:rsidRDefault="00161102" w:rsidP="00521F0E">
            <w:pPr>
              <w:pStyle w:val="TableParagraph"/>
              <w:ind w:left="110"/>
              <w:rPr>
                <w:b/>
                <w:bCs/>
                <w:color w:val="000000"/>
                <w:sz w:val="20"/>
                <w:szCs w:val="20"/>
              </w:rPr>
            </w:pPr>
            <w:r>
              <w:rPr>
                <w:b/>
                <w:sz w:val="20"/>
              </w:rPr>
              <w:t xml:space="preserve"> </w:t>
            </w:r>
            <w:r w:rsidR="0084431A" w:rsidRPr="00521F0E">
              <w:rPr>
                <w:b/>
                <w:bCs/>
                <w:color w:val="000000"/>
                <w:sz w:val="20"/>
                <w:szCs w:val="20"/>
              </w:rPr>
              <w:t>REGULAMENTUL (CE) NR. 1333/2008 AL PARLAMENTULUI EUROPEAN ȘI AL CONSILIULUI din 16 decembrie 2008</w:t>
            </w:r>
            <w:r w:rsidR="00EA6A24" w:rsidRPr="00EA6A24">
              <w:rPr>
                <w:b/>
                <w:bCs/>
                <w:color w:val="000000"/>
                <w:sz w:val="20"/>
                <w:szCs w:val="20"/>
              </w:rPr>
              <w:t xml:space="preserve"> </w:t>
            </w:r>
            <w:r w:rsidR="0084431A" w:rsidRPr="00521F0E">
              <w:rPr>
                <w:b/>
                <w:bCs/>
                <w:color w:val="000000"/>
                <w:sz w:val="20"/>
                <w:szCs w:val="20"/>
              </w:rPr>
              <w:t xml:space="preserve">privind aditivii </w:t>
            </w:r>
            <w:r w:rsidR="00EA6A24" w:rsidRPr="00521F0E">
              <w:rPr>
                <w:b/>
                <w:bCs/>
                <w:color w:val="000000"/>
                <w:sz w:val="20"/>
                <w:szCs w:val="20"/>
              </w:rPr>
              <w:t>alimentari versiunea din 22.03.2023</w:t>
            </w:r>
          </w:p>
          <w:p w14:paraId="70643182" w14:textId="77777777" w:rsidR="005B6C5C" w:rsidRPr="00521F0E" w:rsidRDefault="00000000" w:rsidP="000C777A">
            <w:pPr>
              <w:pStyle w:val="doc-ti"/>
              <w:shd w:val="clear" w:color="auto" w:fill="FFFFFF"/>
              <w:spacing w:before="0" w:beforeAutospacing="0" w:after="0" w:afterAutospacing="0"/>
              <w:rPr>
                <w:b/>
                <w:bCs/>
                <w:color w:val="000000"/>
                <w:sz w:val="20"/>
                <w:szCs w:val="20"/>
                <w:lang w:val="ro-RO"/>
              </w:rPr>
            </w:pPr>
            <w:hyperlink r:id="rId8" w:history="1">
              <w:r w:rsidR="00EA6A24" w:rsidRPr="00521F0E">
                <w:rPr>
                  <w:rStyle w:val="Hyperlink"/>
                  <w:b/>
                  <w:bCs/>
                  <w:sz w:val="20"/>
                  <w:szCs w:val="20"/>
                  <w:lang w:val="ro-RO"/>
                </w:rPr>
                <w:t>https://eur-lex.europa.eu/legal-content/RO/TXT/?qid=1682680126961&amp;uri=CELEX%3A32008R1333</w:t>
              </w:r>
            </w:hyperlink>
            <w:r w:rsidR="00EA6A24" w:rsidRPr="00521F0E">
              <w:rPr>
                <w:b/>
                <w:bCs/>
                <w:color w:val="000000"/>
                <w:sz w:val="20"/>
                <w:szCs w:val="20"/>
                <w:lang w:val="ro-RO"/>
              </w:rPr>
              <w:t xml:space="preserve"> </w:t>
            </w:r>
          </w:p>
        </w:tc>
      </w:tr>
      <w:tr w:rsidR="005B6C5C" w14:paraId="46053145" w14:textId="77777777" w:rsidTr="00A77796">
        <w:trPr>
          <w:gridAfter w:val="1"/>
          <w:wAfter w:w="51" w:type="dxa"/>
          <w:trHeight w:val="460"/>
        </w:trPr>
        <w:tc>
          <w:tcPr>
            <w:tcW w:w="559" w:type="dxa"/>
          </w:tcPr>
          <w:p w14:paraId="0AC4BB29" w14:textId="77777777" w:rsidR="005B6C5C" w:rsidRDefault="0084431A" w:rsidP="000C777A">
            <w:pPr>
              <w:pStyle w:val="TableParagraph"/>
              <w:ind w:right="124"/>
              <w:jc w:val="right"/>
              <w:rPr>
                <w:rFonts w:ascii="Calibri"/>
                <w:b/>
              </w:rPr>
            </w:pPr>
            <w:r>
              <w:rPr>
                <w:rFonts w:ascii="Calibri"/>
                <w:b/>
              </w:rPr>
              <w:t>2.</w:t>
            </w:r>
          </w:p>
        </w:tc>
        <w:tc>
          <w:tcPr>
            <w:tcW w:w="14580" w:type="dxa"/>
            <w:gridSpan w:val="6"/>
          </w:tcPr>
          <w:p w14:paraId="384CD695" w14:textId="77777777" w:rsidR="005B6C5C" w:rsidRDefault="0084431A" w:rsidP="000C777A">
            <w:pPr>
              <w:pStyle w:val="TableParagraph"/>
              <w:ind w:left="110"/>
              <w:rPr>
                <w:b/>
                <w:sz w:val="20"/>
              </w:rPr>
            </w:pPr>
            <w:r>
              <w:rPr>
                <w:b/>
                <w:sz w:val="20"/>
              </w:rPr>
              <w:t>Titlul</w:t>
            </w:r>
            <w:r>
              <w:rPr>
                <w:b/>
                <w:spacing w:val="-5"/>
                <w:sz w:val="20"/>
              </w:rPr>
              <w:t xml:space="preserve"> </w:t>
            </w:r>
            <w:r>
              <w:rPr>
                <w:b/>
                <w:sz w:val="20"/>
              </w:rPr>
              <w:t>proiectului</w:t>
            </w:r>
            <w:r>
              <w:rPr>
                <w:b/>
                <w:spacing w:val="-4"/>
                <w:sz w:val="20"/>
              </w:rPr>
              <w:t xml:space="preserve"> </w:t>
            </w:r>
            <w:r>
              <w:rPr>
                <w:b/>
                <w:sz w:val="20"/>
              </w:rPr>
              <w:t>actului</w:t>
            </w:r>
            <w:r>
              <w:rPr>
                <w:b/>
                <w:spacing w:val="-4"/>
                <w:sz w:val="20"/>
              </w:rPr>
              <w:t xml:space="preserve"> </w:t>
            </w:r>
            <w:r>
              <w:rPr>
                <w:b/>
                <w:sz w:val="20"/>
              </w:rPr>
              <w:t>normativ</w:t>
            </w:r>
            <w:r>
              <w:rPr>
                <w:b/>
                <w:spacing w:val="-3"/>
                <w:sz w:val="20"/>
              </w:rPr>
              <w:t xml:space="preserve"> </w:t>
            </w:r>
            <w:proofErr w:type="spellStart"/>
            <w:r>
              <w:rPr>
                <w:b/>
                <w:sz w:val="20"/>
              </w:rPr>
              <w:t>naţional</w:t>
            </w:r>
            <w:proofErr w:type="spellEnd"/>
            <w:r>
              <w:rPr>
                <w:b/>
                <w:sz w:val="20"/>
              </w:rPr>
              <w:t>,</w:t>
            </w:r>
            <w:r>
              <w:rPr>
                <w:b/>
                <w:spacing w:val="-3"/>
                <w:sz w:val="20"/>
              </w:rPr>
              <w:t xml:space="preserve"> </w:t>
            </w:r>
            <w:r>
              <w:rPr>
                <w:b/>
                <w:sz w:val="20"/>
              </w:rPr>
              <w:t>subiectul</w:t>
            </w:r>
            <w:r>
              <w:rPr>
                <w:b/>
                <w:spacing w:val="-4"/>
                <w:sz w:val="20"/>
              </w:rPr>
              <w:t xml:space="preserve"> </w:t>
            </w:r>
            <w:r>
              <w:rPr>
                <w:b/>
                <w:sz w:val="20"/>
              </w:rPr>
              <w:t>reglementat</w:t>
            </w:r>
            <w:r>
              <w:rPr>
                <w:b/>
                <w:spacing w:val="-3"/>
                <w:sz w:val="20"/>
              </w:rPr>
              <w:t xml:space="preserve"> </w:t>
            </w:r>
            <w:proofErr w:type="spellStart"/>
            <w:r>
              <w:rPr>
                <w:b/>
                <w:sz w:val="20"/>
              </w:rPr>
              <w:t>şi</w:t>
            </w:r>
            <w:proofErr w:type="spellEnd"/>
            <w:r>
              <w:rPr>
                <w:b/>
                <w:spacing w:val="-5"/>
                <w:sz w:val="20"/>
              </w:rPr>
              <w:t xml:space="preserve"> </w:t>
            </w:r>
            <w:r>
              <w:rPr>
                <w:b/>
                <w:sz w:val="20"/>
              </w:rPr>
              <w:t>scopul</w:t>
            </w:r>
            <w:r>
              <w:rPr>
                <w:b/>
                <w:spacing w:val="-4"/>
                <w:sz w:val="20"/>
              </w:rPr>
              <w:t xml:space="preserve"> </w:t>
            </w:r>
            <w:r>
              <w:rPr>
                <w:b/>
                <w:sz w:val="20"/>
              </w:rPr>
              <w:t>acestuia</w:t>
            </w:r>
          </w:p>
          <w:p w14:paraId="76D0DEED" w14:textId="77777777" w:rsidR="0027302D" w:rsidRPr="0027302D" w:rsidRDefault="0027302D" w:rsidP="000C777A">
            <w:pPr>
              <w:pStyle w:val="TableParagraph"/>
              <w:rPr>
                <w:sz w:val="20"/>
                <w:szCs w:val="20"/>
              </w:rPr>
            </w:pPr>
            <w:r>
              <w:rPr>
                <w:b/>
                <w:sz w:val="24"/>
                <w:szCs w:val="24"/>
              </w:rPr>
              <w:t xml:space="preserve">  </w:t>
            </w:r>
            <w:r w:rsidRPr="0027302D">
              <w:rPr>
                <w:sz w:val="20"/>
                <w:szCs w:val="20"/>
                <w:lang w:val="ro-MD"/>
              </w:rPr>
              <w:t xml:space="preserve">Hotărâre de Guvern cu privire la modificarea Hotărârii Guvernului  nr. 229/2013 pentru aprobarea </w:t>
            </w:r>
            <w:r w:rsidRPr="0027302D">
              <w:rPr>
                <w:bCs/>
                <w:sz w:val="20"/>
                <w:szCs w:val="20"/>
                <w:lang w:val="ro-MD"/>
              </w:rPr>
              <w:t>Regulamentului sanitar privind aditivii alimentari</w:t>
            </w:r>
          </w:p>
        </w:tc>
      </w:tr>
      <w:tr w:rsidR="005B6C5C" w14:paraId="22C63BF1" w14:textId="77777777" w:rsidTr="008F4A7A">
        <w:trPr>
          <w:gridAfter w:val="1"/>
          <w:wAfter w:w="51" w:type="dxa"/>
          <w:trHeight w:val="460"/>
        </w:trPr>
        <w:tc>
          <w:tcPr>
            <w:tcW w:w="559" w:type="dxa"/>
          </w:tcPr>
          <w:p w14:paraId="503FF19E" w14:textId="77777777" w:rsidR="005B6C5C" w:rsidRDefault="0084431A" w:rsidP="000C777A">
            <w:pPr>
              <w:pStyle w:val="TableParagraph"/>
              <w:ind w:right="124"/>
              <w:jc w:val="right"/>
              <w:rPr>
                <w:rFonts w:ascii="Calibri"/>
                <w:b/>
              </w:rPr>
            </w:pPr>
            <w:r>
              <w:rPr>
                <w:rFonts w:ascii="Calibri"/>
                <w:b/>
              </w:rPr>
              <w:t>3.</w:t>
            </w:r>
          </w:p>
        </w:tc>
        <w:tc>
          <w:tcPr>
            <w:tcW w:w="3524" w:type="dxa"/>
            <w:tcBorders>
              <w:right w:val="nil"/>
            </w:tcBorders>
          </w:tcPr>
          <w:p w14:paraId="4025142A" w14:textId="77777777" w:rsidR="005B6C5C" w:rsidRDefault="0084431A" w:rsidP="000C777A">
            <w:pPr>
              <w:pStyle w:val="TableParagraph"/>
              <w:ind w:left="110"/>
              <w:rPr>
                <w:b/>
                <w:sz w:val="20"/>
              </w:rPr>
            </w:pPr>
            <w:r>
              <w:rPr>
                <w:b/>
                <w:sz w:val="20"/>
              </w:rPr>
              <w:t>Gradul</w:t>
            </w:r>
            <w:r>
              <w:rPr>
                <w:b/>
                <w:spacing w:val="-2"/>
                <w:sz w:val="20"/>
              </w:rPr>
              <w:t xml:space="preserve"> </w:t>
            </w:r>
            <w:r>
              <w:rPr>
                <w:b/>
                <w:sz w:val="20"/>
              </w:rPr>
              <w:t>general</w:t>
            </w:r>
            <w:r>
              <w:rPr>
                <w:b/>
                <w:spacing w:val="-3"/>
                <w:sz w:val="20"/>
              </w:rPr>
              <w:t xml:space="preserve"> </w:t>
            </w:r>
            <w:r>
              <w:rPr>
                <w:b/>
                <w:sz w:val="20"/>
              </w:rPr>
              <w:t>de</w:t>
            </w:r>
            <w:r>
              <w:rPr>
                <w:b/>
                <w:spacing w:val="-2"/>
                <w:sz w:val="20"/>
              </w:rPr>
              <w:t xml:space="preserve"> </w:t>
            </w:r>
            <w:r>
              <w:rPr>
                <w:b/>
                <w:sz w:val="20"/>
              </w:rPr>
              <w:t>compatibilitate</w:t>
            </w:r>
          </w:p>
        </w:tc>
        <w:tc>
          <w:tcPr>
            <w:tcW w:w="4303" w:type="dxa"/>
            <w:tcBorders>
              <w:left w:val="nil"/>
              <w:right w:val="nil"/>
            </w:tcBorders>
          </w:tcPr>
          <w:p w14:paraId="698359F6" w14:textId="77777777" w:rsidR="005B6C5C" w:rsidRDefault="005B6C5C" w:rsidP="000C777A">
            <w:pPr>
              <w:pStyle w:val="TableParagraph"/>
              <w:rPr>
                <w:sz w:val="20"/>
              </w:rPr>
            </w:pPr>
          </w:p>
        </w:tc>
        <w:tc>
          <w:tcPr>
            <w:tcW w:w="3828" w:type="dxa"/>
            <w:gridSpan w:val="2"/>
            <w:tcBorders>
              <w:left w:val="nil"/>
              <w:right w:val="nil"/>
            </w:tcBorders>
          </w:tcPr>
          <w:p w14:paraId="6F1F0FE0" w14:textId="77777777" w:rsidR="005B6C5C" w:rsidRDefault="005B6C5C" w:rsidP="000C777A">
            <w:pPr>
              <w:pStyle w:val="TableParagraph"/>
              <w:rPr>
                <w:b/>
                <w:sz w:val="20"/>
              </w:rPr>
            </w:pPr>
          </w:p>
          <w:p w14:paraId="15B0F897" w14:textId="77777777" w:rsidR="005B6C5C" w:rsidRDefault="00C35848" w:rsidP="000C777A">
            <w:pPr>
              <w:pStyle w:val="TableParagraph"/>
              <w:ind w:left="649"/>
              <w:rPr>
                <w:sz w:val="20"/>
              </w:rPr>
            </w:pPr>
            <w:r>
              <w:rPr>
                <w:sz w:val="20"/>
              </w:rPr>
              <w:t>C</w:t>
            </w:r>
            <w:r w:rsidR="0084431A">
              <w:rPr>
                <w:sz w:val="20"/>
              </w:rPr>
              <w:t>ompatibil</w:t>
            </w:r>
            <w:r>
              <w:rPr>
                <w:sz w:val="20"/>
              </w:rPr>
              <w:t xml:space="preserve"> </w:t>
            </w:r>
          </w:p>
        </w:tc>
        <w:tc>
          <w:tcPr>
            <w:tcW w:w="1559" w:type="dxa"/>
            <w:tcBorders>
              <w:left w:val="nil"/>
              <w:right w:val="nil"/>
            </w:tcBorders>
          </w:tcPr>
          <w:p w14:paraId="413D8834" w14:textId="77777777" w:rsidR="005B6C5C" w:rsidRDefault="005B6C5C" w:rsidP="000C777A">
            <w:pPr>
              <w:pStyle w:val="TableParagraph"/>
              <w:rPr>
                <w:sz w:val="20"/>
              </w:rPr>
            </w:pPr>
          </w:p>
        </w:tc>
        <w:tc>
          <w:tcPr>
            <w:tcW w:w="1366" w:type="dxa"/>
            <w:tcBorders>
              <w:left w:val="nil"/>
            </w:tcBorders>
          </w:tcPr>
          <w:p w14:paraId="709F1A70" w14:textId="77777777" w:rsidR="005B6C5C" w:rsidRDefault="005B6C5C" w:rsidP="000C777A">
            <w:pPr>
              <w:pStyle w:val="TableParagraph"/>
              <w:rPr>
                <w:sz w:val="20"/>
              </w:rPr>
            </w:pPr>
          </w:p>
        </w:tc>
      </w:tr>
      <w:tr w:rsidR="008163DD" w14:paraId="104243A8" w14:textId="77777777" w:rsidTr="008163DD">
        <w:trPr>
          <w:gridAfter w:val="1"/>
          <w:wAfter w:w="51" w:type="dxa"/>
          <w:trHeight w:val="460"/>
        </w:trPr>
        <w:tc>
          <w:tcPr>
            <w:tcW w:w="4083" w:type="dxa"/>
            <w:gridSpan w:val="2"/>
          </w:tcPr>
          <w:p w14:paraId="228B914D" w14:textId="6E2D53D7" w:rsidR="008163DD" w:rsidRPr="00521F0E" w:rsidRDefault="008163DD" w:rsidP="008163DD">
            <w:pPr>
              <w:pStyle w:val="TableParagraph"/>
              <w:ind w:left="213" w:right="206" w:firstLine="6"/>
              <w:jc w:val="center"/>
              <w:rPr>
                <w:b/>
                <w:sz w:val="20"/>
                <w:lang w:val="fr-FR"/>
              </w:rPr>
            </w:pPr>
            <w:r>
              <w:rPr>
                <w:b/>
                <w:sz w:val="20"/>
              </w:rPr>
              <w:t>Actul</w:t>
            </w:r>
            <w:r>
              <w:rPr>
                <w:b/>
                <w:spacing w:val="-3"/>
                <w:sz w:val="20"/>
              </w:rPr>
              <w:t xml:space="preserve"> </w:t>
            </w:r>
            <w:r>
              <w:rPr>
                <w:b/>
                <w:sz w:val="20"/>
              </w:rPr>
              <w:t>Uniunii</w:t>
            </w:r>
            <w:r>
              <w:rPr>
                <w:b/>
                <w:spacing w:val="-2"/>
                <w:sz w:val="20"/>
              </w:rPr>
              <w:t xml:space="preserve"> </w:t>
            </w:r>
            <w:r>
              <w:rPr>
                <w:b/>
                <w:sz w:val="20"/>
              </w:rPr>
              <w:t>Europene</w:t>
            </w:r>
          </w:p>
        </w:tc>
        <w:tc>
          <w:tcPr>
            <w:tcW w:w="4303" w:type="dxa"/>
          </w:tcPr>
          <w:p w14:paraId="5F51F4B6" w14:textId="486D1517" w:rsidR="008163DD" w:rsidRPr="0027302D" w:rsidRDefault="008163DD" w:rsidP="008163DD">
            <w:pPr>
              <w:pStyle w:val="TableParagraph"/>
              <w:ind w:right="312"/>
              <w:jc w:val="center"/>
              <w:rPr>
                <w:b/>
                <w:sz w:val="20"/>
              </w:rPr>
            </w:pPr>
            <w:r>
              <w:rPr>
                <w:b/>
                <w:sz w:val="20"/>
              </w:rPr>
              <w:t>Proiectul actului</w:t>
            </w:r>
            <w:r>
              <w:rPr>
                <w:b/>
                <w:spacing w:val="1"/>
                <w:sz w:val="20"/>
              </w:rPr>
              <w:t xml:space="preserve"> </w:t>
            </w:r>
            <w:r>
              <w:rPr>
                <w:b/>
                <w:sz w:val="20"/>
              </w:rPr>
              <w:t>normativ</w:t>
            </w:r>
            <w:r>
              <w:rPr>
                <w:b/>
                <w:spacing w:val="-12"/>
                <w:sz w:val="20"/>
              </w:rPr>
              <w:t xml:space="preserve"> </w:t>
            </w:r>
            <w:proofErr w:type="spellStart"/>
            <w:r>
              <w:rPr>
                <w:b/>
                <w:sz w:val="20"/>
              </w:rPr>
              <w:t>naţional</w:t>
            </w:r>
            <w:proofErr w:type="spellEnd"/>
          </w:p>
        </w:tc>
        <w:tc>
          <w:tcPr>
            <w:tcW w:w="1418" w:type="dxa"/>
          </w:tcPr>
          <w:p w14:paraId="6625DDBB" w14:textId="4459E7E8" w:rsidR="008163DD" w:rsidRDefault="008163DD" w:rsidP="008163DD">
            <w:pPr>
              <w:pStyle w:val="TableParagraph"/>
              <w:rPr>
                <w:sz w:val="20"/>
              </w:rPr>
            </w:pPr>
            <w:r>
              <w:rPr>
                <w:b/>
                <w:sz w:val="20"/>
              </w:rPr>
              <w:t>Gradul</w:t>
            </w:r>
            <w:r>
              <w:rPr>
                <w:b/>
                <w:spacing w:val="-3"/>
                <w:sz w:val="20"/>
              </w:rPr>
              <w:t xml:space="preserve"> </w:t>
            </w:r>
            <w:r>
              <w:rPr>
                <w:b/>
                <w:sz w:val="20"/>
              </w:rPr>
              <w:t>de</w:t>
            </w:r>
            <w:r>
              <w:rPr>
                <w:b/>
                <w:sz w:val="20"/>
              </w:rPr>
              <w:t xml:space="preserve"> </w:t>
            </w:r>
            <w:r>
              <w:rPr>
                <w:b/>
                <w:sz w:val="20"/>
              </w:rPr>
              <w:t>compatibilitate</w:t>
            </w:r>
          </w:p>
        </w:tc>
        <w:tc>
          <w:tcPr>
            <w:tcW w:w="2410" w:type="dxa"/>
          </w:tcPr>
          <w:p w14:paraId="55B83330" w14:textId="0B0A2FE6" w:rsidR="008163DD" w:rsidRDefault="008163DD" w:rsidP="008163DD">
            <w:pPr>
              <w:pStyle w:val="TableParagraph"/>
              <w:rPr>
                <w:sz w:val="20"/>
              </w:rPr>
            </w:pPr>
            <w:proofErr w:type="spellStart"/>
            <w:r>
              <w:rPr>
                <w:b/>
                <w:sz w:val="20"/>
              </w:rPr>
              <w:t>Diferenţele</w:t>
            </w:r>
            <w:proofErr w:type="spellEnd"/>
          </w:p>
        </w:tc>
        <w:tc>
          <w:tcPr>
            <w:tcW w:w="1559" w:type="dxa"/>
          </w:tcPr>
          <w:p w14:paraId="169093A1" w14:textId="0DE420AC" w:rsidR="008163DD" w:rsidRDefault="008163DD" w:rsidP="008163DD">
            <w:pPr>
              <w:pStyle w:val="TableParagraph"/>
              <w:rPr>
                <w:sz w:val="20"/>
              </w:rPr>
            </w:pPr>
            <w:r>
              <w:rPr>
                <w:b/>
                <w:sz w:val="20"/>
              </w:rPr>
              <w:t>Observațiile</w:t>
            </w:r>
          </w:p>
        </w:tc>
        <w:tc>
          <w:tcPr>
            <w:tcW w:w="1366" w:type="dxa"/>
          </w:tcPr>
          <w:p w14:paraId="064E78E9" w14:textId="2E1836F9" w:rsidR="008163DD" w:rsidRDefault="008163DD" w:rsidP="008163DD">
            <w:pPr>
              <w:pStyle w:val="TableParagraph"/>
              <w:ind w:left="114" w:right="100"/>
              <w:jc w:val="center"/>
              <w:rPr>
                <w:b/>
                <w:sz w:val="20"/>
              </w:rPr>
            </w:pPr>
            <w:r>
              <w:rPr>
                <w:b/>
                <w:sz w:val="20"/>
              </w:rPr>
              <w:t>Autoritatea/persoana</w:t>
            </w:r>
          </w:p>
          <w:p w14:paraId="437C3D23" w14:textId="0C948461" w:rsidR="008163DD" w:rsidRDefault="008163DD" w:rsidP="008163DD">
            <w:pPr>
              <w:pStyle w:val="TableParagraph"/>
              <w:ind w:left="111" w:right="100"/>
              <w:jc w:val="center"/>
              <w:rPr>
                <w:sz w:val="20"/>
              </w:rPr>
            </w:pPr>
            <w:r>
              <w:rPr>
                <w:b/>
                <w:sz w:val="20"/>
              </w:rPr>
              <w:t>responsabil</w:t>
            </w:r>
            <w:r>
              <w:rPr>
                <w:b/>
                <w:w w:val="99"/>
                <w:sz w:val="20"/>
              </w:rPr>
              <w:t>ă</w:t>
            </w:r>
          </w:p>
        </w:tc>
      </w:tr>
      <w:tr w:rsidR="008163DD" w14:paraId="6F3160ED" w14:textId="77777777" w:rsidTr="008163DD">
        <w:trPr>
          <w:gridAfter w:val="1"/>
          <w:wAfter w:w="51" w:type="dxa"/>
          <w:trHeight w:val="671"/>
        </w:trPr>
        <w:tc>
          <w:tcPr>
            <w:tcW w:w="4083" w:type="dxa"/>
            <w:gridSpan w:val="2"/>
          </w:tcPr>
          <w:p w14:paraId="6BFF26DC" w14:textId="77777777" w:rsidR="008163DD" w:rsidRDefault="008163DD" w:rsidP="008163DD">
            <w:pPr>
              <w:pStyle w:val="TableParagraph"/>
              <w:jc w:val="center"/>
              <w:rPr>
                <w:b/>
                <w:sz w:val="30"/>
              </w:rPr>
            </w:pPr>
          </w:p>
          <w:p w14:paraId="3682C06E" w14:textId="77777777" w:rsidR="008163DD" w:rsidRPr="00521F0E" w:rsidRDefault="008163DD" w:rsidP="008163DD">
            <w:pPr>
              <w:pStyle w:val="doc-ti"/>
              <w:shd w:val="clear" w:color="auto" w:fill="FFFFFF"/>
              <w:spacing w:before="0" w:beforeAutospacing="0" w:after="0" w:afterAutospacing="0"/>
              <w:jc w:val="center"/>
              <w:rPr>
                <w:b/>
                <w:bCs/>
                <w:color w:val="000000"/>
                <w:sz w:val="20"/>
                <w:szCs w:val="20"/>
                <w:lang w:val="fr-FR"/>
              </w:rPr>
            </w:pPr>
            <w:r w:rsidRPr="00521F0E">
              <w:rPr>
                <w:b/>
                <w:bCs/>
                <w:color w:val="000000"/>
                <w:sz w:val="20"/>
                <w:szCs w:val="20"/>
                <w:lang w:val="fr-FR"/>
              </w:rPr>
              <w:t xml:space="preserve">REGULAMENTUL (CE) NR. 1333/2008 AL PARLAMENTULUI EUROPEAN ȘI AL CONSILIULUI </w:t>
            </w:r>
            <w:proofErr w:type="spellStart"/>
            <w:r w:rsidRPr="00521F0E">
              <w:rPr>
                <w:b/>
                <w:bCs/>
                <w:color w:val="000000"/>
                <w:sz w:val="20"/>
                <w:szCs w:val="20"/>
                <w:lang w:val="fr-FR"/>
              </w:rPr>
              <w:t>din</w:t>
            </w:r>
            <w:proofErr w:type="spellEnd"/>
            <w:r w:rsidRPr="00521F0E">
              <w:rPr>
                <w:b/>
                <w:bCs/>
                <w:color w:val="000000"/>
                <w:sz w:val="20"/>
                <w:szCs w:val="20"/>
                <w:lang w:val="fr-FR"/>
              </w:rPr>
              <w:t xml:space="preserve"> 16 </w:t>
            </w:r>
            <w:proofErr w:type="spellStart"/>
            <w:r w:rsidRPr="00521F0E">
              <w:rPr>
                <w:b/>
                <w:bCs/>
                <w:color w:val="000000"/>
                <w:sz w:val="20"/>
                <w:szCs w:val="20"/>
                <w:lang w:val="fr-FR"/>
              </w:rPr>
              <w:t>decembrie</w:t>
            </w:r>
            <w:proofErr w:type="spellEnd"/>
            <w:r w:rsidRPr="00521F0E">
              <w:rPr>
                <w:b/>
                <w:bCs/>
                <w:color w:val="000000"/>
                <w:sz w:val="20"/>
                <w:szCs w:val="20"/>
                <w:lang w:val="fr-FR"/>
              </w:rPr>
              <w:t xml:space="preserve"> 2008</w:t>
            </w:r>
            <w:r w:rsidRPr="00EA6A24">
              <w:rPr>
                <w:b/>
                <w:bCs/>
                <w:color w:val="000000"/>
                <w:sz w:val="20"/>
                <w:szCs w:val="20"/>
                <w:lang w:val="ro-RO"/>
              </w:rPr>
              <w:t xml:space="preserve"> </w:t>
            </w:r>
            <w:proofErr w:type="spellStart"/>
            <w:r w:rsidRPr="00521F0E">
              <w:rPr>
                <w:b/>
                <w:bCs/>
                <w:color w:val="000000"/>
                <w:sz w:val="20"/>
                <w:szCs w:val="20"/>
                <w:lang w:val="fr-FR"/>
              </w:rPr>
              <w:t>privind</w:t>
            </w:r>
            <w:proofErr w:type="spellEnd"/>
            <w:r w:rsidRPr="00521F0E">
              <w:rPr>
                <w:b/>
                <w:bCs/>
                <w:color w:val="000000"/>
                <w:sz w:val="20"/>
                <w:szCs w:val="20"/>
                <w:lang w:val="fr-FR"/>
              </w:rPr>
              <w:t xml:space="preserve"> </w:t>
            </w:r>
            <w:proofErr w:type="spellStart"/>
            <w:r w:rsidRPr="00521F0E">
              <w:rPr>
                <w:b/>
                <w:bCs/>
                <w:color w:val="000000"/>
                <w:sz w:val="20"/>
                <w:szCs w:val="20"/>
                <w:lang w:val="fr-FR"/>
              </w:rPr>
              <w:t>aditivii</w:t>
            </w:r>
            <w:proofErr w:type="spellEnd"/>
            <w:r w:rsidRPr="00521F0E">
              <w:rPr>
                <w:b/>
                <w:bCs/>
                <w:color w:val="000000"/>
                <w:sz w:val="20"/>
                <w:szCs w:val="20"/>
                <w:lang w:val="fr-FR"/>
              </w:rPr>
              <w:t xml:space="preserve"> </w:t>
            </w:r>
            <w:proofErr w:type="spellStart"/>
            <w:r w:rsidRPr="00521F0E">
              <w:rPr>
                <w:b/>
                <w:bCs/>
                <w:color w:val="000000"/>
                <w:sz w:val="20"/>
                <w:szCs w:val="20"/>
                <w:lang w:val="fr-FR"/>
              </w:rPr>
              <w:t>alimentari</w:t>
            </w:r>
            <w:proofErr w:type="spellEnd"/>
          </w:p>
          <w:p w14:paraId="6B8FBD3F" w14:textId="77777777" w:rsidR="008163DD" w:rsidRDefault="008163DD" w:rsidP="008163DD">
            <w:pPr>
              <w:pStyle w:val="TableParagraph"/>
              <w:jc w:val="center"/>
              <w:rPr>
                <w:b/>
                <w:sz w:val="30"/>
              </w:rPr>
            </w:pPr>
          </w:p>
        </w:tc>
        <w:tc>
          <w:tcPr>
            <w:tcW w:w="4303" w:type="dxa"/>
          </w:tcPr>
          <w:p w14:paraId="045C075C" w14:textId="511D1533" w:rsidR="008163DD" w:rsidRPr="0027302D" w:rsidRDefault="008163DD" w:rsidP="008163DD">
            <w:pPr>
              <w:pStyle w:val="TableParagraph"/>
              <w:ind w:right="312"/>
              <w:jc w:val="center"/>
              <w:rPr>
                <w:b/>
                <w:sz w:val="20"/>
                <w:szCs w:val="20"/>
                <w:lang w:val="ro-MD"/>
              </w:rPr>
            </w:pPr>
            <w:r w:rsidRPr="0027302D">
              <w:rPr>
                <w:b/>
                <w:sz w:val="20"/>
                <w:szCs w:val="20"/>
                <w:lang w:val="ro-MD"/>
              </w:rPr>
              <w:t>Hotărâre de Guvern cu privire la modificarea Hotărârii Guvernului</w:t>
            </w:r>
            <w:r>
              <w:rPr>
                <w:b/>
                <w:sz w:val="20"/>
                <w:szCs w:val="20"/>
                <w:lang w:val="ro-MD"/>
              </w:rPr>
              <w:t xml:space="preserve">  nr. 229/2013 pentru aprobarea </w:t>
            </w:r>
            <w:r w:rsidRPr="0027302D">
              <w:rPr>
                <w:b/>
                <w:bCs/>
                <w:sz w:val="20"/>
                <w:szCs w:val="20"/>
                <w:lang w:val="ro-MD"/>
              </w:rPr>
              <w:t xml:space="preserve">Regulamentului </w:t>
            </w:r>
            <w:r>
              <w:rPr>
                <w:b/>
                <w:bCs/>
                <w:sz w:val="20"/>
                <w:szCs w:val="20"/>
                <w:lang w:val="ro-MD"/>
              </w:rPr>
              <w:t>s</w:t>
            </w:r>
            <w:r w:rsidRPr="0027302D">
              <w:rPr>
                <w:b/>
                <w:bCs/>
                <w:sz w:val="20"/>
                <w:szCs w:val="20"/>
                <w:lang w:val="ro-MD"/>
              </w:rPr>
              <w:t>anitar privind aditivii alimentari</w:t>
            </w:r>
          </w:p>
        </w:tc>
        <w:tc>
          <w:tcPr>
            <w:tcW w:w="1418" w:type="dxa"/>
          </w:tcPr>
          <w:p w14:paraId="5993166F" w14:textId="2B267911" w:rsidR="008163DD" w:rsidRDefault="008163DD" w:rsidP="008163DD">
            <w:pPr>
              <w:pStyle w:val="TableParagraph"/>
              <w:rPr>
                <w:sz w:val="20"/>
              </w:rPr>
            </w:pPr>
          </w:p>
        </w:tc>
        <w:tc>
          <w:tcPr>
            <w:tcW w:w="2410" w:type="dxa"/>
          </w:tcPr>
          <w:p w14:paraId="7AD07B22" w14:textId="77777777" w:rsidR="008163DD" w:rsidRDefault="008163DD" w:rsidP="008163DD">
            <w:pPr>
              <w:pStyle w:val="TableParagraph"/>
              <w:rPr>
                <w:sz w:val="20"/>
              </w:rPr>
            </w:pPr>
          </w:p>
        </w:tc>
        <w:tc>
          <w:tcPr>
            <w:tcW w:w="1559" w:type="dxa"/>
          </w:tcPr>
          <w:p w14:paraId="2B10CD40" w14:textId="77777777" w:rsidR="008163DD" w:rsidRDefault="008163DD" w:rsidP="008163DD">
            <w:pPr>
              <w:pStyle w:val="TableParagraph"/>
              <w:rPr>
                <w:sz w:val="20"/>
              </w:rPr>
            </w:pPr>
          </w:p>
        </w:tc>
        <w:tc>
          <w:tcPr>
            <w:tcW w:w="1366" w:type="dxa"/>
          </w:tcPr>
          <w:p w14:paraId="3E9EDA81" w14:textId="77777777" w:rsidR="008163DD" w:rsidRDefault="008163DD" w:rsidP="008163DD">
            <w:pPr>
              <w:pStyle w:val="TableParagraph"/>
              <w:rPr>
                <w:sz w:val="20"/>
              </w:rPr>
            </w:pPr>
          </w:p>
        </w:tc>
      </w:tr>
      <w:tr w:rsidR="008163DD" w14:paraId="1B635001" w14:textId="77777777" w:rsidTr="008F4A7A">
        <w:trPr>
          <w:gridAfter w:val="1"/>
          <w:wAfter w:w="51" w:type="dxa"/>
          <w:trHeight w:val="1610"/>
        </w:trPr>
        <w:tc>
          <w:tcPr>
            <w:tcW w:w="4083" w:type="dxa"/>
            <w:gridSpan w:val="2"/>
          </w:tcPr>
          <w:p w14:paraId="5CCACB6E" w14:textId="77777777" w:rsidR="008163DD" w:rsidRPr="00592A80" w:rsidRDefault="008163DD" w:rsidP="008163DD">
            <w:pPr>
              <w:widowControl/>
              <w:shd w:val="clear" w:color="auto" w:fill="FFFFFF"/>
              <w:autoSpaceDE/>
              <w:autoSpaceDN/>
              <w:jc w:val="center"/>
              <w:rPr>
                <w:rFonts w:eastAsia="Arial Unicode MS"/>
                <w:color w:val="333333"/>
                <w:sz w:val="20"/>
                <w:szCs w:val="20"/>
                <w:lang w:val="pt-PT" w:eastAsia="ru-RU"/>
              </w:rPr>
            </w:pPr>
            <w:r w:rsidRPr="00592A80">
              <w:rPr>
                <w:rFonts w:eastAsia="Arial Unicode MS"/>
                <w:color w:val="333333"/>
                <w:sz w:val="20"/>
                <w:szCs w:val="20"/>
                <w:lang w:val="pt-PT" w:eastAsia="ru-RU"/>
              </w:rPr>
              <w:t>CAPITOLUL I</w:t>
            </w:r>
          </w:p>
          <w:p w14:paraId="6AEB1579" w14:textId="77777777" w:rsidR="008163DD" w:rsidRPr="00592A80" w:rsidRDefault="008163DD" w:rsidP="008163DD">
            <w:pPr>
              <w:widowControl/>
              <w:shd w:val="clear" w:color="auto" w:fill="FFFFFF"/>
              <w:autoSpaceDE/>
              <w:autoSpaceDN/>
              <w:jc w:val="center"/>
              <w:rPr>
                <w:rFonts w:eastAsia="Arial Unicode MS"/>
                <w:b/>
                <w:bCs/>
                <w:color w:val="333333"/>
                <w:sz w:val="20"/>
                <w:szCs w:val="20"/>
                <w:lang w:val="pt-PT" w:eastAsia="ru-RU"/>
              </w:rPr>
            </w:pPr>
            <w:r w:rsidRPr="00592A80">
              <w:rPr>
                <w:rFonts w:eastAsia="Arial Unicode MS"/>
                <w:b/>
                <w:bCs/>
                <w:color w:val="333333"/>
                <w:sz w:val="20"/>
                <w:szCs w:val="20"/>
                <w:lang w:val="pt-PT" w:eastAsia="ru-RU"/>
              </w:rPr>
              <w:t>OBIECT, DOMENIU DE APLICARE ȘI DEFINIȚII</w:t>
            </w:r>
          </w:p>
          <w:p w14:paraId="4A97B3CB" w14:textId="77777777" w:rsidR="008163DD" w:rsidRPr="00521F0E" w:rsidRDefault="008163DD" w:rsidP="008163DD">
            <w:pPr>
              <w:pStyle w:val="title-article-norm"/>
              <w:shd w:val="clear" w:color="auto" w:fill="FFFFFF"/>
              <w:spacing w:before="0" w:beforeAutospacing="0" w:after="0" w:afterAutospacing="0"/>
              <w:jc w:val="center"/>
              <w:rPr>
                <w:i/>
                <w:iCs/>
                <w:color w:val="000000"/>
                <w:sz w:val="20"/>
                <w:szCs w:val="20"/>
                <w:lang w:val="ro-RO"/>
              </w:rPr>
            </w:pPr>
            <w:r w:rsidRPr="00521F0E">
              <w:rPr>
                <w:i/>
                <w:iCs/>
                <w:color w:val="000000"/>
                <w:sz w:val="20"/>
                <w:szCs w:val="20"/>
                <w:lang w:val="ro-RO"/>
              </w:rPr>
              <w:t>Articolul 1</w:t>
            </w:r>
          </w:p>
          <w:p w14:paraId="38D94146" w14:textId="77777777" w:rsidR="008163DD" w:rsidRPr="00521F0E" w:rsidRDefault="008163DD" w:rsidP="008163DD">
            <w:pPr>
              <w:pStyle w:val="stitle-article-norm"/>
              <w:shd w:val="clear" w:color="auto" w:fill="FFFFFF"/>
              <w:spacing w:before="0" w:beforeAutospacing="0" w:after="0" w:afterAutospacing="0"/>
              <w:jc w:val="center"/>
              <w:rPr>
                <w:b/>
                <w:bCs/>
                <w:color w:val="000000"/>
                <w:sz w:val="20"/>
                <w:szCs w:val="20"/>
                <w:lang w:val="ro-RO"/>
              </w:rPr>
            </w:pPr>
            <w:r w:rsidRPr="00521F0E">
              <w:rPr>
                <w:b/>
                <w:bCs/>
                <w:color w:val="000000"/>
                <w:sz w:val="20"/>
                <w:szCs w:val="20"/>
                <w:lang w:val="ro-RO"/>
              </w:rPr>
              <w:t>Obiectul</w:t>
            </w:r>
          </w:p>
          <w:p w14:paraId="01A9DBB2" w14:textId="77777777" w:rsidR="008163DD" w:rsidRPr="00521F0E" w:rsidRDefault="008163DD" w:rsidP="008163DD">
            <w:pPr>
              <w:pStyle w:val="norm"/>
              <w:shd w:val="clear" w:color="auto" w:fill="FFFFFF"/>
              <w:spacing w:before="0" w:beforeAutospacing="0" w:after="0" w:afterAutospacing="0"/>
              <w:jc w:val="both"/>
              <w:rPr>
                <w:color w:val="000000"/>
                <w:sz w:val="20"/>
                <w:szCs w:val="20"/>
                <w:lang w:val="ro-RO"/>
              </w:rPr>
            </w:pPr>
            <w:r w:rsidRPr="00521F0E">
              <w:rPr>
                <w:color w:val="000000"/>
                <w:sz w:val="20"/>
                <w:szCs w:val="20"/>
                <w:lang w:val="ro-RO"/>
              </w:rPr>
              <w:t>Prezentul regulament stabilește norme privind aditivii alimentari utilizați în produsele alimentare în vederea asigurării funcționării eficiente a pieței interne și a unui nivel înalt de protecție a sănătății populației și a unui nivel înalt de protecție a consumatorilor, inclusiv protecția intereselor consumatorilor și practici echitabile în comerțul de produse alimentare, ținând seama, după caz, de protecția mediului.</w:t>
            </w:r>
          </w:p>
          <w:p w14:paraId="6C5DF728" w14:textId="77777777" w:rsidR="008163DD" w:rsidRPr="00EB166D" w:rsidRDefault="008163DD" w:rsidP="008163DD">
            <w:pPr>
              <w:pStyle w:val="norm"/>
              <w:shd w:val="clear" w:color="auto" w:fill="FFFFFF"/>
              <w:spacing w:before="0" w:beforeAutospacing="0" w:after="0" w:afterAutospacing="0"/>
              <w:jc w:val="both"/>
              <w:rPr>
                <w:color w:val="000000"/>
                <w:sz w:val="20"/>
                <w:szCs w:val="20"/>
                <w:lang w:val="en-US"/>
              </w:rPr>
            </w:pPr>
            <w:proofErr w:type="spellStart"/>
            <w:r w:rsidRPr="00EB166D">
              <w:rPr>
                <w:color w:val="000000"/>
                <w:sz w:val="20"/>
                <w:szCs w:val="20"/>
                <w:lang w:val="en-US"/>
              </w:rPr>
              <w:t>În</w:t>
            </w:r>
            <w:proofErr w:type="spellEnd"/>
            <w:r w:rsidRPr="00EB166D">
              <w:rPr>
                <w:color w:val="000000"/>
                <w:sz w:val="20"/>
                <w:szCs w:val="20"/>
                <w:lang w:val="en-US"/>
              </w:rPr>
              <w:t xml:space="preserve"> </w:t>
            </w:r>
            <w:proofErr w:type="spellStart"/>
            <w:r w:rsidRPr="00EB166D">
              <w:rPr>
                <w:color w:val="000000"/>
                <w:sz w:val="20"/>
                <w:szCs w:val="20"/>
                <w:lang w:val="en-US"/>
              </w:rPr>
              <w:t>acest</w:t>
            </w:r>
            <w:proofErr w:type="spellEnd"/>
            <w:r w:rsidRPr="00EB166D">
              <w:rPr>
                <w:color w:val="000000"/>
                <w:sz w:val="20"/>
                <w:szCs w:val="20"/>
                <w:lang w:val="en-US"/>
              </w:rPr>
              <w:t xml:space="preserve"> scop, </w:t>
            </w:r>
            <w:proofErr w:type="spellStart"/>
            <w:r w:rsidRPr="00EB166D">
              <w:rPr>
                <w:color w:val="000000"/>
                <w:sz w:val="20"/>
                <w:szCs w:val="20"/>
                <w:lang w:val="en-US"/>
              </w:rPr>
              <w:t>prezentul</w:t>
            </w:r>
            <w:proofErr w:type="spellEnd"/>
            <w:r w:rsidRPr="00EB166D">
              <w:rPr>
                <w:color w:val="000000"/>
                <w:sz w:val="20"/>
                <w:szCs w:val="20"/>
                <w:lang w:val="en-US"/>
              </w:rPr>
              <w:t xml:space="preserve"> </w:t>
            </w:r>
            <w:proofErr w:type="spellStart"/>
            <w:r w:rsidRPr="00EB166D">
              <w:rPr>
                <w:color w:val="000000"/>
                <w:sz w:val="20"/>
                <w:szCs w:val="20"/>
                <w:lang w:val="en-US"/>
              </w:rPr>
              <w:t>regulament</w:t>
            </w:r>
            <w:proofErr w:type="spellEnd"/>
            <w:r w:rsidRPr="00EB166D">
              <w:rPr>
                <w:color w:val="000000"/>
                <w:sz w:val="20"/>
                <w:szCs w:val="20"/>
                <w:lang w:val="en-US"/>
              </w:rPr>
              <w:t xml:space="preserve"> </w:t>
            </w:r>
            <w:proofErr w:type="spellStart"/>
            <w:r w:rsidRPr="00EB166D">
              <w:rPr>
                <w:color w:val="000000"/>
                <w:sz w:val="20"/>
                <w:szCs w:val="20"/>
                <w:lang w:val="en-US"/>
              </w:rPr>
              <w:t>prevede</w:t>
            </w:r>
            <w:proofErr w:type="spellEnd"/>
            <w:r w:rsidRPr="00EB166D">
              <w:rPr>
                <w:color w:val="000000"/>
                <w:sz w:val="20"/>
                <w:szCs w:val="20"/>
                <w:lang w:val="en-US"/>
              </w:rPr>
              <w:t>:</w:t>
            </w:r>
          </w:p>
          <w:p w14:paraId="04261908" w14:textId="4FC25FD9" w:rsidR="008163DD" w:rsidRPr="008163DD" w:rsidRDefault="008163DD" w:rsidP="008163DD">
            <w:pPr>
              <w:shd w:val="clear" w:color="auto" w:fill="FFFFFF"/>
              <w:jc w:val="both"/>
              <w:rPr>
                <w:sz w:val="20"/>
                <w:lang w:val="en-US"/>
              </w:rPr>
            </w:pPr>
          </w:p>
        </w:tc>
        <w:tc>
          <w:tcPr>
            <w:tcW w:w="4303" w:type="dxa"/>
          </w:tcPr>
          <w:p w14:paraId="449B0892" w14:textId="77777777" w:rsidR="008163DD" w:rsidRDefault="008163DD" w:rsidP="008163DD">
            <w:pPr>
              <w:pStyle w:val="TableParagraph"/>
              <w:rPr>
                <w:sz w:val="20"/>
              </w:rPr>
            </w:pPr>
          </w:p>
        </w:tc>
        <w:tc>
          <w:tcPr>
            <w:tcW w:w="1418" w:type="dxa"/>
          </w:tcPr>
          <w:p w14:paraId="0AA49984" w14:textId="77777777" w:rsidR="008163DD" w:rsidRDefault="008163DD" w:rsidP="008163DD">
            <w:pPr>
              <w:pStyle w:val="TableParagraph"/>
              <w:ind w:left="116" w:right="103"/>
              <w:jc w:val="center"/>
              <w:rPr>
                <w:b/>
                <w:sz w:val="20"/>
              </w:rPr>
            </w:pPr>
            <w:r>
              <w:rPr>
                <w:b/>
                <w:sz w:val="20"/>
              </w:rPr>
              <w:t>Compatibil</w:t>
            </w:r>
          </w:p>
        </w:tc>
        <w:tc>
          <w:tcPr>
            <w:tcW w:w="2410" w:type="dxa"/>
          </w:tcPr>
          <w:p w14:paraId="67A21393" w14:textId="332F1BA6" w:rsidR="008163DD" w:rsidRDefault="008163DD" w:rsidP="008163DD">
            <w:pPr>
              <w:pStyle w:val="TableParagraph"/>
              <w:ind w:left="193" w:right="180" w:hanging="5"/>
              <w:jc w:val="center"/>
              <w:rPr>
                <w:sz w:val="20"/>
              </w:rPr>
            </w:pPr>
            <w:r>
              <w:rPr>
                <w:sz w:val="20"/>
              </w:rPr>
              <w:t>Prevedere transpusă prin</w:t>
            </w:r>
            <w:r>
              <w:rPr>
                <w:spacing w:val="1"/>
                <w:sz w:val="20"/>
              </w:rPr>
              <w:t xml:space="preserve"> </w:t>
            </w:r>
            <w:r>
              <w:rPr>
                <w:b/>
                <w:sz w:val="20"/>
                <w:u w:val="single"/>
              </w:rPr>
              <w:t>punctul 1</w:t>
            </w:r>
            <w:r>
              <w:rPr>
                <w:b/>
                <w:sz w:val="20"/>
              </w:rPr>
              <w:t xml:space="preserve"> </w:t>
            </w:r>
            <w:r>
              <w:rPr>
                <w:sz w:val="20"/>
              </w:rPr>
              <w:t>din Regulamentul</w:t>
            </w:r>
            <w:r>
              <w:rPr>
                <w:spacing w:val="-47"/>
                <w:sz w:val="20"/>
              </w:rPr>
              <w:t xml:space="preserve"> </w:t>
            </w:r>
            <w:r>
              <w:rPr>
                <w:sz w:val="20"/>
              </w:rPr>
              <w:t>Hotărârii</w:t>
            </w:r>
            <w:r>
              <w:rPr>
                <w:spacing w:val="-2"/>
                <w:sz w:val="20"/>
              </w:rPr>
              <w:t xml:space="preserve"> </w:t>
            </w:r>
            <w:r>
              <w:rPr>
                <w:sz w:val="20"/>
              </w:rPr>
              <w:t>Guvernului</w:t>
            </w:r>
            <w:r>
              <w:rPr>
                <w:spacing w:val="-2"/>
                <w:sz w:val="20"/>
              </w:rPr>
              <w:t xml:space="preserve"> </w:t>
            </w:r>
            <w:r>
              <w:rPr>
                <w:sz w:val="20"/>
              </w:rPr>
              <w:t>nr.</w:t>
            </w:r>
          </w:p>
          <w:p w14:paraId="4FD5D833" w14:textId="77777777" w:rsidR="008163DD" w:rsidRDefault="008163DD" w:rsidP="008163DD">
            <w:pPr>
              <w:pStyle w:val="TableParagraph"/>
              <w:ind w:left="214" w:right="204"/>
              <w:jc w:val="center"/>
              <w:rPr>
                <w:sz w:val="20"/>
              </w:rPr>
            </w:pPr>
            <w:r>
              <w:rPr>
                <w:sz w:val="20"/>
              </w:rPr>
              <w:t>229/2013</w:t>
            </w:r>
          </w:p>
        </w:tc>
        <w:tc>
          <w:tcPr>
            <w:tcW w:w="1559" w:type="dxa"/>
          </w:tcPr>
          <w:p w14:paraId="59D408A6" w14:textId="77777777" w:rsidR="008163DD" w:rsidRDefault="008163DD" w:rsidP="008163DD">
            <w:pPr>
              <w:pStyle w:val="TableParagraph"/>
              <w:rPr>
                <w:sz w:val="20"/>
              </w:rPr>
            </w:pPr>
          </w:p>
        </w:tc>
        <w:tc>
          <w:tcPr>
            <w:tcW w:w="1366" w:type="dxa"/>
          </w:tcPr>
          <w:p w14:paraId="365CA644" w14:textId="47C13F32" w:rsidR="008163DD" w:rsidRDefault="008163DD" w:rsidP="008163DD">
            <w:pPr>
              <w:pStyle w:val="TableParagraph"/>
              <w:ind w:right="179"/>
              <w:rPr>
                <w:sz w:val="20"/>
              </w:rPr>
            </w:pPr>
            <w:r>
              <w:rPr>
                <w:sz w:val="20"/>
              </w:rPr>
              <w:t>Ministerul</w:t>
            </w:r>
            <w:r>
              <w:rPr>
                <w:spacing w:val="-48"/>
                <w:sz w:val="20"/>
              </w:rPr>
              <w:t xml:space="preserve">   </w:t>
            </w:r>
            <w:r>
              <w:rPr>
                <w:sz w:val="20"/>
              </w:rPr>
              <w:t>Sănătății</w:t>
            </w:r>
          </w:p>
        </w:tc>
      </w:tr>
      <w:tr w:rsidR="008163DD" w14:paraId="24643EFD" w14:textId="77777777" w:rsidTr="008F4A7A">
        <w:trPr>
          <w:gridAfter w:val="1"/>
          <w:wAfter w:w="51" w:type="dxa"/>
          <w:trHeight w:val="1610"/>
        </w:trPr>
        <w:tc>
          <w:tcPr>
            <w:tcW w:w="4083" w:type="dxa"/>
            <w:gridSpan w:val="2"/>
          </w:tcPr>
          <w:p w14:paraId="60820563" w14:textId="77777777" w:rsidR="008163DD" w:rsidRPr="00521F0E" w:rsidRDefault="008163DD" w:rsidP="008163DD">
            <w:pPr>
              <w:shd w:val="clear" w:color="auto" w:fill="FFFFFF"/>
              <w:jc w:val="both"/>
              <w:rPr>
                <w:rFonts w:ascii="inherit" w:hAnsi="inherit"/>
                <w:color w:val="000000"/>
                <w:sz w:val="20"/>
                <w:szCs w:val="20"/>
                <w:lang w:val="fr-FR"/>
              </w:rPr>
            </w:pPr>
            <w:r w:rsidRPr="00EB166D">
              <w:rPr>
                <w:rFonts w:ascii="inherit" w:hAnsi="inherit"/>
                <w:color w:val="000000"/>
                <w:sz w:val="20"/>
                <w:szCs w:val="20"/>
              </w:rPr>
              <w:lastRenderedPageBreak/>
              <w:t>(a) </w:t>
            </w:r>
            <w:r w:rsidRPr="00521F0E">
              <w:rPr>
                <w:rFonts w:ascii="inherit" w:hAnsi="inherit"/>
                <w:color w:val="000000"/>
                <w:sz w:val="20"/>
                <w:szCs w:val="20"/>
                <w:lang w:val="fr-FR"/>
              </w:rPr>
              <w:t xml:space="preserve">liste </w:t>
            </w:r>
            <w:proofErr w:type="spellStart"/>
            <w:r w:rsidRPr="00521F0E">
              <w:rPr>
                <w:rFonts w:ascii="inherit" w:hAnsi="inherit"/>
                <w:color w:val="000000"/>
                <w:sz w:val="20"/>
                <w:szCs w:val="20"/>
                <w:lang w:val="fr-FR"/>
              </w:rPr>
              <w:t>comunitare</w:t>
            </w:r>
            <w:proofErr w:type="spellEnd"/>
            <w:r w:rsidRPr="00521F0E">
              <w:rPr>
                <w:rFonts w:ascii="inherit" w:hAnsi="inherit"/>
                <w:color w:val="000000"/>
                <w:sz w:val="20"/>
                <w:szCs w:val="20"/>
                <w:lang w:val="fr-FR"/>
              </w:rPr>
              <w:t xml:space="preserve"> de </w:t>
            </w:r>
            <w:proofErr w:type="spellStart"/>
            <w:r w:rsidRPr="00521F0E">
              <w:rPr>
                <w:rFonts w:ascii="inherit" w:hAnsi="inherit"/>
                <w:color w:val="000000"/>
                <w:sz w:val="20"/>
                <w:szCs w:val="20"/>
                <w:lang w:val="fr-FR"/>
              </w:rPr>
              <w:t>aditivi</w:t>
            </w:r>
            <w:proofErr w:type="spellEnd"/>
            <w:r w:rsidRPr="00521F0E">
              <w:rPr>
                <w:rFonts w:ascii="inherit" w:hAnsi="inherit"/>
                <w:color w:val="000000"/>
                <w:sz w:val="20"/>
                <w:szCs w:val="20"/>
                <w:lang w:val="fr-FR"/>
              </w:rPr>
              <w:t xml:space="preserve"> </w:t>
            </w:r>
            <w:proofErr w:type="spellStart"/>
            <w:r w:rsidRPr="00521F0E">
              <w:rPr>
                <w:rFonts w:ascii="inherit" w:hAnsi="inherit"/>
                <w:color w:val="000000"/>
                <w:sz w:val="20"/>
                <w:szCs w:val="20"/>
                <w:lang w:val="fr-FR"/>
              </w:rPr>
              <w:t>alimentari</w:t>
            </w:r>
            <w:proofErr w:type="spellEnd"/>
            <w:r w:rsidRPr="00521F0E">
              <w:rPr>
                <w:rFonts w:ascii="inherit" w:hAnsi="inherit"/>
                <w:color w:val="000000"/>
                <w:sz w:val="20"/>
                <w:szCs w:val="20"/>
                <w:lang w:val="fr-FR"/>
              </w:rPr>
              <w:t xml:space="preserve"> </w:t>
            </w:r>
            <w:proofErr w:type="spellStart"/>
            <w:r w:rsidRPr="00521F0E">
              <w:rPr>
                <w:rFonts w:ascii="inherit" w:hAnsi="inherit"/>
                <w:color w:val="000000"/>
                <w:sz w:val="20"/>
                <w:szCs w:val="20"/>
                <w:lang w:val="fr-FR"/>
              </w:rPr>
              <w:t>aprobați</w:t>
            </w:r>
            <w:proofErr w:type="spellEnd"/>
            <w:r w:rsidRPr="00521F0E">
              <w:rPr>
                <w:rFonts w:ascii="inherit" w:hAnsi="inherit"/>
                <w:color w:val="000000"/>
                <w:sz w:val="20"/>
                <w:szCs w:val="20"/>
                <w:lang w:val="fr-FR"/>
              </w:rPr>
              <w:t xml:space="preserve">, </w:t>
            </w:r>
            <w:proofErr w:type="spellStart"/>
            <w:r w:rsidRPr="00521F0E">
              <w:rPr>
                <w:rFonts w:ascii="inherit" w:hAnsi="inherit"/>
                <w:color w:val="000000"/>
                <w:sz w:val="20"/>
                <w:szCs w:val="20"/>
                <w:lang w:val="fr-FR"/>
              </w:rPr>
              <w:t>astfel</w:t>
            </w:r>
            <w:proofErr w:type="spellEnd"/>
            <w:r w:rsidRPr="00521F0E">
              <w:rPr>
                <w:rFonts w:ascii="inherit" w:hAnsi="inherit"/>
                <w:color w:val="000000"/>
                <w:sz w:val="20"/>
                <w:szCs w:val="20"/>
                <w:lang w:val="fr-FR"/>
              </w:rPr>
              <w:t xml:space="preserve"> cum </w:t>
            </w:r>
            <w:proofErr w:type="spellStart"/>
            <w:r w:rsidRPr="00521F0E">
              <w:rPr>
                <w:rFonts w:ascii="inherit" w:hAnsi="inherit"/>
                <w:color w:val="000000"/>
                <w:sz w:val="20"/>
                <w:szCs w:val="20"/>
                <w:lang w:val="fr-FR"/>
              </w:rPr>
              <w:t>figureaz</w:t>
            </w:r>
            <w:r w:rsidRPr="00521F0E">
              <w:rPr>
                <w:rFonts w:ascii="inherit" w:hAnsi="inherit" w:hint="eastAsia"/>
                <w:color w:val="000000"/>
                <w:sz w:val="20"/>
                <w:szCs w:val="20"/>
                <w:lang w:val="fr-FR"/>
              </w:rPr>
              <w:t>ă</w:t>
            </w:r>
            <w:proofErr w:type="spellEnd"/>
            <w:r w:rsidRPr="00521F0E">
              <w:rPr>
                <w:rFonts w:ascii="inherit" w:hAnsi="inherit"/>
                <w:color w:val="000000"/>
                <w:sz w:val="20"/>
                <w:szCs w:val="20"/>
                <w:lang w:val="fr-FR"/>
              </w:rPr>
              <w:t xml:space="preserve"> </w:t>
            </w:r>
            <w:proofErr w:type="spellStart"/>
            <w:r w:rsidRPr="00521F0E">
              <w:rPr>
                <w:rFonts w:ascii="inherit" w:hAnsi="inherit"/>
                <w:color w:val="000000"/>
                <w:sz w:val="20"/>
                <w:szCs w:val="20"/>
                <w:lang w:val="fr-FR"/>
              </w:rPr>
              <w:t>în</w:t>
            </w:r>
            <w:proofErr w:type="spellEnd"/>
            <w:r w:rsidRPr="00521F0E">
              <w:rPr>
                <w:rFonts w:ascii="inherit" w:hAnsi="inherit"/>
                <w:color w:val="000000"/>
                <w:sz w:val="20"/>
                <w:szCs w:val="20"/>
                <w:lang w:val="fr-FR"/>
              </w:rPr>
              <w:t xml:space="preserve"> </w:t>
            </w:r>
            <w:proofErr w:type="spellStart"/>
            <w:r w:rsidRPr="00521F0E">
              <w:rPr>
                <w:rFonts w:ascii="inherit" w:hAnsi="inherit"/>
                <w:color w:val="000000"/>
                <w:sz w:val="20"/>
                <w:szCs w:val="20"/>
                <w:lang w:val="fr-FR"/>
              </w:rPr>
              <w:t>anexele</w:t>
            </w:r>
            <w:proofErr w:type="spellEnd"/>
            <w:r w:rsidRPr="00521F0E">
              <w:rPr>
                <w:rFonts w:ascii="inherit" w:hAnsi="inherit"/>
                <w:color w:val="000000"/>
                <w:sz w:val="20"/>
                <w:szCs w:val="20"/>
                <w:lang w:val="fr-FR"/>
              </w:rPr>
              <w:t xml:space="preserve"> II </w:t>
            </w:r>
            <w:proofErr w:type="spellStart"/>
            <w:r w:rsidRPr="00521F0E">
              <w:rPr>
                <w:rFonts w:ascii="inherit" w:hAnsi="inherit"/>
                <w:color w:val="000000"/>
                <w:sz w:val="20"/>
                <w:szCs w:val="20"/>
                <w:lang w:val="fr-FR"/>
              </w:rPr>
              <w:t>și</w:t>
            </w:r>
            <w:proofErr w:type="spellEnd"/>
            <w:r w:rsidRPr="00521F0E">
              <w:rPr>
                <w:rFonts w:ascii="inherit" w:hAnsi="inherit"/>
                <w:color w:val="000000"/>
                <w:sz w:val="20"/>
                <w:szCs w:val="20"/>
                <w:lang w:val="fr-FR"/>
              </w:rPr>
              <w:t xml:space="preserve"> III;</w:t>
            </w:r>
          </w:p>
          <w:p w14:paraId="5E7F3858" w14:textId="77777777" w:rsidR="008163DD" w:rsidRPr="00976651" w:rsidRDefault="008163DD" w:rsidP="008163DD">
            <w:pPr>
              <w:pStyle w:val="title-article-norm"/>
              <w:shd w:val="clear" w:color="auto" w:fill="FFFFFF"/>
              <w:spacing w:before="0" w:beforeAutospacing="0" w:after="0" w:afterAutospacing="0"/>
              <w:jc w:val="center"/>
              <w:rPr>
                <w:i/>
                <w:iCs/>
                <w:color w:val="000000"/>
                <w:sz w:val="20"/>
                <w:szCs w:val="20"/>
                <w:lang w:val="ro-RO"/>
              </w:rPr>
            </w:pPr>
          </w:p>
        </w:tc>
        <w:tc>
          <w:tcPr>
            <w:tcW w:w="4303" w:type="dxa"/>
          </w:tcPr>
          <w:p w14:paraId="318CC785" w14:textId="44F36113" w:rsidR="008163DD" w:rsidRPr="00444053" w:rsidRDefault="008163DD" w:rsidP="008163DD">
            <w:pPr>
              <w:pStyle w:val="cn"/>
              <w:tabs>
                <w:tab w:val="left" w:pos="993"/>
              </w:tabs>
              <w:jc w:val="both"/>
              <w:rPr>
                <w:sz w:val="20"/>
                <w:szCs w:val="20"/>
                <w:lang w:val="ro-RO"/>
              </w:rPr>
            </w:pPr>
            <w:r w:rsidRPr="00444053">
              <w:rPr>
                <w:sz w:val="20"/>
                <w:szCs w:val="20"/>
                <w:lang w:val="ro-RO"/>
              </w:rPr>
              <w:t>Punctul 2, subpunctul 1) va avea următorul cuprins:</w:t>
            </w:r>
          </w:p>
          <w:p w14:paraId="57FB5BEE" w14:textId="40D2CCE4" w:rsidR="008163DD" w:rsidRDefault="008163DD" w:rsidP="008163DD">
            <w:pPr>
              <w:pStyle w:val="cn"/>
              <w:tabs>
                <w:tab w:val="left" w:pos="993"/>
              </w:tabs>
              <w:jc w:val="both"/>
              <w:rPr>
                <w:sz w:val="20"/>
                <w:szCs w:val="20"/>
                <w:lang w:val="ro-RO"/>
              </w:rPr>
            </w:pPr>
            <w:r w:rsidRPr="00444053">
              <w:rPr>
                <w:rFonts w:eastAsiaTheme="majorEastAsia"/>
                <w:bCs/>
                <w:iCs/>
                <w:sz w:val="20"/>
                <w:szCs w:val="20"/>
                <w:lang w:val="ro-RO" w:eastAsia="en-US"/>
              </w:rPr>
              <w:t>„1</w:t>
            </w:r>
            <w:r w:rsidRPr="00444053">
              <w:rPr>
                <w:sz w:val="20"/>
                <w:szCs w:val="20"/>
                <w:shd w:val="clear" w:color="auto" w:fill="FFFFFF"/>
                <w:lang w:val="ro-RO"/>
              </w:rPr>
              <w:t xml:space="preserve">) definirea aditivilor alimentari, categoriilor </w:t>
            </w:r>
            <w:proofErr w:type="spellStart"/>
            <w:r w:rsidRPr="00444053">
              <w:rPr>
                <w:sz w:val="20"/>
                <w:szCs w:val="20"/>
                <w:shd w:val="clear" w:color="auto" w:fill="FFFFFF"/>
                <w:lang w:val="ro-RO"/>
              </w:rPr>
              <w:t>funcţionale</w:t>
            </w:r>
            <w:proofErr w:type="spellEnd"/>
            <w:r w:rsidRPr="00444053">
              <w:rPr>
                <w:sz w:val="20"/>
                <w:szCs w:val="20"/>
                <w:shd w:val="clear" w:color="auto" w:fill="FFFFFF"/>
                <w:lang w:val="ro-RO"/>
              </w:rPr>
              <w:t xml:space="preserve"> de aditivi alimentari, conținutul listelor de aditivi alimentari în conformitate cu prevederile stabilite la nivel european;”;</w:t>
            </w:r>
          </w:p>
          <w:p w14:paraId="51A17224" w14:textId="77777777" w:rsidR="008163DD" w:rsidRPr="00E82470" w:rsidRDefault="008163DD" w:rsidP="008163DD">
            <w:pPr>
              <w:pStyle w:val="cn"/>
              <w:ind w:left="426"/>
              <w:jc w:val="both"/>
              <w:rPr>
                <w:sz w:val="20"/>
                <w:lang w:val="pt-PT"/>
              </w:rPr>
            </w:pPr>
          </w:p>
        </w:tc>
        <w:tc>
          <w:tcPr>
            <w:tcW w:w="1418" w:type="dxa"/>
          </w:tcPr>
          <w:p w14:paraId="39A4B7AE" w14:textId="2193F1B9" w:rsidR="008163DD" w:rsidRDefault="008163DD" w:rsidP="008163DD">
            <w:pPr>
              <w:pStyle w:val="TableParagraph"/>
              <w:ind w:left="116" w:right="103"/>
              <w:jc w:val="center"/>
              <w:rPr>
                <w:b/>
                <w:sz w:val="20"/>
              </w:rPr>
            </w:pPr>
            <w:r>
              <w:rPr>
                <w:b/>
                <w:sz w:val="20"/>
              </w:rPr>
              <w:t>Compatibil</w:t>
            </w:r>
          </w:p>
        </w:tc>
        <w:tc>
          <w:tcPr>
            <w:tcW w:w="2410" w:type="dxa"/>
          </w:tcPr>
          <w:p w14:paraId="5B323594" w14:textId="4AB4E439" w:rsidR="008163DD" w:rsidRDefault="008163DD" w:rsidP="008163DD">
            <w:pPr>
              <w:pStyle w:val="TableParagraph"/>
              <w:ind w:left="193" w:right="180" w:hanging="5"/>
              <w:jc w:val="center"/>
              <w:rPr>
                <w:sz w:val="20"/>
              </w:rPr>
            </w:pPr>
            <w:r>
              <w:rPr>
                <w:sz w:val="20"/>
              </w:rPr>
              <w:t>Prevedere transpusă prin</w:t>
            </w:r>
            <w:r>
              <w:rPr>
                <w:spacing w:val="1"/>
                <w:sz w:val="20"/>
              </w:rPr>
              <w:t xml:space="preserve"> </w:t>
            </w:r>
            <w:r w:rsidRPr="008163DD">
              <w:rPr>
                <w:bCs/>
                <w:sz w:val="20"/>
              </w:rPr>
              <w:t>punctul 2.</w:t>
            </w:r>
            <w:r>
              <w:rPr>
                <w:b/>
                <w:sz w:val="20"/>
              </w:rPr>
              <w:t xml:space="preserve"> </w:t>
            </w:r>
            <w:r w:rsidRPr="008163DD">
              <w:rPr>
                <w:bCs/>
                <w:sz w:val="20"/>
              </w:rPr>
              <w:t>subpunctul 1)</w:t>
            </w:r>
            <w:r>
              <w:rPr>
                <w:b/>
                <w:sz w:val="20"/>
              </w:rPr>
              <w:t xml:space="preserve"> </w:t>
            </w:r>
            <w:r>
              <w:rPr>
                <w:sz w:val="20"/>
              </w:rPr>
              <w:t>din Regulamentul</w:t>
            </w:r>
            <w:r>
              <w:rPr>
                <w:spacing w:val="-47"/>
                <w:sz w:val="20"/>
              </w:rPr>
              <w:t xml:space="preserve"> </w:t>
            </w:r>
            <w:r>
              <w:rPr>
                <w:sz w:val="20"/>
              </w:rPr>
              <w:t>Hotărârii</w:t>
            </w:r>
            <w:r>
              <w:rPr>
                <w:spacing w:val="-2"/>
                <w:sz w:val="20"/>
              </w:rPr>
              <w:t xml:space="preserve"> </w:t>
            </w:r>
            <w:r>
              <w:rPr>
                <w:sz w:val="20"/>
              </w:rPr>
              <w:t>Guvernului</w:t>
            </w:r>
            <w:r>
              <w:rPr>
                <w:spacing w:val="-2"/>
                <w:sz w:val="20"/>
              </w:rPr>
              <w:t xml:space="preserve"> </w:t>
            </w:r>
            <w:r>
              <w:rPr>
                <w:sz w:val="20"/>
              </w:rPr>
              <w:t>nr.</w:t>
            </w:r>
          </w:p>
          <w:p w14:paraId="7F275790" w14:textId="303E5BA3" w:rsidR="008163DD" w:rsidRDefault="008163DD" w:rsidP="008163DD">
            <w:pPr>
              <w:pStyle w:val="TableParagraph"/>
              <w:ind w:left="193" w:right="180" w:hanging="5"/>
              <w:jc w:val="center"/>
              <w:rPr>
                <w:sz w:val="20"/>
              </w:rPr>
            </w:pPr>
            <w:r>
              <w:rPr>
                <w:sz w:val="20"/>
              </w:rPr>
              <w:t>229/2013</w:t>
            </w:r>
          </w:p>
        </w:tc>
        <w:tc>
          <w:tcPr>
            <w:tcW w:w="1559" w:type="dxa"/>
          </w:tcPr>
          <w:p w14:paraId="235728D9" w14:textId="77777777" w:rsidR="008163DD" w:rsidRDefault="008163DD" w:rsidP="008163DD">
            <w:pPr>
              <w:pStyle w:val="TableParagraph"/>
              <w:rPr>
                <w:sz w:val="20"/>
              </w:rPr>
            </w:pPr>
          </w:p>
        </w:tc>
        <w:tc>
          <w:tcPr>
            <w:tcW w:w="1366" w:type="dxa"/>
          </w:tcPr>
          <w:p w14:paraId="61C6D848" w14:textId="5D73797D" w:rsidR="008163DD" w:rsidRDefault="008163DD" w:rsidP="008163DD">
            <w:pPr>
              <w:pStyle w:val="TableParagraph"/>
              <w:ind w:right="179"/>
              <w:rPr>
                <w:sz w:val="20"/>
              </w:rPr>
            </w:pPr>
            <w:r>
              <w:rPr>
                <w:sz w:val="20"/>
              </w:rPr>
              <w:t>Ministerul</w:t>
            </w:r>
            <w:r>
              <w:rPr>
                <w:spacing w:val="-48"/>
                <w:sz w:val="20"/>
              </w:rPr>
              <w:t xml:space="preserve">   </w:t>
            </w:r>
            <w:r>
              <w:rPr>
                <w:sz w:val="20"/>
              </w:rPr>
              <w:t>Sănătății</w:t>
            </w:r>
          </w:p>
        </w:tc>
      </w:tr>
      <w:tr w:rsidR="008163DD" w14:paraId="7C0DAE1A" w14:textId="77777777" w:rsidTr="008F4A7A">
        <w:trPr>
          <w:gridAfter w:val="1"/>
          <w:wAfter w:w="51" w:type="dxa"/>
          <w:trHeight w:val="1610"/>
        </w:trPr>
        <w:tc>
          <w:tcPr>
            <w:tcW w:w="4083" w:type="dxa"/>
            <w:gridSpan w:val="2"/>
          </w:tcPr>
          <w:p w14:paraId="124A1724" w14:textId="5D073AED" w:rsidR="008163DD" w:rsidRPr="008163DD" w:rsidRDefault="008163DD" w:rsidP="008163DD">
            <w:pPr>
              <w:shd w:val="clear" w:color="auto" w:fill="FFFFFF"/>
              <w:jc w:val="both"/>
              <w:rPr>
                <w:rFonts w:ascii="inherit" w:hAnsi="inherit"/>
                <w:color w:val="000000"/>
                <w:sz w:val="20"/>
                <w:szCs w:val="20"/>
              </w:rPr>
            </w:pPr>
            <w:r w:rsidRPr="00EB166D">
              <w:rPr>
                <w:rFonts w:ascii="inherit" w:hAnsi="inherit"/>
                <w:color w:val="000000"/>
                <w:sz w:val="20"/>
                <w:szCs w:val="20"/>
              </w:rPr>
              <w:t>(b) </w:t>
            </w:r>
            <w:r w:rsidRPr="00521F0E">
              <w:rPr>
                <w:rFonts w:ascii="inherit" w:hAnsi="inherit"/>
                <w:color w:val="000000"/>
                <w:sz w:val="20"/>
                <w:szCs w:val="20"/>
              </w:rPr>
              <w:t>condițiile de utilizare a aditivilor alimentari în produse alimentare, inclusiv în aditivii alimentari și în enzimele alimentare care intr</w:t>
            </w:r>
            <w:r w:rsidRPr="00521F0E">
              <w:rPr>
                <w:rFonts w:ascii="inherit" w:hAnsi="inherit" w:hint="eastAsia"/>
                <w:color w:val="000000"/>
                <w:sz w:val="20"/>
                <w:szCs w:val="20"/>
              </w:rPr>
              <w:t>ă</w:t>
            </w:r>
            <w:r w:rsidRPr="00521F0E">
              <w:rPr>
                <w:rFonts w:ascii="inherit" w:hAnsi="inherit"/>
                <w:color w:val="000000"/>
                <w:sz w:val="20"/>
                <w:szCs w:val="20"/>
              </w:rPr>
              <w:t xml:space="preserve"> sub incidența Regulamentului (CE) nr. 1332/2008 privind enzimele alimentare și în aromele alimentare astfel cum sunt reglementate prin Regulamentul (CE) nr. 1334/2008 al Parlamentului European și al Consiliului din 16 decembrie 2008 privind aromele alimentare și anumite ingrediente alimentare cu propriet</w:t>
            </w:r>
            <w:r w:rsidRPr="00521F0E">
              <w:rPr>
                <w:rFonts w:ascii="inherit" w:hAnsi="inherit" w:hint="eastAsia"/>
                <w:color w:val="000000"/>
                <w:sz w:val="20"/>
                <w:szCs w:val="20"/>
              </w:rPr>
              <w:t>ă</w:t>
            </w:r>
            <w:r w:rsidRPr="00521F0E">
              <w:rPr>
                <w:rFonts w:ascii="inherit" w:hAnsi="inherit"/>
                <w:color w:val="000000"/>
                <w:sz w:val="20"/>
                <w:szCs w:val="20"/>
              </w:rPr>
              <w:t xml:space="preserve">ți </w:t>
            </w:r>
            <w:proofErr w:type="spellStart"/>
            <w:r w:rsidRPr="00521F0E">
              <w:rPr>
                <w:rFonts w:ascii="inherit" w:hAnsi="inherit"/>
                <w:color w:val="000000"/>
                <w:sz w:val="20"/>
                <w:szCs w:val="20"/>
              </w:rPr>
              <w:t>aromatizante</w:t>
            </w:r>
            <w:proofErr w:type="spellEnd"/>
            <w:r w:rsidRPr="00521F0E">
              <w:rPr>
                <w:rFonts w:ascii="inherit" w:hAnsi="inherit"/>
                <w:color w:val="000000"/>
                <w:sz w:val="20"/>
                <w:szCs w:val="20"/>
              </w:rPr>
              <w:t xml:space="preserve"> destinate utiliz</w:t>
            </w:r>
            <w:r w:rsidRPr="00521F0E">
              <w:rPr>
                <w:rFonts w:ascii="inherit" w:hAnsi="inherit" w:hint="eastAsia"/>
                <w:color w:val="000000"/>
                <w:sz w:val="20"/>
                <w:szCs w:val="20"/>
              </w:rPr>
              <w:t>ă</w:t>
            </w:r>
            <w:r w:rsidRPr="00521F0E">
              <w:rPr>
                <w:rFonts w:ascii="inherit" w:hAnsi="inherit"/>
                <w:color w:val="000000"/>
                <w:sz w:val="20"/>
                <w:szCs w:val="20"/>
              </w:rPr>
              <w:t xml:space="preserve">rii </w:t>
            </w:r>
            <w:r w:rsidRPr="00521F0E">
              <w:rPr>
                <w:rFonts w:ascii="inherit" w:hAnsi="inherit" w:hint="eastAsia"/>
                <w:color w:val="000000"/>
                <w:sz w:val="20"/>
                <w:szCs w:val="20"/>
              </w:rPr>
              <w:t>î</w:t>
            </w:r>
            <w:r w:rsidRPr="00521F0E">
              <w:rPr>
                <w:rFonts w:ascii="inherit" w:hAnsi="inherit"/>
                <w:color w:val="000000"/>
                <w:sz w:val="20"/>
                <w:szCs w:val="20"/>
              </w:rPr>
              <w:t>n și pe alimente (</w:t>
            </w:r>
            <w:hyperlink r:id="rId9" w:anchor="E0001" w:history="1">
              <w:r w:rsidRPr="00521F0E">
                <w:rPr>
                  <w:rStyle w:val="Hyperlink"/>
                  <w:rFonts w:ascii="inherit" w:hAnsi="inherit"/>
                  <w:color w:val="337AB7"/>
                  <w:sz w:val="20"/>
                  <w:szCs w:val="20"/>
                  <w:u w:val="none"/>
                </w:rPr>
                <w:t> </w:t>
              </w:r>
              <w:r w:rsidRPr="00521F0E">
                <w:rPr>
                  <w:rStyle w:val="superscript"/>
                  <w:rFonts w:ascii="inherit" w:hAnsi="inherit"/>
                  <w:color w:val="337AB7"/>
                  <w:sz w:val="20"/>
                  <w:szCs w:val="20"/>
                  <w:vertAlign w:val="superscript"/>
                </w:rPr>
                <w:t>1</w:t>
              </w:r>
              <w:r w:rsidRPr="00521F0E">
                <w:rPr>
                  <w:rStyle w:val="Hyperlink"/>
                  <w:rFonts w:ascii="inherit" w:hAnsi="inherit"/>
                  <w:color w:val="337AB7"/>
                  <w:sz w:val="20"/>
                  <w:szCs w:val="20"/>
                  <w:u w:val="none"/>
                </w:rPr>
                <w:t> </w:t>
              </w:r>
            </w:hyperlink>
            <w:r w:rsidRPr="00521F0E">
              <w:rPr>
                <w:rFonts w:ascii="inherit" w:hAnsi="inherit"/>
                <w:color w:val="000000"/>
                <w:sz w:val="20"/>
                <w:szCs w:val="20"/>
              </w:rPr>
              <w:t>);</w:t>
            </w:r>
          </w:p>
        </w:tc>
        <w:tc>
          <w:tcPr>
            <w:tcW w:w="4303" w:type="dxa"/>
          </w:tcPr>
          <w:p w14:paraId="3F668576" w14:textId="77777777" w:rsidR="008163DD" w:rsidRDefault="008163DD" w:rsidP="008163DD">
            <w:pPr>
              <w:pStyle w:val="TableParagraph"/>
              <w:rPr>
                <w:sz w:val="20"/>
              </w:rPr>
            </w:pPr>
          </w:p>
        </w:tc>
        <w:tc>
          <w:tcPr>
            <w:tcW w:w="1418" w:type="dxa"/>
          </w:tcPr>
          <w:p w14:paraId="5B1AE159" w14:textId="43ACF8C9" w:rsidR="008163DD" w:rsidRDefault="008163DD" w:rsidP="008163DD">
            <w:pPr>
              <w:pStyle w:val="TableParagraph"/>
              <w:ind w:left="116" w:right="103"/>
              <w:jc w:val="center"/>
              <w:rPr>
                <w:b/>
                <w:sz w:val="20"/>
              </w:rPr>
            </w:pPr>
            <w:r>
              <w:rPr>
                <w:b/>
                <w:sz w:val="20"/>
              </w:rPr>
              <w:t>Compatibil</w:t>
            </w:r>
          </w:p>
        </w:tc>
        <w:tc>
          <w:tcPr>
            <w:tcW w:w="2410" w:type="dxa"/>
          </w:tcPr>
          <w:p w14:paraId="41D8F2B1" w14:textId="18A42DFC" w:rsidR="008163DD" w:rsidRPr="008163DD" w:rsidRDefault="008163DD" w:rsidP="008163DD">
            <w:pPr>
              <w:pStyle w:val="TableParagraph"/>
              <w:ind w:left="193" w:right="180" w:hanging="5"/>
              <w:jc w:val="center"/>
              <w:rPr>
                <w:sz w:val="20"/>
              </w:rPr>
            </w:pPr>
            <w:r w:rsidRPr="008163DD">
              <w:rPr>
                <w:sz w:val="20"/>
              </w:rPr>
              <w:t>Prevedere transpusă prin</w:t>
            </w:r>
            <w:r w:rsidRPr="008163DD">
              <w:rPr>
                <w:spacing w:val="1"/>
                <w:sz w:val="20"/>
              </w:rPr>
              <w:t xml:space="preserve"> </w:t>
            </w:r>
            <w:r w:rsidRPr="008163DD">
              <w:rPr>
                <w:sz w:val="20"/>
              </w:rPr>
              <w:t>punctul 2. subpunctul 2) din Regulamentul</w:t>
            </w:r>
            <w:r w:rsidRPr="008163DD">
              <w:rPr>
                <w:spacing w:val="-47"/>
                <w:sz w:val="20"/>
              </w:rPr>
              <w:t xml:space="preserve"> </w:t>
            </w:r>
            <w:r w:rsidRPr="008163DD">
              <w:rPr>
                <w:sz w:val="20"/>
              </w:rPr>
              <w:t>Hotărârii</w:t>
            </w:r>
            <w:r w:rsidRPr="008163DD">
              <w:rPr>
                <w:spacing w:val="-2"/>
                <w:sz w:val="20"/>
              </w:rPr>
              <w:t xml:space="preserve"> </w:t>
            </w:r>
            <w:r w:rsidRPr="008163DD">
              <w:rPr>
                <w:sz w:val="20"/>
              </w:rPr>
              <w:t>Guvernului</w:t>
            </w:r>
            <w:r w:rsidRPr="008163DD">
              <w:rPr>
                <w:spacing w:val="-2"/>
                <w:sz w:val="20"/>
              </w:rPr>
              <w:t xml:space="preserve"> </w:t>
            </w:r>
            <w:r w:rsidRPr="008163DD">
              <w:rPr>
                <w:sz w:val="20"/>
              </w:rPr>
              <w:t>nr.</w:t>
            </w:r>
          </w:p>
          <w:p w14:paraId="3143F93C" w14:textId="3AE342B9" w:rsidR="008163DD" w:rsidRDefault="008163DD" w:rsidP="008163DD">
            <w:pPr>
              <w:pStyle w:val="TableParagraph"/>
              <w:ind w:left="193" w:right="180" w:hanging="5"/>
              <w:jc w:val="center"/>
              <w:rPr>
                <w:sz w:val="20"/>
              </w:rPr>
            </w:pPr>
            <w:r w:rsidRPr="008163DD">
              <w:rPr>
                <w:sz w:val="20"/>
              </w:rPr>
              <w:t>229/2013</w:t>
            </w:r>
          </w:p>
        </w:tc>
        <w:tc>
          <w:tcPr>
            <w:tcW w:w="1559" w:type="dxa"/>
          </w:tcPr>
          <w:p w14:paraId="17BD4DD6" w14:textId="77777777" w:rsidR="008163DD" w:rsidRDefault="008163DD" w:rsidP="008163DD">
            <w:pPr>
              <w:pStyle w:val="TableParagraph"/>
              <w:rPr>
                <w:sz w:val="20"/>
              </w:rPr>
            </w:pPr>
          </w:p>
        </w:tc>
        <w:tc>
          <w:tcPr>
            <w:tcW w:w="1366" w:type="dxa"/>
          </w:tcPr>
          <w:p w14:paraId="545FD8D1" w14:textId="3208A72C" w:rsidR="008163DD" w:rsidRDefault="008163DD" w:rsidP="008163DD">
            <w:pPr>
              <w:pStyle w:val="TableParagraph"/>
              <w:ind w:right="179"/>
              <w:rPr>
                <w:sz w:val="20"/>
              </w:rPr>
            </w:pPr>
            <w:r>
              <w:rPr>
                <w:sz w:val="20"/>
              </w:rPr>
              <w:t>Ministerul</w:t>
            </w:r>
            <w:r>
              <w:rPr>
                <w:spacing w:val="-48"/>
                <w:sz w:val="20"/>
              </w:rPr>
              <w:t xml:space="preserve">   </w:t>
            </w:r>
            <w:r>
              <w:rPr>
                <w:sz w:val="20"/>
              </w:rPr>
              <w:t>Sănătății</w:t>
            </w:r>
          </w:p>
        </w:tc>
      </w:tr>
      <w:tr w:rsidR="008163DD" w14:paraId="223592CC" w14:textId="77777777" w:rsidTr="008F4A7A">
        <w:trPr>
          <w:gridAfter w:val="1"/>
          <w:wAfter w:w="51" w:type="dxa"/>
          <w:trHeight w:val="1610"/>
        </w:trPr>
        <w:tc>
          <w:tcPr>
            <w:tcW w:w="4083" w:type="dxa"/>
            <w:gridSpan w:val="2"/>
          </w:tcPr>
          <w:p w14:paraId="5AFADB2D" w14:textId="43FDCE3B" w:rsidR="008163DD" w:rsidRPr="00EB166D" w:rsidRDefault="008163DD" w:rsidP="008163DD">
            <w:pPr>
              <w:shd w:val="clear" w:color="auto" w:fill="FFFFFF"/>
              <w:jc w:val="both"/>
              <w:rPr>
                <w:rFonts w:ascii="inherit" w:hAnsi="inherit"/>
                <w:color w:val="000000"/>
                <w:sz w:val="20"/>
                <w:szCs w:val="20"/>
              </w:rPr>
            </w:pPr>
            <w:r w:rsidRPr="00EB166D">
              <w:rPr>
                <w:rFonts w:ascii="inherit" w:hAnsi="inherit"/>
                <w:color w:val="000000"/>
                <w:sz w:val="20"/>
                <w:szCs w:val="20"/>
              </w:rPr>
              <w:t>(c) </w:t>
            </w:r>
            <w:r w:rsidRPr="00592A80">
              <w:rPr>
                <w:rFonts w:ascii="inherit" w:hAnsi="inherit"/>
                <w:color w:val="000000"/>
                <w:sz w:val="20"/>
                <w:szCs w:val="20"/>
                <w:lang w:val="pt-PT"/>
              </w:rPr>
              <w:t>norme privind etichetarea aditivilor alimentari comercializați ca atare.</w:t>
            </w:r>
          </w:p>
        </w:tc>
        <w:tc>
          <w:tcPr>
            <w:tcW w:w="4303" w:type="dxa"/>
          </w:tcPr>
          <w:p w14:paraId="64B739EB" w14:textId="77777777" w:rsidR="008163DD" w:rsidRDefault="008163DD" w:rsidP="008163DD">
            <w:pPr>
              <w:pStyle w:val="TableParagraph"/>
              <w:rPr>
                <w:sz w:val="20"/>
              </w:rPr>
            </w:pPr>
          </w:p>
        </w:tc>
        <w:tc>
          <w:tcPr>
            <w:tcW w:w="1418" w:type="dxa"/>
          </w:tcPr>
          <w:p w14:paraId="6435CDC7" w14:textId="5DD101CC" w:rsidR="008163DD" w:rsidRDefault="008163DD" w:rsidP="008163DD">
            <w:pPr>
              <w:pStyle w:val="TableParagraph"/>
              <w:ind w:left="116" w:right="103"/>
              <w:jc w:val="center"/>
              <w:rPr>
                <w:b/>
                <w:sz w:val="20"/>
              </w:rPr>
            </w:pPr>
            <w:r>
              <w:rPr>
                <w:b/>
                <w:sz w:val="20"/>
              </w:rPr>
              <w:t>Compatibil</w:t>
            </w:r>
          </w:p>
        </w:tc>
        <w:tc>
          <w:tcPr>
            <w:tcW w:w="2410" w:type="dxa"/>
          </w:tcPr>
          <w:p w14:paraId="340DDCBF" w14:textId="188602EC" w:rsidR="008163DD" w:rsidRPr="008163DD" w:rsidRDefault="008163DD" w:rsidP="008163DD">
            <w:pPr>
              <w:pStyle w:val="TableParagraph"/>
              <w:ind w:left="193" w:right="180" w:hanging="5"/>
              <w:jc w:val="center"/>
              <w:rPr>
                <w:sz w:val="20"/>
              </w:rPr>
            </w:pPr>
            <w:r w:rsidRPr="008163DD">
              <w:rPr>
                <w:sz w:val="20"/>
              </w:rPr>
              <w:t>Prevedere transpusă prin</w:t>
            </w:r>
            <w:r w:rsidRPr="008163DD">
              <w:rPr>
                <w:spacing w:val="1"/>
                <w:sz w:val="20"/>
              </w:rPr>
              <w:t xml:space="preserve"> </w:t>
            </w:r>
            <w:r w:rsidRPr="008163DD">
              <w:rPr>
                <w:sz w:val="20"/>
              </w:rPr>
              <w:t>punctul 2. subpunctul 3) din Regulamentul</w:t>
            </w:r>
            <w:r w:rsidRPr="008163DD">
              <w:rPr>
                <w:spacing w:val="-47"/>
                <w:sz w:val="20"/>
              </w:rPr>
              <w:t xml:space="preserve"> </w:t>
            </w:r>
            <w:r w:rsidRPr="008163DD">
              <w:rPr>
                <w:sz w:val="20"/>
              </w:rPr>
              <w:t>Hotărârii</w:t>
            </w:r>
            <w:r w:rsidRPr="008163DD">
              <w:rPr>
                <w:spacing w:val="-2"/>
                <w:sz w:val="20"/>
              </w:rPr>
              <w:t xml:space="preserve"> </w:t>
            </w:r>
            <w:r w:rsidRPr="008163DD">
              <w:rPr>
                <w:sz w:val="20"/>
              </w:rPr>
              <w:t>Guvernului</w:t>
            </w:r>
            <w:r w:rsidRPr="008163DD">
              <w:rPr>
                <w:spacing w:val="-2"/>
                <w:sz w:val="20"/>
              </w:rPr>
              <w:t xml:space="preserve"> </w:t>
            </w:r>
            <w:r w:rsidRPr="008163DD">
              <w:rPr>
                <w:sz w:val="20"/>
              </w:rPr>
              <w:t>nr.</w:t>
            </w:r>
          </w:p>
          <w:p w14:paraId="7F242A39" w14:textId="12DA508C" w:rsidR="008163DD" w:rsidRPr="008163DD" w:rsidRDefault="008163DD" w:rsidP="008163DD">
            <w:pPr>
              <w:pStyle w:val="TableParagraph"/>
              <w:ind w:left="193" w:right="180" w:hanging="5"/>
              <w:jc w:val="center"/>
              <w:rPr>
                <w:sz w:val="20"/>
              </w:rPr>
            </w:pPr>
            <w:r w:rsidRPr="008163DD">
              <w:rPr>
                <w:sz w:val="20"/>
              </w:rPr>
              <w:t>229/2013</w:t>
            </w:r>
          </w:p>
        </w:tc>
        <w:tc>
          <w:tcPr>
            <w:tcW w:w="1559" w:type="dxa"/>
          </w:tcPr>
          <w:p w14:paraId="2974D23B" w14:textId="77777777" w:rsidR="008163DD" w:rsidRDefault="008163DD" w:rsidP="008163DD">
            <w:pPr>
              <w:pStyle w:val="TableParagraph"/>
              <w:rPr>
                <w:sz w:val="20"/>
              </w:rPr>
            </w:pPr>
          </w:p>
        </w:tc>
        <w:tc>
          <w:tcPr>
            <w:tcW w:w="1366" w:type="dxa"/>
          </w:tcPr>
          <w:p w14:paraId="01B1EF4A" w14:textId="11021901" w:rsidR="008163DD" w:rsidRDefault="008163DD" w:rsidP="008163DD">
            <w:pPr>
              <w:pStyle w:val="TableParagraph"/>
              <w:ind w:right="179"/>
              <w:rPr>
                <w:sz w:val="20"/>
              </w:rPr>
            </w:pPr>
            <w:r>
              <w:rPr>
                <w:sz w:val="20"/>
              </w:rPr>
              <w:t>Ministerul</w:t>
            </w:r>
            <w:r>
              <w:rPr>
                <w:spacing w:val="-48"/>
                <w:sz w:val="20"/>
              </w:rPr>
              <w:t xml:space="preserve">   </w:t>
            </w:r>
            <w:r>
              <w:rPr>
                <w:sz w:val="20"/>
              </w:rPr>
              <w:t>Sănătății</w:t>
            </w:r>
          </w:p>
        </w:tc>
      </w:tr>
      <w:tr w:rsidR="008163DD" w14:paraId="33CAE8CF" w14:textId="77777777" w:rsidTr="008F4A7A">
        <w:trPr>
          <w:gridAfter w:val="1"/>
          <w:wAfter w:w="51" w:type="dxa"/>
          <w:trHeight w:val="1610"/>
        </w:trPr>
        <w:tc>
          <w:tcPr>
            <w:tcW w:w="4083" w:type="dxa"/>
            <w:gridSpan w:val="2"/>
          </w:tcPr>
          <w:p w14:paraId="4C00ECE9" w14:textId="77777777" w:rsidR="008163DD" w:rsidRPr="00521F0E" w:rsidRDefault="008163DD" w:rsidP="008163DD">
            <w:pPr>
              <w:pStyle w:val="title-article-norm"/>
              <w:shd w:val="clear" w:color="auto" w:fill="FFFFFF"/>
              <w:spacing w:before="0" w:beforeAutospacing="0" w:after="0" w:afterAutospacing="0"/>
              <w:jc w:val="center"/>
              <w:rPr>
                <w:i/>
                <w:iCs/>
                <w:color w:val="000000"/>
                <w:sz w:val="20"/>
                <w:szCs w:val="20"/>
                <w:lang w:val="fr-FR"/>
              </w:rPr>
            </w:pPr>
            <w:proofErr w:type="spellStart"/>
            <w:r w:rsidRPr="00521F0E">
              <w:rPr>
                <w:i/>
                <w:iCs/>
                <w:color w:val="000000"/>
                <w:sz w:val="20"/>
                <w:szCs w:val="20"/>
                <w:lang w:val="fr-FR"/>
              </w:rPr>
              <w:t>Articolul</w:t>
            </w:r>
            <w:proofErr w:type="spellEnd"/>
            <w:r w:rsidRPr="00521F0E">
              <w:rPr>
                <w:i/>
                <w:iCs/>
                <w:color w:val="000000"/>
                <w:sz w:val="20"/>
                <w:szCs w:val="20"/>
                <w:lang w:val="fr-FR"/>
              </w:rPr>
              <w:t xml:space="preserve"> 2</w:t>
            </w:r>
          </w:p>
          <w:p w14:paraId="5A8D8979" w14:textId="77777777" w:rsidR="008163DD" w:rsidRPr="00521F0E" w:rsidRDefault="008163DD" w:rsidP="008163DD">
            <w:pPr>
              <w:pStyle w:val="stitle-article-norm"/>
              <w:shd w:val="clear" w:color="auto" w:fill="FFFFFF"/>
              <w:spacing w:before="0" w:beforeAutospacing="0" w:after="0" w:afterAutospacing="0"/>
              <w:jc w:val="center"/>
              <w:rPr>
                <w:b/>
                <w:bCs/>
                <w:color w:val="000000"/>
                <w:sz w:val="20"/>
                <w:szCs w:val="20"/>
                <w:lang w:val="fr-FR"/>
              </w:rPr>
            </w:pPr>
            <w:proofErr w:type="spellStart"/>
            <w:r w:rsidRPr="00521F0E">
              <w:rPr>
                <w:b/>
                <w:bCs/>
                <w:color w:val="000000"/>
                <w:sz w:val="20"/>
                <w:szCs w:val="20"/>
                <w:lang w:val="fr-FR"/>
              </w:rPr>
              <w:t>Domeniul</w:t>
            </w:r>
            <w:proofErr w:type="spellEnd"/>
            <w:r w:rsidRPr="00521F0E">
              <w:rPr>
                <w:b/>
                <w:bCs/>
                <w:color w:val="000000"/>
                <w:sz w:val="20"/>
                <w:szCs w:val="20"/>
                <w:lang w:val="fr-FR"/>
              </w:rPr>
              <w:t xml:space="preserve"> de </w:t>
            </w:r>
            <w:proofErr w:type="spellStart"/>
            <w:r w:rsidRPr="00521F0E">
              <w:rPr>
                <w:b/>
                <w:bCs/>
                <w:color w:val="000000"/>
                <w:sz w:val="20"/>
                <w:szCs w:val="20"/>
                <w:lang w:val="fr-FR"/>
              </w:rPr>
              <w:t>aplicare</w:t>
            </w:r>
            <w:proofErr w:type="spellEnd"/>
          </w:p>
          <w:p w14:paraId="0B9CA6F2" w14:textId="306193BC" w:rsidR="008163DD" w:rsidRPr="00570DA8" w:rsidRDefault="008163DD" w:rsidP="008163DD">
            <w:pPr>
              <w:shd w:val="clear" w:color="auto" w:fill="FFFFFF"/>
              <w:rPr>
                <w:color w:val="000000"/>
                <w:sz w:val="20"/>
                <w:szCs w:val="20"/>
              </w:rPr>
            </w:pPr>
            <w:r w:rsidRPr="00CF634E">
              <w:rPr>
                <w:rStyle w:val="no-parag"/>
                <w:color w:val="000000"/>
                <w:sz w:val="20"/>
                <w:szCs w:val="20"/>
              </w:rPr>
              <w:t>(1)  </w:t>
            </w:r>
            <w:r w:rsidRPr="00CF634E">
              <w:rPr>
                <w:color w:val="000000"/>
                <w:sz w:val="20"/>
                <w:szCs w:val="20"/>
              </w:rPr>
              <w:t> Prezentul regulament se aplică aditivilor alimentari</w:t>
            </w:r>
            <w:r>
              <w:rPr>
                <w:color w:val="000000"/>
                <w:sz w:val="20"/>
                <w:szCs w:val="20"/>
              </w:rPr>
              <w:t>.</w:t>
            </w:r>
          </w:p>
        </w:tc>
        <w:tc>
          <w:tcPr>
            <w:tcW w:w="4303" w:type="dxa"/>
          </w:tcPr>
          <w:p w14:paraId="13BD3A01" w14:textId="77777777" w:rsidR="008163DD" w:rsidRDefault="008163DD" w:rsidP="008163DD">
            <w:pPr>
              <w:pStyle w:val="TableParagraph"/>
              <w:rPr>
                <w:sz w:val="20"/>
              </w:rPr>
            </w:pPr>
          </w:p>
        </w:tc>
        <w:tc>
          <w:tcPr>
            <w:tcW w:w="1418" w:type="dxa"/>
          </w:tcPr>
          <w:p w14:paraId="5D66F2A8" w14:textId="77777777" w:rsidR="008163DD" w:rsidRDefault="008163DD" w:rsidP="008163DD">
            <w:pPr>
              <w:pStyle w:val="TableParagraph"/>
              <w:ind w:left="116" w:right="103"/>
              <w:jc w:val="center"/>
              <w:rPr>
                <w:b/>
                <w:sz w:val="20"/>
              </w:rPr>
            </w:pPr>
            <w:r>
              <w:rPr>
                <w:b/>
                <w:sz w:val="20"/>
              </w:rPr>
              <w:t>Compatibil</w:t>
            </w:r>
          </w:p>
        </w:tc>
        <w:tc>
          <w:tcPr>
            <w:tcW w:w="2410" w:type="dxa"/>
          </w:tcPr>
          <w:p w14:paraId="5177FD02" w14:textId="208A2570" w:rsidR="008163DD" w:rsidRPr="008163DD" w:rsidRDefault="008163DD" w:rsidP="008163DD">
            <w:pPr>
              <w:pStyle w:val="TableParagraph"/>
              <w:ind w:left="31" w:right="34" w:hanging="15"/>
              <w:rPr>
                <w:sz w:val="20"/>
              </w:rPr>
            </w:pPr>
            <w:r w:rsidRPr="008163DD">
              <w:rPr>
                <w:sz w:val="20"/>
              </w:rPr>
              <w:t>Prevedere transpusă prin</w:t>
            </w:r>
            <w:r w:rsidRPr="008163DD">
              <w:rPr>
                <w:spacing w:val="-48"/>
                <w:sz w:val="20"/>
              </w:rPr>
              <w:t xml:space="preserve"> </w:t>
            </w:r>
            <w:r w:rsidRPr="008163DD">
              <w:rPr>
                <w:sz w:val="20"/>
              </w:rPr>
              <w:t>punctul  6 din Regulamentul</w:t>
            </w:r>
            <w:r w:rsidRPr="008163DD">
              <w:rPr>
                <w:spacing w:val="-47"/>
                <w:sz w:val="20"/>
              </w:rPr>
              <w:t xml:space="preserve"> </w:t>
            </w:r>
            <w:r w:rsidRPr="008163DD">
              <w:rPr>
                <w:sz w:val="20"/>
              </w:rPr>
              <w:t>Hotărârii</w:t>
            </w:r>
            <w:r w:rsidRPr="008163DD">
              <w:rPr>
                <w:spacing w:val="-4"/>
                <w:sz w:val="20"/>
              </w:rPr>
              <w:t xml:space="preserve"> </w:t>
            </w:r>
            <w:r w:rsidRPr="008163DD">
              <w:rPr>
                <w:sz w:val="20"/>
              </w:rPr>
              <w:t>Guvernului</w:t>
            </w:r>
            <w:r w:rsidRPr="008163DD">
              <w:rPr>
                <w:spacing w:val="-4"/>
                <w:sz w:val="20"/>
              </w:rPr>
              <w:t xml:space="preserve"> </w:t>
            </w:r>
            <w:r w:rsidRPr="008163DD">
              <w:rPr>
                <w:sz w:val="20"/>
              </w:rPr>
              <w:t>nr.229/2013</w:t>
            </w:r>
          </w:p>
        </w:tc>
        <w:tc>
          <w:tcPr>
            <w:tcW w:w="1559" w:type="dxa"/>
          </w:tcPr>
          <w:p w14:paraId="033217BD" w14:textId="77777777" w:rsidR="008163DD" w:rsidRDefault="008163DD" w:rsidP="008163DD">
            <w:pPr>
              <w:pStyle w:val="TableParagraph"/>
              <w:rPr>
                <w:sz w:val="20"/>
              </w:rPr>
            </w:pPr>
          </w:p>
        </w:tc>
        <w:tc>
          <w:tcPr>
            <w:tcW w:w="1366" w:type="dxa"/>
          </w:tcPr>
          <w:p w14:paraId="33C55141" w14:textId="77777777" w:rsidR="008163DD" w:rsidRDefault="008163DD" w:rsidP="008163DD">
            <w:pPr>
              <w:pStyle w:val="TableParagraph"/>
              <w:ind w:right="179"/>
              <w:rPr>
                <w:sz w:val="20"/>
              </w:rPr>
            </w:pPr>
            <w:r>
              <w:rPr>
                <w:sz w:val="20"/>
              </w:rPr>
              <w:t>Ministerul</w:t>
            </w:r>
            <w:r>
              <w:rPr>
                <w:spacing w:val="-48"/>
                <w:sz w:val="20"/>
              </w:rPr>
              <w:t xml:space="preserve"> </w:t>
            </w:r>
            <w:r>
              <w:rPr>
                <w:sz w:val="20"/>
              </w:rPr>
              <w:t>Sănătății</w:t>
            </w:r>
          </w:p>
        </w:tc>
      </w:tr>
      <w:tr w:rsidR="008163DD" w14:paraId="1355A426" w14:textId="77777777" w:rsidTr="008F4A7A">
        <w:trPr>
          <w:gridAfter w:val="1"/>
          <w:wAfter w:w="51" w:type="dxa"/>
          <w:trHeight w:val="699"/>
        </w:trPr>
        <w:tc>
          <w:tcPr>
            <w:tcW w:w="4083" w:type="dxa"/>
            <w:gridSpan w:val="2"/>
          </w:tcPr>
          <w:p w14:paraId="6C17CF0F" w14:textId="57A3B2C2" w:rsidR="008163DD" w:rsidRPr="00521F0E" w:rsidRDefault="008163DD" w:rsidP="008163DD">
            <w:pPr>
              <w:shd w:val="clear" w:color="auto" w:fill="FFFFFF"/>
              <w:rPr>
                <w:color w:val="000000"/>
                <w:sz w:val="20"/>
                <w:szCs w:val="20"/>
              </w:rPr>
            </w:pPr>
          </w:p>
          <w:p w14:paraId="6BB13656" w14:textId="73817A7A" w:rsidR="008163DD" w:rsidRDefault="008163DD" w:rsidP="008163DD">
            <w:pPr>
              <w:shd w:val="clear" w:color="auto" w:fill="FFFFFF"/>
              <w:rPr>
                <w:color w:val="000000"/>
                <w:sz w:val="20"/>
                <w:szCs w:val="20"/>
              </w:rPr>
            </w:pPr>
            <w:r w:rsidRPr="00CF634E">
              <w:rPr>
                <w:rStyle w:val="no-parag"/>
                <w:color w:val="000000"/>
                <w:sz w:val="20"/>
                <w:szCs w:val="20"/>
              </w:rPr>
              <w:t>(2)  </w:t>
            </w:r>
            <w:r w:rsidRPr="00CF634E">
              <w:rPr>
                <w:color w:val="000000"/>
                <w:sz w:val="20"/>
                <w:szCs w:val="20"/>
              </w:rPr>
              <w:t> </w:t>
            </w:r>
            <w:r w:rsidRPr="00521F0E">
              <w:rPr>
                <w:color w:val="000000"/>
                <w:sz w:val="20"/>
                <w:szCs w:val="20"/>
              </w:rPr>
              <w:t>Prezentul regulament nu se aplică următoarelor substanțe, cu excepția cazurilor în care acestea sunt utilizate ca aditivi alimentari:</w:t>
            </w:r>
          </w:p>
          <w:p w14:paraId="686F73C6" w14:textId="25B3542E" w:rsidR="008163DD" w:rsidRPr="00521F0E" w:rsidRDefault="008163DD" w:rsidP="008163DD">
            <w:pPr>
              <w:shd w:val="clear" w:color="auto" w:fill="FFFFFF"/>
              <w:jc w:val="both"/>
              <w:rPr>
                <w:color w:val="000000"/>
                <w:sz w:val="20"/>
                <w:szCs w:val="20"/>
              </w:rPr>
            </w:pPr>
            <w:r w:rsidRPr="00CF634E">
              <w:rPr>
                <w:color w:val="000000"/>
                <w:sz w:val="20"/>
                <w:szCs w:val="20"/>
              </w:rPr>
              <w:t>(a) </w:t>
            </w:r>
            <w:r w:rsidRPr="00521F0E">
              <w:rPr>
                <w:color w:val="000000"/>
                <w:sz w:val="20"/>
                <w:szCs w:val="20"/>
              </w:rPr>
              <w:t>adjuvanți tehnologici;</w:t>
            </w:r>
          </w:p>
          <w:p w14:paraId="1770F365" w14:textId="77777777" w:rsidR="008163DD" w:rsidRPr="008163DD" w:rsidRDefault="008163DD" w:rsidP="008163DD">
            <w:pPr>
              <w:shd w:val="clear" w:color="auto" w:fill="FFFFFF"/>
              <w:jc w:val="both"/>
              <w:rPr>
                <w:i/>
                <w:iCs/>
                <w:color w:val="000000"/>
                <w:sz w:val="20"/>
                <w:szCs w:val="20"/>
              </w:rPr>
            </w:pPr>
          </w:p>
        </w:tc>
        <w:tc>
          <w:tcPr>
            <w:tcW w:w="4303" w:type="dxa"/>
          </w:tcPr>
          <w:p w14:paraId="633618E5" w14:textId="77777777" w:rsidR="008163DD" w:rsidRDefault="008163DD" w:rsidP="008163DD">
            <w:pPr>
              <w:pStyle w:val="TableParagraph"/>
              <w:rPr>
                <w:sz w:val="20"/>
              </w:rPr>
            </w:pPr>
          </w:p>
        </w:tc>
        <w:tc>
          <w:tcPr>
            <w:tcW w:w="1418" w:type="dxa"/>
          </w:tcPr>
          <w:p w14:paraId="2D65F3AA" w14:textId="363ED397" w:rsidR="008163DD" w:rsidRDefault="008163DD" w:rsidP="008163DD">
            <w:pPr>
              <w:pStyle w:val="TableParagraph"/>
              <w:ind w:left="116" w:right="103"/>
              <w:jc w:val="center"/>
              <w:rPr>
                <w:b/>
                <w:sz w:val="20"/>
              </w:rPr>
            </w:pPr>
            <w:r>
              <w:rPr>
                <w:b/>
                <w:sz w:val="20"/>
              </w:rPr>
              <w:t>Compatibil</w:t>
            </w:r>
          </w:p>
        </w:tc>
        <w:tc>
          <w:tcPr>
            <w:tcW w:w="2410" w:type="dxa"/>
          </w:tcPr>
          <w:p w14:paraId="3B419EDE" w14:textId="5A3A82AB" w:rsidR="008163DD" w:rsidRDefault="008163DD" w:rsidP="008163DD">
            <w:pPr>
              <w:pStyle w:val="TableParagraph"/>
              <w:ind w:left="356" w:right="333" w:hanging="15"/>
              <w:jc w:val="both"/>
              <w:rPr>
                <w:sz w:val="20"/>
              </w:rPr>
            </w:pPr>
            <w:r>
              <w:rPr>
                <w:sz w:val="20"/>
              </w:rPr>
              <w:t xml:space="preserve">Prevedere transpusă prin  </w:t>
            </w:r>
            <w:r>
              <w:rPr>
                <w:spacing w:val="-48"/>
                <w:sz w:val="20"/>
              </w:rPr>
              <w:t xml:space="preserve"> </w:t>
            </w:r>
            <w:r>
              <w:rPr>
                <w:b/>
                <w:sz w:val="20"/>
                <w:u w:val="single"/>
              </w:rPr>
              <w:t xml:space="preserve">pct. 5, </w:t>
            </w:r>
            <w:r w:rsidRPr="008163DD">
              <w:rPr>
                <w:bCs/>
                <w:sz w:val="20"/>
              </w:rPr>
              <w:t>litera a)</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5F7889E1" w14:textId="77777777" w:rsidR="008163DD" w:rsidRDefault="008163DD" w:rsidP="008163DD">
            <w:pPr>
              <w:pStyle w:val="TableParagraph"/>
              <w:rPr>
                <w:sz w:val="20"/>
              </w:rPr>
            </w:pPr>
          </w:p>
        </w:tc>
        <w:tc>
          <w:tcPr>
            <w:tcW w:w="1366" w:type="dxa"/>
          </w:tcPr>
          <w:p w14:paraId="2E4E77C6" w14:textId="5EE44A95" w:rsidR="008163DD" w:rsidRDefault="008163DD" w:rsidP="008163DD">
            <w:pPr>
              <w:pStyle w:val="TableParagraph"/>
              <w:ind w:right="179"/>
              <w:rPr>
                <w:sz w:val="20"/>
              </w:rPr>
            </w:pPr>
            <w:r>
              <w:rPr>
                <w:sz w:val="20"/>
              </w:rPr>
              <w:t>Ministerul</w:t>
            </w:r>
            <w:r>
              <w:rPr>
                <w:spacing w:val="-48"/>
                <w:sz w:val="20"/>
              </w:rPr>
              <w:t xml:space="preserve">   </w:t>
            </w:r>
            <w:r>
              <w:rPr>
                <w:sz w:val="20"/>
              </w:rPr>
              <w:t>Sănătății</w:t>
            </w:r>
          </w:p>
        </w:tc>
      </w:tr>
      <w:tr w:rsidR="008163DD" w14:paraId="6C98294C" w14:textId="77777777" w:rsidTr="008F4A7A">
        <w:trPr>
          <w:gridAfter w:val="1"/>
          <w:wAfter w:w="51" w:type="dxa"/>
          <w:trHeight w:val="1133"/>
        </w:trPr>
        <w:tc>
          <w:tcPr>
            <w:tcW w:w="4083" w:type="dxa"/>
            <w:gridSpan w:val="2"/>
          </w:tcPr>
          <w:p w14:paraId="2FD4D32B" w14:textId="77777777" w:rsidR="008163DD" w:rsidRPr="00521F0E" w:rsidRDefault="008163DD" w:rsidP="008163DD">
            <w:pPr>
              <w:shd w:val="clear" w:color="auto" w:fill="FFFFFF"/>
              <w:jc w:val="both"/>
              <w:rPr>
                <w:color w:val="000000"/>
                <w:sz w:val="20"/>
                <w:szCs w:val="20"/>
              </w:rPr>
            </w:pPr>
            <w:r w:rsidRPr="00CF634E">
              <w:rPr>
                <w:color w:val="000000"/>
                <w:sz w:val="20"/>
                <w:szCs w:val="20"/>
              </w:rPr>
              <w:lastRenderedPageBreak/>
              <w:t>(b) </w:t>
            </w:r>
            <w:r w:rsidRPr="00521F0E">
              <w:rPr>
                <w:color w:val="000000"/>
                <w:sz w:val="20"/>
                <w:szCs w:val="20"/>
              </w:rPr>
              <w:t>substanțelor utilizate pentru protecția plantelor și a produselor vegetale în conformitate cu normele comunitare aplicabile în domeniul fitosanitar;</w:t>
            </w:r>
          </w:p>
          <w:p w14:paraId="2CF5FDFA" w14:textId="1CEFC7C3" w:rsidR="008163DD" w:rsidRPr="00521F0E" w:rsidRDefault="008163DD" w:rsidP="008163DD">
            <w:pPr>
              <w:shd w:val="clear" w:color="auto" w:fill="FFFFFF"/>
              <w:jc w:val="both"/>
              <w:rPr>
                <w:color w:val="000000"/>
                <w:sz w:val="20"/>
                <w:szCs w:val="20"/>
                <w:lang w:val="fr-FR"/>
              </w:rPr>
            </w:pPr>
          </w:p>
          <w:p w14:paraId="42F76564" w14:textId="77777777" w:rsidR="008163DD" w:rsidRPr="00521F0E" w:rsidRDefault="008163DD" w:rsidP="008163DD">
            <w:pPr>
              <w:pStyle w:val="title-article-norm"/>
              <w:shd w:val="clear" w:color="auto" w:fill="FFFFFF"/>
              <w:spacing w:before="0" w:beforeAutospacing="0" w:after="0" w:afterAutospacing="0"/>
              <w:jc w:val="center"/>
              <w:rPr>
                <w:i/>
                <w:iCs/>
                <w:color w:val="000000"/>
                <w:sz w:val="20"/>
                <w:szCs w:val="20"/>
                <w:lang w:val="fr-FR"/>
              </w:rPr>
            </w:pPr>
          </w:p>
        </w:tc>
        <w:tc>
          <w:tcPr>
            <w:tcW w:w="4303" w:type="dxa"/>
          </w:tcPr>
          <w:p w14:paraId="27F9745D" w14:textId="77777777" w:rsidR="008163DD" w:rsidRDefault="008163DD" w:rsidP="008163DD">
            <w:pPr>
              <w:pStyle w:val="TableParagraph"/>
              <w:rPr>
                <w:sz w:val="20"/>
              </w:rPr>
            </w:pPr>
          </w:p>
        </w:tc>
        <w:tc>
          <w:tcPr>
            <w:tcW w:w="1418" w:type="dxa"/>
          </w:tcPr>
          <w:p w14:paraId="27F1CEC1" w14:textId="23481196" w:rsidR="008163DD" w:rsidRDefault="008163DD" w:rsidP="008163DD">
            <w:pPr>
              <w:pStyle w:val="TableParagraph"/>
              <w:ind w:left="116" w:right="103"/>
              <w:jc w:val="center"/>
              <w:rPr>
                <w:b/>
                <w:sz w:val="20"/>
              </w:rPr>
            </w:pPr>
            <w:r>
              <w:rPr>
                <w:b/>
                <w:sz w:val="20"/>
              </w:rPr>
              <w:t>Compatibil</w:t>
            </w:r>
          </w:p>
        </w:tc>
        <w:tc>
          <w:tcPr>
            <w:tcW w:w="2410" w:type="dxa"/>
          </w:tcPr>
          <w:p w14:paraId="02959A15" w14:textId="12CEA2FF" w:rsidR="008163DD" w:rsidRDefault="008163DD" w:rsidP="008163DD">
            <w:pPr>
              <w:pStyle w:val="TableParagraph"/>
              <w:ind w:left="356" w:right="333" w:hanging="15"/>
              <w:jc w:val="both"/>
              <w:rPr>
                <w:sz w:val="20"/>
              </w:rPr>
            </w:pPr>
            <w:r>
              <w:rPr>
                <w:sz w:val="20"/>
              </w:rPr>
              <w:t xml:space="preserve">Prevedere transpusă prin  </w:t>
            </w:r>
            <w:r>
              <w:rPr>
                <w:spacing w:val="-48"/>
                <w:sz w:val="20"/>
              </w:rPr>
              <w:t xml:space="preserve"> </w:t>
            </w:r>
            <w:r>
              <w:rPr>
                <w:b/>
                <w:sz w:val="20"/>
                <w:u w:val="single"/>
              </w:rPr>
              <w:t xml:space="preserve">pct. 5, </w:t>
            </w:r>
            <w:r w:rsidRPr="008163DD">
              <w:rPr>
                <w:bCs/>
                <w:sz w:val="20"/>
              </w:rPr>
              <w:t xml:space="preserve">litera </w:t>
            </w:r>
            <w:r>
              <w:rPr>
                <w:bCs/>
                <w:sz w:val="20"/>
              </w:rPr>
              <w:t>b)</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4044D48C" w14:textId="77777777" w:rsidR="008163DD" w:rsidRDefault="008163DD" w:rsidP="008163DD">
            <w:pPr>
              <w:pStyle w:val="TableParagraph"/>
              <w:rPr>
                <w:sz w:val="20"/>
              </w:rPr>
            </w:pPr>
          </w:p>
        </w:tc>
        <w:tc>
          <w:tcPr>
            <w:tcW w:w="1366" w:type="dxa"/>
          </w:tcPr>
          <w:p w14:paraId="2B9ACC30" w14:textId="1B440486" w:rsidR="008163DD" w:rsidRDefault="008163DD" w:rsidP="008163DD">
            <w:pPr>
              <w:pStyle w:val="TableParagraph"/>
              <w:ind w:right="179"/>
              <w:rPr>
                <w:sz w:val="20"/>
              </w:rPr>
            </w:pPr>
            <w:r>
              <w:rPr>
                <w:sz w:val="20"/>
              </w:rPr>
              <w:t>Ministerul</w:t>
            </w:r>
            <w:r>
              <w:rPr>
                <w:spacing w:val="-48"/>
                <w:sz w:val="20"/>
              </w:rPr>
              <w:t xml:space="preserve">   </w:t>
            </w:r>
            <w:r>
              <w:rPr>
                <w:sz w:val="20"/>
              </w:rPr>
              <w:t>Sănătății</w:t>
            </w:r>
          </w:p>
        </w:tc>
      </w:tr>
      <w:tr w:rsidR="008163DD" w14:paraId="3034D2B3" w14:textId="77777777" w:rsidTr="008F4A7A">
        <w:trPr>
          <w:gridAfter w:val="1"/>
          <w:wAfter w:w="51" w:type="dxa"/>
          <w:trHeight w:val="728"/>
        </w:trPr>
        <w:tc>
          <w:tcPr>
            <w:tcW w:w="4083" w:type="dxa"/>
            <w:gridSpan w:val="2"/>
          </w:tcPr>
          <w:p w14:paraId="6FEABC7D" w14:textId="77777777" w:rsidR="008163DD" w:rsidRPr="00521F0E" w:rsidRDefault="008163DD" w:rsidP="008163DD">
            <w:pPr>
              <w:shd w:val="clear" w:color="auto" w:fill="FFFFFF"/>
              <w:jc w:val="both"/>
              <w:rPr>
                <w:color w:val="000000"/>
                <w:sz w:val="20"/>
                <w:szCs w:val="20"/>
              </w:rPr>
            </w:pPr>
            <w:r w:rsidRPr="00CF634E">
              <w:rPr>
                <w:color w:val="000000"/>
                <w:sz w:val="20"/>
                <w:szCs w:val="20"/>
              </w:rPr>
              <w:t>(c) </w:t>
            </w:r>
            <w:r w:rsidRPr="00521F0E">
              <w:rPr>
                <w:color w:val="000000"/>
                <w:sz w:val="20"/>
                <w:szCs w:val="20"/>
              </w:rPr>
              <w:t xml:space="preserve">substanțe adăugate în produsele alimentare ca </w:t>
            </w:r>
            <w:proofErr w:type="spellStart"/>
            <w:r w:rsidRPr="00521F0E">
              <w:rPr>
                <w:color w:val="000000"/>
                <w:sz w:val="20"/>
                <w:szCs w:val="20"/>
              </w:rPr>
              <w:t>nutrienți</w:t>
            </w:r>
            <w:proofErr w:type="spellEnd"/>
            <w:r w:rsidRPr="00521F0E">
              <w:rPr>
                <w:color w:val="000000"/>
                <w:sz w:val="20"/>
                <w:szCs w:val="20"/>
              </w:rPr>
              <w:t>;</w:t>
            </w:r>
          </w:p>
          <w:p w14:paraId="3CDB19F9" w14:textId="09B1773B" w:rsidR="008163DD" w:rsidRPr="00521F0E" w:rsidRDefault="008163DD" w:rsidP="008163DD">
            <w:pPr>
              <w:pStyle w:val="title-article-norm"/>
              <w:shd w:val="clear" w:color="auto" w:fill="FFFFFF"/>
              <w:spacing w:before="0" w:beforeAutospacing="0" w:after="0" w:afterAutospacing="0"/>
              <w:jc w:val="center"/>
              <w:rPr>
                <w:i/>
                <w:iCs/>
                <w:color w:val="000000"/>
                <w:sz w:val="20"/>
                <w:szCs w:val="20"/>
                <w:lang w:val="fr-FR"/>
              </w:rPr>
            </w:pPr>
          </w:p>
        </w:tc>
        <w:tc>
          <w:tcPr>
            <w:tcW w:w="4303" w:type="dxa"/>
          </w:tcPr>
          <w:p w14:paraId="3C80424B" w14:textId="77777777" w:rsidR="008163DD" w:rsidRPr="00592A80" w:rsidRDefault="008163DD" w:rsidP="008163DD">
            <w:pPr>
              <w:pStyle w:val="TableParagraph"/>
              <w:rPr>
                <w:sz w:val="20"/>
                <w:lang w:val="fr-FR"/>
              </w:rPr>
            </w:pPr>
          </w:p>
        </w:tc>
        <w:tc>
          <w:tcPr>
            <w:tcW w:w="1418" w:type="dxa"/>
          </w:tcPr>
          <w:p w14:paraId="1F7C131C" w14:textId="1ED77725" w:rsidR="008163DD" w:rsidRDefault="008163DD" w:rsidP="008163DD">
            <w:pPr>
              <w:pStyle w:val="TableParagraph"/>
              <w:ind w:left="116" w:right="103"/>
              <w:jc w:val="center"/>
              <w:rPr>
                <w:b/>
                <w:sz w:val="20"/>
              </w:rPr>
            </w:pPr>
            <w:r>
              <w:rPr>
                <w:b/>
                <w:sz w:val="20"/>
              </w:rPr>
              <w:t>Compatibil</w:t>
            </w:r>
          </w:p>
        </w:tc>
        <w:tc>
          <w:tcPr>
            <w:tcW w:w="2410" w:type="dxa"/>
          </w:tcPr>
          <w:p w14:paraId="75F5E72B" w14:textId="69B6B8A3" w:rsidR="008163DD" w:rsidRDefault="008163DD" w:rsidP="008163DD">
            <w:pPr>
              <w:pStyle w:val="TableParagraph"/>
              <w:ind w:left="356" w:right="333" w:hanging="15"/>
              <w:jc w:val="both"/>
              <w:rPr>
                <w:sz w:val="20"/>
              </w:rPr>
            </w:pPr>
            <w:r>
              <w:rPr>
                <w:sz w:val="20"/>
              </w:rPr>
              <w:t xml:space="preserve">Prevedere transpusă prin  </w:t>
            </w:r>
            <w:r>
              <w:rPr>
                <w:spacing w:val="-48"/>
                <w:sz w:val="20"/>
              </w:rPr>
              <w:t xml:space="preserve"> </w:t>
            </w:r>
            <w:r>
              <w:rPr>
                <w:b/>
                <w:sz w:val="20"/>
                <w:u w:val="single"/>
              </w:rPr>
              <w:t>pct. 5,</w:t>
            </w:r>
            <w:r w:rsidRPr="008163DD">
              <w:rPr>
                <w:bCs/>
                <w:sz w:val="20"/>
              </w:rPr>
              <w:t xml:space="preserve"> </w:t>
            </w:r>
            <w:r w:rsidRPr="008163DD">
              <w:rPr>
                <w:bCs/>
                <w:sz w:val="20"/>
              </w:rPr>
              <w:t xml:space="preserve">litera </w:t>
            </w:r>
            <w:r>
              <w:rPr>
                <w:bCs/>
                <w:sz w:val="20"/>
              </w:rPr>
              <w:t>c)</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75B26031" w14:textId="77777777" w:rsidR="008163DD" w:rsidRDefault="008163DD" w:rsidP="008163DD">
            <w:pPr>
              <w:pStyle w:val="TableParagraph"/>
              <w:rPr>
                <w:sz w:val="20"/>
              </w:rPr>
            </w:pPr>
          </w:p>
        </w:tc>
        <w:tc>
          <w:tcPr>
            <w:tcW w:w="1366" w:type="dxa"/>
          </w:tcPr>
          <w:p w14:paraId="57213681" w14:textId="1B6E3F88" w:rsidR="008163DD" w:rsidRDefault="008163DD" w:rsidP="008163DD">
            <w:pPr>
              <w:pStyle w:val="TableParagraph"/>
              <w:ind w:right="179"/>
              <w:rPr>
                <w:sz w:val="20"/>
              </w:rPr>
            </w:pPr>
            <w:r>
              <w:rPr>
                <w:sz w:val="20"/>
              </w:rPr>
              <w:t>Ministerul</w:t>
            </w:r>
            <w:r>
              <w:rPr>
                <w:spacing w:val="-48"/>
                <w:sz w:val="20"/>
              </w:rPr>
              <w:t xml:space="preserve">   </w:t>
            </w:r>
            <w:r>
              <w:rPr>
                <w:sz w:val="20"/>
              </w:rPr>
              <w:t>Sănătății</w:t>
            </w:r>
          </w:p>
        </w:tc>
      </w:tr>
      <w:tr w:rsidR="008163DD" w14:paraId="707BEF29" w14:textId="77777777" w:rsidTr="008F4A7A">
        <w:trPr>
          <w:gridAfter w:val="1"/>
          <w:wAfter w:w="51" w:type="dxa"/>
          <w:trHeight w:val="1610"/>
        </w:trPr>
        <w:tc>
          <w:tcPr>
            <w:tcW w:w="4083" w:type="dxa"/>
            <w:gridSpan w:val="2"/>
          </w:tcPr>
          <w:p w14:paraId="450B1933" w14:textId="77777777" w:rsidR="008163DD" w:rsidRPr="00521F0E" w:rsidRDefault="008163DD" w:rsidP="008163DD">
            <w:pPr>
              <w:shd w:val="clear" w:color="auto" w:fill="FFFFFF"/>
              <w:jc w:val="both"/>
              <w:rPr>
                <w:color w:val="000000"/>
                <w:sz w:val="20"/>
                <w:szCs w:val="20"/>
                <w:lang w:val="fr-FR"/>
              </w:rPr>
            </w:pPr>
            <w:r w:rsidRPr="00CF634E">
              <w:rPr>
                <w:color w:val="000000"/>
                <w:sz w:val="20"/>
                <w:szCs w:val="20"/>
              </w:rPr>
              <w:t>(d) </w:t>
            </w:r>
            <w:proofErr w:type="spellStart"/>
            <w:r w:rsidRPr="00521F0E">
              <w:rPr>
                <w:color w:val="000000"/>
                <w:sz w:val="20"/>
                <w:szCs w:val="20"/>
                <w:lang w:val="fr-FR"/>
              </w:rPr>
              <w:t>substanțelor</w:t>
            </w:r>
            <w:proofErr w:type="spellEnd"/>
            <w:r w:rsidRPr="00521F0E">
              <w:rPr>
                <w:color w:val="000000"/>
                <w:sz w:val="20"/>
                <w:szCs w:val="20"/>
                <w:lang w:val="fr-FR"/>
              </w:rPr>
              <w:t xml:space="preserve"> </w:t>
            </w:r>
            <w:proofErr w:type="spellStart"/>
            <w:r w:rsidRPr="00521F0E">
              <w:rPr>
                <w:color w:val="000000"/>
                <w:sz w:val="20"/>
                <w:szCs w:val="20"/>
                <w:lang w:val="fr-FR"/>
              </w:rPr>
              <w:t>utilizate</w:t>
            </w:r>
            <w:proofErr w:type="spellEnd"/>
            <w:r w:rsidRPr="00521F0E">
              <w:rPr>
                <w:color w:val="000000"/>
                <w:sz w:val="20"/>
                <w:szCs w:val="20"/>
                <w:lang w:val="fr-FR"/>
              </w:rPr>
              <w:t xml:space="preserve"> </w:t>
            </w:r>
            <w:proofErr w:type="spellStart"/>
            <w:r w:rsidRPr="00521F0E">
              <w:rPr>
                <w:color w:val="000000"/>
                <w:sz w:val="20"/>
                <w:szCs w:val="20"/>
                <w:lang w:val="fr-FR"/>
              </w:rPr>
              <w:t>pentru</w:t>
            </w:r>
            <w:proofErr w:type="spellEnd"/>
            <w:r w:rsidRPr="00521F0E">
              <w:rPr>
                <w:color w:val="000000"/>
                <w:sz w:val="20"/>
                <w:szCs w:val="20"/>
                <w:lang w:val="fr-FR"/>
              </w:rPr>
              <w:t xml:space="preserve"> </w:t>
            </w:r>
            <w:proofErr w:type="spellStart"/>
            <w:r w:rsidRPr="00521F0E">
              <w:rPr>
                <w:color w:val="000000"/>
                <w:sz w:val="20"/>
                <w:szCs w:val="20"/>
                <w:lang w:val="fr-FR"/>
              </w:rPr>
              <w:t>tratarea</w:t>
            </w:r>
            <w:proofErr w:type="spellEnd"/>
            <w:r w:rsidRPr="00521F0E">
              <w:rPr>
                <w:color w:val="000000"/>
                <w:sz w:val="20"/>
                <w:szCs w:val="20"/>
                <w:lang w:val="fr-FR"/>
              </w:rPr>
              <w:t xml:space="preserve"> </w:t>
            </w:r>
            <w:proofErr w:type="spellStart"/>
            <w:r w:rsidRPr="00521F0E">
              <w:rPr>
                <w:color w:val="000000"/>
                <w:sz w:val="20"/>
                <w:szCs w:val="20"/>
                <w:lang w:val="fr-FR"/>
              </w:rPr>
              <w:t>apei</w:t>
            </w:r>
            <w:proofErr w:type="spellEnd"/>
            <w:r w:rsidRPr="00521F0E">
              <w:rPr>
                <w:color w:val="000000"/>
                <w:sz w:val="20"/>
                <w:szCs w:val="20"/>
                <w:lang w:val="fr-FR"/>
              </w:rPr>
              <w:t xml:space="preserve"> </w:t>
            </w:r>
            <w:proofErr w:type="spellStart"/>
            <w:r w:rsidRPr="00521F0E">
              <w:rPr>
                <w:color w:val="000000"/>
                <w:sz w:val="20"/>
                <w:szCs w:val="20"/>
                <w:lang w:val="fr-FR"/>
              </w:rPr>
              <w:t>destinate</w:t>
            </w:r>
            <w:proofErr w:type="spellEnd"/>
            <w:r w:rsidRPr="00521F0E">
              <w:rPr>
                <w:color w:val="000000"/>
                <w:sz w:val="20"/>
                <w:szCs w:val="20"/>
                <w:lang w:val="fr-FR"/>
              </w:rPr>
              <w:t xml:space="preserve"> </w:t>
            </w:r>
            <w:proofErr w:type="spellStart"/>
            <w:r w:rsidRPr="00521F0E">
              <w:rPr>
                <w:color w:val="000000"/>
                <w:sz w:val="20"/>
                <w:szCs w:val="20"/>
                <w:lang w:val="fr-FR"/>
              </w:rPr>
              <w:t>consumului</w:t>
            </w:r>
            <w:proofErr w:type="spellEnd"/>
            <w:r w:rsidRPr="00521F0E">
              <w:rPr>
                <w:color w:val="000000"/>
                <w:sz w:val="20"/>
                <w:szCs w:val="20"/>
                <w:lang w:val="fr-FR"/>
              </w:rPr>
              <w:t xml:space="preserve"> </w:t>
            </w:r>
            <w:proofErr w:type="spellStart"/>
            <w:r w:rsidRPr="00521F0E">
              <w:rPr>
                <w:color w:val="000000"/>
                <w:sz w:val="20"/>
                <w:szCs w:val="20"/>
                <w:lang w:val="fr-FR"/>
              </w:rPr>
              <w:t>uman</w:t>
            </w:r>
            <w:proofErr w:type="spellEnd"/>
            <w:r w:rsidRPr="00521F0E">
              <w:rPr>
                <w:color w:val="000000"/>
                <w:sz w:val="20"/>
                <w:szCs w:val="20"/>
                <w:lang w:val="fr-FR"/>
              </w:rPr>
              <w:t xml:space="preserve"> care </w:t>
            </w:r>
            <w:proofErr w:type="spellStart"/>
            <w:r w:rsidRPr="00521F0E">
              <w:rPr>
                <w:color w:val="000000"/>
                <w:sz w:val="20"/>
                <w:szCs w:val="20"/>
                <w:lang w:val="fr-FR"/>
              </w:rPr>
              <w:t>intră</w:t>
            </w:r>
            <w:proofErr w:type="spellEnd"/>
            <w:r w:rsidRPr="00521F0E">
              <w:rPr>
                <w:color w:val="000000"/>
                <w:sz w:val="20"/>
                <w:szCs w:val="20"/>
                <w:lang w:val="fr-FR"/>
              </w:rPr>
              <w:t xml:space="preserve"> </w:t>
            </w:r>
            <w:proofErr w:type="spellStart"/>
            <w:r w:rsidRPr="00521F0E">
              <w:rPr>
                <w:color w:val="000000"/>
                <w:sz w:val="20"/>
                <w:szCs w:val="20"/>
                <w:lang w:val="fr-FR"/>
              </w:rPr>
              <w:t>sub</w:t>
            </w:r>
            <w:proofErr w:type="spellEnd"/>
            <w:r w:rsidRPr="00521F0E">
              <w:rPr>
                <w:color w:val="000000"/>
                <w:sz w:val="20"/>
                <w:szCs w:val="20"/>
                <w:lang w:val="fr-FR"/>
              </w:rPr>
              <w:t xml:space="preserve"> </w:t>
            </w:r>
            <w:proofErr w:type="spellStart"/>
            <w:r w:rsidRPr="00521F0E">
              <w:rPr>
                <w:color w:val="000000"/>
                <w:sz w:val="20"/>
                <w:szCs w:val="20"/>
                <w:lang w:val="fr-FR"/>
              </w:rPr>
              <w:t>incidența</w:t>
            </w:r>
            <w:proofErr w:type="spellEnd"/>
            <w:r w:rsidRPr="00521F0E">
              <w:rPr>
                <w:color w:val="000000"/>
                <w:sz w:val="20"/>
                <w:szCs w:val="20"/>
                <w:lang w:val="fr-FR"/>
              </w:rPr>
              <w:t xml:space="preserve"> </w:t>
            </w:r>
            <w:proofErr w:type="spellStart"/>
            <w:r w:rsidRPr="00521F0E">
              <w:rPr>
                <w:color w:val="000000"/>
                <w:sz w:val="20"/>
                <w:szCs w:val="20"/>
                <w:lang w:val="fr-FR"/>
              </w:rPr>
              <w:t>Directivei</w:t>
            </w:r>
            <w:proofErr w:type="spellEnd"/>
            <w:r w:rsidRPr="00521F0E">
              <w:rPr>
                <w:color w:val="000000"/>
                <w:sz w:val="20"/>
                <w:szCs w:val="20"/>
                <w:lang w:val="fr-FR"/>
              </w:rPr>
              <w:t xml:space="preserve"> 98/83/CE a </w:t>
            </w:r>
            <w:proofErr w:type="spellStart"/>
            <w:r w:rsidRPr="00521F0E">
              <w:rPr>
                <w:color w:val="000000"/>
                <w:sz w:val="20"/>
                <w:szCs w:val="20"/>
                <w:lang w:val="fr-FR"/>
              </w:rPr>
              <w:t>Consiliului</w:t>
            </w:r>
            <w:proofErr w:type="spellEnd"/>
            <w:r w:rsidRPr="00521F0E">
              <w:rPr>
                <w:color w:val="000000"/>
                <w:sz w:val="20"/>
                <w:szCs w:val="20"/>
                <w:lang w:val="fr-FR"/>
              </w:rPr>
              <w:t xml:space="preserve"> </w:t>
            </w:r>
            <w:proofErr w:type="spellStart"/>
            <w:r w:rsidRPr="00521F0E">
              <w:rPr>
                <w:color w:val="000000"/>
                <w:sz w:val="20"/>
                <w:szCs w:val="20"/>
                <w:lang w:val="fr-FR"/>
              </w:rPr>
              <w:t>din</w:t>
            </w:r>
            <w:proofErr w:type="spellEnd"/>
            <w:r w:rsidRPr="00521F0E">
              <w:rPr>
                <w:color w:val="000000"/>
                <w:sz w:val="20"/>
                <w:szCs w:val="20"/>
                <w:lang w:val="fr-FR"/>
              </w:rPr>
              <w:t xml:space="preserve"> 3 </w:t>
            </w:r>
            <w:proofErr w:type="spellStart"/>
            <w:r w:rsidRPr="00521F0E">
              <w:rPr>
                <w:color w:val="000000"/>
                <w:sz w:val="20"/>
                <w:szCs w:val="20"/>
                <w:lang w:val="fr-FR"/>
              </w:rPr>
              <w:t>noiembrie</w:t>
            </w:r>
            <w:proofErr w:type="spellEnd"/>
            <w:r w:rsidRPr="00521F0E">
              <w:rPr>
                <w:color w:val="000000"/>
                <w:sz w:val="20"/>
                <w:szCs w:val="20"/>
                <w:lang w:val="fr-FR"/>
              </w:rPr>
              <w:t xml:space="preserve"> 1998 </w:t>
            </w:r>
            <w:proofErr w:type="spellStart"/>
            <w:r w:rsidRPr="00521F0E">
              <w:rPr>
                <w:color w:val="000000"/>
                <w:sz w:val="20"/>
                <w:szCs w:val="20"/>
                <w:lang w:val="fr-FR"/>
              </w:rPr>
              <w:t>privind</w:t>
            </w:r>
            <w:proofErr w:type="spellEnd"/>
            <w:r w:rsidRPr="00521F0E">
              <w:rPr>
                <w:color w:val="000000"/>
                <w:sz w:val="20"/>
                <w:szCs w:val="20"/>
                <w:lang w:val="fr-FR"/>
              </w:rPr>
              <w:t xml:space="preserve"> </w:t>
            </w:r>
            <w:proofErr w:type="spellStart"/>
            <w:r w:rsidRPr="00521F0E">
              <w:rPr>
                <w:color w:val="000000"/>
                <w:sz w:val="20"/>
                <w:szCs w:val="20"/>
                <w:lang w:val="fr-FR"/>
              </w:rPr>
              <w:t>calitatea</w:t>
            </w:r>
            <w:proofErr w:type="spellEnd"/>
            <w:r w:rsidRPr="00521F0E">
              <w:rPr>
                <w:color w:val="000000"/>
                <w:sz w:val="20"/>
                <w:szCs w:val="20"/>
                <w:lang w:val="fr-FR"/>
              </w:rPr>
              <w:t xml:space="preserve"> </w:t>
            </w:r>
            <w:proofErr w:type="spellStart"/>
            <w:r w:rsidRPr="00521F0E">
              <w:rPr>
                <w:color w:val="000000"/>
                <w:sz w:val="20"/>
                <w:szCs w:val="20"/>
                <w:lang w:val="fr-FR"/>
              </w:rPr>
              <w:t>apei</w:t>
            </w:r>
            <w:proofErr w:type="spellEnd"/>
            <w:r w:rsidRPr="00521F0E">
              <w:rPr>
                <w:color w:val="000000"/>
                <w:sz w:val="20"/>
                <w:szCs w:val="20"/>
                <w:lang w:val="fr-FR"/>
              </w:rPr>
              <w:t xml:space="preserve"> </w:t>
            </w:r>
            <w:proofErr w:type="spellStart"/>
            <w:r w:rsidRPr="00521F0E">
              <w:rPr>
                <w:color w:val="000000"/>
                <w:sz w:val="20"/>
                <w:szCs w:val="20"/>
                <w:lang w:val="fr-FR"/>
              </w:rPr>
              <w:t>destinate</w:t>
            </w:r>
            <w:proofErr w:type="spellEnd"/>
            <w:r w:rsidRPr="00521F0E">
              <w:rPr>
                <w:color w:val="000000"/>
                <w:sz w:val="20"/>
                <w:szCs w:val="20"/>
                <w:lang w:val="fr-FR"/>
              </w:rPr>
              <w:t xml:space="preserve"> </w:t>
            </w:r>
            <w:proofErr w:type="spellStart"/>
            <w:r w:rsidRPr="00521F0E">
              <w:rPr>
                <w:color w:val="000000"/>
                <w:sz w:val="20"/>
                <w:szCs w:val="20"/>
                <w:lang w:val="fr-FR"/>
              </w:rPr>
              <w:t>consumului</w:t>
            </w:r>
            <w:proofErr w:type="spellEnd"/>
            <w:r w:rsidRPr="00521F0E">
              <w:rPr>
                <w:color w:val="000000"/>
                <w:sz w:val="20"/>
                <w:szCs w:val="20"/>
                <w:lang w:val="fr-FR"/>
              </w:rPr>
              <w:t xml:space="preserve"> </w:t>
            </w:r>
            <w:proofErr w:type="spellStart"/>
            <w:r w:rsidRPr="00521F0E">
              <w:rPr>
                <w:color w:val="000000"/>
                <w:sz w:val="20"/>
                <w:szCs w:val="20"/>
                <w:lang w:val="fr-FR"/>
              </w:rPr>
              <w:t>uman</w:t>
            </w:r>
            <w:proofErr w:type="spellEnd"/>
            <w:r w:rsidRPr="00521F0E">
              <w:rPr>
                <w:color w:val="000000"/>
                <w:sz w:val="20"/>
                <w:szCs w:val="20"/>
                <w:lang w:val="fr-FR"/>
              </w:rPr>
              <w:t> (</w:t>
            </w:r>
            <w:hyperlink r:id="rId10" w:anchor="E0002" w:history="1">
              <w:r w:rsidRPr="00521F0E">
                <w:rPr>
                  <w:rStyle w:val="Hyperlink"/>
                  <w:color w:val="337AB7"/>
                  <w:sz w:val="20"/>
                  <w:szCs w:val="20"/>
                  <w:lang w:val="fr-FR"/>
                </w:rPr>
                <w:t> </w:t>
              </w:r>
              <w:r w:rsidRPr="00521F0E">
                <w:rPr>
                  <w:rStyle w:val="superscript"/>
                  <w:color w:val="337AB7"/>
                  <w:sz w:val="20"/>
                  <w:szCs w:val="20"/>
                  <w:vertAlign w:val="superscript"/>
                  <w:lang w:val="fr-FR"/>
                </w:rPr>
                <w:t>2</w:t>
              </w:r>
              <w:r w:rsidRPr="00521F0E">
                <w:rPr>
                  <w:rStyle w:val="Hyperlink"/>
                  <w:color w:val="337AB7"/>
                  <w:sz w:val="20"/>
                  <w:szCs w:val="20"/>
                  <w:lang w:val="fr-FR"/>
                </w:rPr>
                <w:t> </w:t>
              </w:r>
            </w:hyperlink>
            <w:r w:rsidRPr="00521F0E">
              <w:rPr>
                <w:color w:val="000000"/>
                <w:sz w:val="20"/>
                <w:szCs w:val="20"/>
                <w:lang w:val="fr-FR"/>
              </w:rPr>
              <w:t>);</w:t>
            </w:r>
          </w:p>
          <w:p w14:paraId="5B302016" w14:textId="1B774DFC" w:rsidR="008163DD" w:rsidRPr="00521F0E" w:rsidRDefault="008163DD" w:rsidP="008163DD">
            <w:pPr>
              <w:pStyle w:val="title-article-norm"/>
              <w:shd w:val="clear" w:color="auto" w:fill="FFFFFF"/>
              <w:spacing w:before="0" w:beforeAutospacing="0" w:after="0" w:afterAutospacing="0"/>
              <w:jc w:val="center"/>
              <w:rPr>
                <w:i/>
                <w:iCs/>
                <w:color w:val="000000"/>
                <w:sz w:val="20"/>
                <w:szCs w:val="20"/>
                <w:lang w:val="fr-FR"/>
              </w:rPr>
            </w:pPr>
          </w:p>
        </w:tc>
        <w:tc>
          <w:tcPr>
            <w:tcW w:w="4303" w:type="dxa"/>
          </w:tcPr>
          <w:p w14:paraId="604BD411" w14:textId="77777777" w:rsidR="008163DD" w:rsidRDefault="008163DD" w:rsidP="008163DD">
            <w:pPr>
              <w:pStyle w:val="TableParagraph"/>
              <w:rPr>
                <w:sz w:val="20"/>
              </w:rPr>
            </w:pPr>
          </w:p>
        </w:tc>
        <w:tc>
          <w:tcPr>
            <w:tcW w:w="1418" w:type="dxa"/>
          </w:tcPr>
          <w:p w14:paraId="5813757A" w14:textId="4B027D24" w:rsidR="008163DD" w:rsidRDefault="008163DD" w:rsidP="008163DD">
            <w:pPr>
              <w:pStyle w:val="TableParagraph"/>
              <w:ind w:left="116" w:right="103"/>
              <w:jc w:val="center"/>
              <w:rPr>
                <w:b/>
                <w:sz w:val="20"/>
              </w:rPr>
            </w:pPr>
            <w:r>
              <w:rPr>
                <w:b/>
                <w:sz w:val="20"/>
              </w:rPr>
              <w:t>Compatibil</w:t>
            </w:r>
          </w:p>
        </w:tc>
        <w:tc>
          <w:tcPr>
            <w:tcW w:w="2410" w:type="dxa"/>
          </w:tcPr>
          <w:p w14:paraId="7D8EB956" w14:textId="0C96863D" w:rsidR="008163DD" w:rsidRDefault="008163DD" w:rsidP="008163DD">
            <w:pPr>
              <w:pStyle w:val="TableParagraph"/>
              <w:ind w:left="356" w:right="333" w:hanging="15"/>
              <w:jc w:val="both"/>
              <w:rPr>
                <w:sz w:val="20"/>
              </w:rPr>
            </w:pPr>
            <w:r>
              <w:rPr>
                <w:sz w:val="20"/>
              </w:rPr>
              <w:t xml:space="preserve">Prevedere transpusă prin  </w:t>
            </w:r>
            <w:r>
              <w:rPr>
                <w:spacing w:val="-48"/>
                <w:sz w:val="20"/>
              </w:rPr>
              <w:t xml:space="preserve"> </w:t>
            </w:r>
            <w:r>
              <w:rPr>
                <w:b/>
                <w:sz w:val="20"/>
                <w:u w:val="single"/>
              </w:rPr>
              <w:t xml:space="preserve">pct. 5, </w:t>
            </w:r>
            <w:r w:rsidRPr="008163DD">
              <w:rPr>
                <w:bCs/>
                <w:sz w:val="20"/>
              </w:rPr>
              <w:t xml:space="preserve">litera </w:t>
            </w:r>
            <w:r>
              <w:rPr>
                <w:bCs/>
                <w:sz w:val="20"/>
              </w:rPr>
              <w:t>d)</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67690749" w14:textId="77777777" w:rsidR="008163DD" w:rsidRDefault="008163DD" w:rsidP="008163DD">
            <w:pPr>
              <w:pStyle w:val="TableParagraph"/>
              <w:rPr>
                <w:sz w:val="20"/>
              </w:rPr>
            </w:pPr>
          </w:p>
        </w:tc>
        <w:tc>
          <w:tcPr>
            <w:tcW w:w="1366" w:type="dxa"/>
          </w:tcPr>
          <w:p w14:paraId="43495CDA" w14:textId="6F87F661" w:rsidR="008163DD" w:rsidRDefault="008163DD" w:rsidP="008163DD">
            <w:pPr>
              <w:pStyle w:val="TableParagraph"/>
              <w:ind w:right="179"/>
              <w:rPr>
                <w:sz w:val="20"/>
              </w:rPr>
            </w:pPr>
            <w:r>
              <w:rPr>
                <w:sz w:val="20"/>
              </w:rPr>
              <w:t>Ministerul</w:t>
            </w:r>
            <w:r>
              <w:rPr>
                <w:spacing w:val="-48"/>
                <w:sz w:val="20"/>
              </w:rPr>
              <w:t xml:space="preserve">   </w:t>
            </w:r>
            <w:r>
              <w:rPr>
                <w:sz w:val="20"/>
              </w:rPr>
              <w:t>Sănătății</w:t>
            </w:r>
          </w:p>
        </w:tc>
      </w:tr>
      <w:tr w:rsidR="008163DD" w14:paraId="354B6BC8" w14:textId="77777777" w:rsidTr="008F4A7A">
        <w:trPr>
          <w:gridAfter w:val="1"/>
          <w:wAfter w:w="51" w:type="dxa"/>
          <w:trHeight w:val="1610"/>
        </w:trPr>
        <w:tc>
          <w:tcPr>
            <w:tcW w:w="4083" w:type="dxa"/>
            <w:gridSpan w:val="2"/>
          </w:tcPr>
          <w:p w14:paraId="7DEC30DC" w14:textId="2672C188" w:rsidR="008163DD" w:rsidRPr="008163DD" w:rsidRDefault="008163DD" w:rsidP="008163DD">
            <w:pPr>
              <w:pStyle w:val="title-article-norm"/>
              <w:shd w:val="clear" w:color="auto" w:fill="FFFFFF"/>
              <w:spacing w:before="0" w:beforeAutospacing="0" w:after="0" w:afterAutospacing="0"/>
              <w:jc w:val="both"/>
              <w:rPr>
                <w:i/>
                <w:iCs/>
                <w:color w:val="000000"/>
                <w:sz w:val="20"/>
                <w:szCs w:val="20"/>
                <w:lang w:val="ro-RO"/>
              </w:rPr>
            </w:pPr>
            <w:r w:rsidRPr="00592A80">
              <w:rPr>
                <w:color w:val="000000"/>
                <w:sz w:val="20"/>
                <w:szCs w:val="20"/>
                <w:lang w:val="pt-PT"/>
              </w:rPr>
              <w:t>(e) </w:t>
            </w:r>
            <w:r w:rsidRPr="008163DD">
              <w:rPr>
                <w:color w:val="000000"/>
                <w:sz w:val="20"/>
                <w:szCs w:val="20"/>
                <w:lang w:val="ro-RO"/>
              </w:rPr>
              <w:t xml:space="preserve">arome care intră sub incidența Regulamentului (CE) nr. 1334/2008 privind aromele alimentare și anumite ingrediente alimentare cu proprietăți </w:t>
            </w:r>
            <w:proofErr w:type="spellStart"/>
            <w:r w:rsidRPr="008163DD">
              <w:rPr>
                <w:color w:val="000000"/>
                <w:sz w:val="20"/>
                <w:szCs w:val="20"/>
                <w:lang w:val="ro-RO"/>
              </w:rPr>
              <w:t>aromatizante</w:t>
            </w:r>
            <w:proofErr w:type="spellEnd"/>
            <w:r w:rsidRPr="008163DD">
              <w:rPr>
                <w:color w:val="000000"/>
                <w:sz w:val="20"/>
                <w:szCs w:val="20"/>
                <w:lang w:val="ro-RO"/>
              </w:rPr>
              <w:t xml:space="preserve"> destinate utilizării în și pe alimente</w:t>
            </w:r>
          </w:p>
        </w:tc>
        <w:tc>
          <w:tcPr>
            <w:tcW w:w="4303" w:type="dxa"/>
          </w:tcPr>
          <w:p w14:paraId="691B7383" w14:textId="77777777" w:rsidR="008163DD" w:rsidRDefault="008163DD" w:rsidP="008163DD">
            <w:pPr>
              <w:pStyle w:val="TableParagraph"/>
              <w:rPr>
                <w:sz w:val="20"/>
              </w:rPr>
            </w:pPr>
          </w:p>
        </w:tc>
        <w:tc>
          <w:tcPr>
            <w:tcW w:w="1418" w:type="dxa"/>
          </w:tcPr>
          <w:p w14:paraId="5D2B51B6" w14:textId="3987987C" w:rsidR="008163DD" w:rsidRDefault="008163DD" w:rsidP="008163DD">
            <w:pPr>
              <w:pStyle w:val="TableParagraph"/>
              <w:ind w:left="116" w:right="103"/>
              <w:jc w:val="center"/>
              <w:rPr>
                <w:b/>
                <w:sz w:val="20"/>
              </w:rPr>
            </w:pPr>
            <w:r>
              <w:rPr>
                <w:b/>
                <w:sz w:val="20"/>
              </w:rPr>
              <w:t>Compatibil</w:t>
            </w:r>
          </w:p>
        </w:tc>
        <w:tc>
          <w:tcPr>
            <w:tcW w:w="2410" w:type="dxa"/>
          </w:tcPr>
          <w:p w14:paraId="61EAAD40" w14:textId="489A7735" w:rsidR="008163DD" w:rsidRDefault="008163DD" w:rsidP="008163DD">
            <w:pPr>
              <w:pStyle w:val="TableParagraph"/>
              <w:ind w:left="356" w:right="333" w:hanging="15"/>
              <w:jc w:val="both"/>
              <w:rPr>
                <w:sz w:val="20"/>
              </w:rPr>
            </w:pPr>
            <w:r>
              <w:rPr>
                <w:sz w:val="20"/>
              </w:rPr>
              <w:t xml:space="preserve">Prevedere transpusă prin  </w:t>
            </w:r>
            <w:r>
              <w:rPr>
                <w:spacing w:val="-48"/>
                <w:sz w:val="20"/>
              </w:rPr>
              <w:t xml:space="preserve"> </w:t>
            </w:r>
            <w:r>
              <w:rPr>
                <w:b/>
                <w:sz w:val="20"/>
                <w:u w:val="single"/>
              </w:rPr>
              <w:t>pct. 5,</w:t>
            </w:r>
            <w:r>
              <w:rPr>
                <w:b/>
                <w:sz w:val="20"/>
              </w:rPr>
              <w:t xml:space="preserve"> </w:t>
            </w:r>
            <w:r w:rsidRPr="008163DD">
              <w:rPr>
                <w:bCs/>
                <w:sz w:val="20"/>
              </w:rPr>
              <w:t>litera</w:t>
            </w:r>
            <w:r>
              <w:rPr>
                <w:bCs/>
                <w:sz w:val="20"/>
              </w:rPr>
              <w:t xml:space="preserve"> 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03054CF1" w14:textId="77777777" w:rsidR="008163DD" w:rsidRDefault="008163DD" w:rsidP="008163DD">
            <w:pPr>
              <w:pStyle w:val="TableParagraph"/>
              <w:rPr>
                <w:sz w:val="20"/>
              </w:rPr>
            </w:pPr>
          </w:p>
        </w:tc>
        <w:tc>
          <w:tcPr>
            <w:tcW w:w="1366" w:type="dxa"/>
          </w:tcPr>
          <w:p w14:paraId="7D65611C" w14:textId="4E03ED5C" w:rsidR="008163DD" w:rsidRDefault="008163DD" w:rsidP="008163DD">
            <w:pPr>
              <w:pStyle w:val="TableParagraph"/>
              <w:ind w:right="179"/>
              <w:rPr>
                <w:sz w:val="20"/>
              </w:rPr>
            </w:pPr>
            <w:r>
              <w:rPr>
                <w:sz w:val="20"/>
              </w:rPr>
              <w:t>Ministerul</w:t>
            </w:r>
            <w:r>
              <w:rPr>
                <w:spacing w:val="-48"/>
                <w:sz w:val="20"/>
              </w:rPr>
              <w:t xml:space="preserve">   </w:t>
            </w:r>
            <w:r>
              <w:rPr>
                <w:sz w:val="20"/>
              </w:rPr>
              <w:t>Sănătății</w:t>
            </w:r>
          </w:p>
        </w:tc>
      </w:tr>
      <w:tr w:rsidR="008163DD" w14:paraId="56C17A77" w14:textId="77777777" w:rsidTr="008F4A7A">
        <w:trPr>
          <w:gridAfter w:val="1"/>
          <w:wAfter w:w="51" w:type="dxa"/>
          <w:trHeight w:val="1610"/>
        </w:trPr>
        <w:tc>
          <w:tcPr>
            <w:tcW w:w="4083" w:type="dxa"/>
            <w:gridSpan w:val="2"/>
          </w:tcPr>
          <w:p w14:paraId="786AFA6C" w14:textId="77777777" w:rsidR="008163DD" w:rsidRPr="00CF634E" w:rsidRDefault="008163DD" w:rsidP="008163DD">
            <w:pPr>
              <w:shd w:val="clear" w:color="auto" w:fill="FFFFFF"/>
              <w:rPr>
                <w:color w:val="000000"/>
                <w:sz w:val="20"/>
                <w:szCs w:val="20"/>
              </w:rPr>
            </w:pPr>
            <w:r w:rsidRPr="00CF634E">
              <w:rPr>
                <w:rStyle w:val="no-parag"/>
                <w:color w:val="000000"/>
                <w:sz w:val="20"/>
                <w:szCs w:val="20"/>
              </w:rPr>
              <w:t>(3)  </w:t>
            </w:r>
            <w:r w:rsidRPr="00CF634E">
              <w:rPr>
                <w:color w:val="000000"/>
                <w:sz w:val="20"/>
                <w:szCs w:val="20"/>
              </w:rPr>
              <w:t> Prezentul regulament nu se aplică enzimelor alimentare care intră sub incidența Regulamentului (CE) nr. 1332/2008 privind enzimele alimentare, de la data adoptării listei comunitare de enzime alimentare în conformitate cu articolul 17 din regulamentul respectiv.</w:t>
            </w:r>
          </w:p>
          <w:p w14:paraId="0FFDE6AD" w14:textId="77777777" w:rsidR="008163DD" w:rsidRPr="00521F0E" w:rsidRDefault="008163DD" w:rsidP="008163DD">
            <w:pPr>
              <w:pStyle w:val="title-article-norm"/>
              <w:shd w:val="clear" w:color="auto" w:fill="FFFFFF"/>
              <w:spacing w:before="0" w:beforeAutospacing="0" w:after="0" w:afterAutospacing="0"/>
              <w:jc w:val="center"/>
              <w:rPr>
                <w:i/>
                <w:iCs/>
                <w:color w:val="000000"/>
                <w:sz w:val="20"/>
                <w:szCs w:val="20"/>
                <w:lang w:val="fr-FR"/>
              </w:rPr>
            </w:pPr>
          </w:p>
        </w:tc>
        <w:tc>
          <w:tcPr>
            <w:tcW w:w="4303" w:type="dxa"/>
          </w:tcPr>
          <w:p w14:paraId="1A872C3A" w14:textId="77777777" w:rsidR="008163DD" w:rsidRDefault="008163DD" w:rsidP="008163DD">
            <w:pPr>
              <w:pStyle w:val="TableParagraph"/>
              <w:rPr>
                <w:sz w:val="20"/>
              </w:rPr>
            </w:pPr>
          </w:p>
        </w:tc>
        <w:tc>
          <w:tcPr>
            <w:tcW w:w="1418" w:type="dxa"/>
          </w:tcPr>
          <w:p w14:paraId="4EB87B72" w14:textId="31CE9092" w:rsidR="008163DD" w:rsidRDefault="008163DD" w:rsidP="008163DD">
            <w:pPr>
              <w:pStyle w:val="TableParagraph"/>
              <w:ind w:left="116" w:right="103"/>
              <w:jc w:val="center"/>
              <w:rPr>
                <w:b/>
                <w:sz w:val="20"/>
              </w:rPr>
            </w:pPr>
            <w:r>
              <w:rPr>
                <w:b/>
                <w:sz w:val="20"/>
              </w:rPr>
              <w:t>Compatibil parțial</w:t>
            </w:r>
          </w:p>
        </w:tc>
        <w:tc>
          <w:tcPr>
            <w:tcW w:w="2410" w:type="dxa"/>
          </w:tcPr>
          <w:p w14:paraId="16649E1B" w14:textId="3DBC2B8A" w:rsidR="008163DD" w:rsidRDefault="008163DD" w:rsidP="008163DD">
            <w:pPr>
              <w:pStyle w:val="TableParagraph"/>
              <w:ind w:left="356" w:right="333" w:hanging="15"/>
              <w:jc w:val="both"/>
              <w:rPr>
                <w:sz w:val="20"/>
              </w:rPr>
            </w:pPr>
            <w:r>
              <w:rPr>
                <w:sz w:val="20"/>
              </w:rPr>
              <w:t xml:space="preserve">Prevedere transpusă prin  </w:t>
            </w:r>
            <w:r>
              <w:rPr>
                <w:spacing w:val="-48"/>
                <w:sz w:val="20"/>
              </w:rPr>
              <w:t xml:space="preserve"> </w:t>
            </w:r>
            <w:r>
              <w:rPr>
                <w:b/>
                <w:sz w:val="20"/>
                <w:u w:val="single"/>
              </w:rPr>
              <w:t>pct. 36,</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2D12358C" w14:textId="77777777" w:rsidR="008163DD" w:rsidRDefault="008163DD" w:rsidP="008163DD">
            <w:pPr>
              <w:pStyle w:val="TableParagraph"/>
              <w:rPr>
                <w:sz w:val="20"/>
              </w:rPr>
            </w:pPr>
          </w:p>
        </w:tc>
        <w:tc>
          <w:tcPr>
            <w:tcW w:w="1366" w:type="dxa"/>
          </w:tcPr>
          <w:p w14:paraId="2E9CF721" w14:textId="71AFCAB2" w:rsidR="008163DD" w:rsidRDefault="008163DD" w:rsidP="008163DD">
            <w:pPr>
              <w:pStyle w:val="TableParagraph"/>
              <w:ind w:right="179"/>
              <w:rPr>
                <w:sz w:val="20"/>
              </w:rPr>
            </w:pPr>
            <w:r>
              <w:rPr>
                <w:sz w:val="20"/>
              </w:rPr>
              <w:t>Ministerul</w:t>
            </w:r>
            <w:r>
              <w:rPr>
                <w:spacing w:val="-48"/>
                <w:sz w:val="20"/>
              </w:rPr>
              <w:t xml:space="preserve">   </w:t>
            </w:r>
            <w:r>
              <w:rPr>
                <w:sz w:val="20"/>
              </w:rPr>
              <w:t>Sănătății</w:t>
            </w:r>
          </w:p>
        </w:tc>
      </w:tr>
      <w:tr w:rsidR="008163DD" w14:paraId="189F10B9" w14:textId="77777777" w:rsidTr="008F4A7A">
        <w:trPr>
          <w:gridAfter w:val="1"/>
          <w:wAfter w:w="51" w:type="dxa"/>
          <w:trHeight w:val="727"/>
        </w:trPr>
        <w:tc>
          <w:tcPr>
            <w:tcW w:w="4083" w:type="dxa"/>
            <w:gridSpan w:val="2"/>
          </w:tcPr>
          <w:p w14:paraId="50B07088" w14:textId="639BA82F" w:rsidR="008163DD" w:rsidRPr="00521F0E" w:rsidRDefault="008163DD" w:rsidP="008163DD">
            <w:pPr>
              <w:shd w:val="clear" w:color="auto" w:fill="FFFFFF"/>
              <w:rPr>
                <w:color w:val="000000"/>
                <w:sz w:val="20"/>
                <w:szCs w:val="20"/>
              </w:rPr>
            </w:pPr>
            <w:r w:rsidRPr="00CF634E">
              <w:rPr>
                <w:rStyle w:val="no-parag"/>
                <w:color w:val="000000"/>
                <w:sz w:val="20"/>
                <w:szCs w:val="20"/>
              </w:rPr>
              <w:t>(4)  </w:t>
            </w:r>
            <w:r w:rsidRPr="00CF634E">
              <w:rPr>
                <w:color w:val="000000"/>
                <w:sz w:val="20"/>
                <w:szCs w:val="20"/>
              </w:rPr>
              <w:t> </w:t>
            </w:r>
            <w:r w:rsidRPr="00521F0E">
              <w:rPr>
                <w:color w:val="000000"/>
                <w:sz w:val="20"/>
                <w:szCs w:val="20"/>
              </w:rPr>
              <w:t>Prezentul regulament se aplică fără a aduce atingere vreunei norme comunitare specifice referitoare la utilizarea aditivilor alimentari:</w:t>
            </w:r>
          </w:p>
        </w:tc>
        <w:tc>
          <w:tcPr>
            <w:tcW w:w="4303" w:type="dxa"/>
          </w:tcPr>
          <w:p w14:paraId="1BD9F3DD" w14:textId="01DD90AF" w:rsidR="008163DD" w:rsidRPr="00091372" w:rsidRDefault="008163DD" w:rsidP="008163DD">
            <w:pPr>
              <w:pStyle w:val="TableParagraph"/>
              <w:rPr>
                <w:sz w:val="20"/>
                <w:szCs w:val="20"/>
              </w:rPr>
            </w:pPr>
          </w:p>
        </w:tc>
        <w:tc>
          <w:tcPr>
            <w:tcW w:w="1418" w:type="dxa"/>
          </w:tcPr>
          <w:p w14:paraId="136D32B0" w14:textId="7AD978BC" w:rsidR="008163DD" w:rsidRDefault="008163DD" w:rsidP="008163DD">
            <w:pPr>
              <w:pStyle w:val="TableParagraph"/>
              <w:ind w:left="116" w:right="103"/>
              <w:jc w:val="center"/>
              <w:rPr>
                <w:b/>
                <w:sz w:val="20"/>
              </w:rPr>
            </w:pPr>
            <w:r>
              <w:rPr>
                <w:b/>
                <w:sz w:val="20"/>
              </w:rPr>
              <w:t>Compatibil</w:t>
            </w:r>
          </w:p>
        </w:tc>
        <w:tc>
          <w:tcPr>
            <w:tcW w:w="2410" w:type="dxa"/>
          </w:tcPr>
          <w:p w14:paraId="5F3E55C3" w14:textId="3D215C63" w:rsidR="008163DD" w:rsidRDefault="008163DD" w:rsidP="008163DD">
            <w:pPr>
              <w:pStyle w:val="TableParagraph"/>
              <w:ind w:left="356" w:right="333" w:hanging="15"/>
              <w:jc w:val="both"/>
              <w:rPr>
                <w:sz w:val="20"/>
              </w:rPr>
            </w:pPr>
            <w:r>
              <w:rPr>
                <w:sz w:val="20"/>
              </w:rPr>
              <w:t xml:space="preserve">Prevedere transpusă prin  </w:t>
            </w:r>
            <w:r>
              <w:rPr>
                <w:spacing w:val="-48"/>
                <w:sz w:val="20"/>
              </w:rPr>
              <w:t xml:space="preserve"> </w:t>
            </w:r>
            <w:r>
              <w:rPr>
                <w:b/>
                <w:sz w:val="20"/>
                <w:u w:val="single"/>
              </w:rPr>
              <w:t>pct. 6,</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756D1325" w14:textId="77777777" w:rsidR="008163DD" w:rsidRDefault="008163DD" w:rsidP="008163DD">
            <w:pPr>
              <w:pStyle w:val="TableParagraph"/>
              <w:rPr>
                <w:sz w:val="20"/>
              </w:rPr>
            </w:pPr>
          </w:p>
        </w:tc>
        <w:tc>
          <w:tcPr>
            <w:tcW w:w="1366" w:type="dxa"/>
          </w:tcPr>
          <w:p w14:paraId="74847590" w14:textId="07B5C1A9" w:rsidR="008163DD" w:rsidRDefault="008163DD" w:rsidP="008163DD">
            <w:pPr>
              <w:pStyle w:val="TableParagraph"/>
              <w:ind w:right="179"/>
              <w:rPr>
                <w:sz w:val="20"/>
              </w:rPr>
            </w:pPr>
            <w:r>
              <w:rPr>
                <w:sz w:val="20"/>
              </w:rPr>
              <w:t>Ministerul</w:t>
            </w:r>
            <w:r>
              <w:rPr>
                <w:spacing w:val="-48"/>
                <w:sz w:val="20"/>
              </w:rPr>
              <w:t xml:space="preserve">   </w:t>
            </w:r>
            <w:r>
              <w:rPr>
                <w:sz w:val="20"/>
              </w:rPr>
              <w:t>Sănătății</w:t>
            </w:r>
          </w:p>
        </w:tc>
      </w:tr>
      <w:tr w:rsidR="008163DD" w14:paraId="44251560" w14:textId="77777777" w:rsidTr="008F4A7A">
        <w:trPr>
          <w:gridAfter w:val="1"/>
          <w:wAfter w:w="51" w:type="dxa"/>
          <w:trHeight w:val="426"/>
        </w:trPr>
        <w:tc>
          <w:tcPr>
            <w:tcW w:w="4083" w:type="dxa"/>
            <w:gridSpan w:val="2"/>
          </w:tcPr>
          <w:p w14:paraId="0F042C33" w14:textId="666AA6E2" w:rsidR="008163DD" w:rsidRPr="00521F0E" w:rsidRDefault="008163DD" w:rsidP="008163DD">
            <w:pPr>
              <w:shd w:val="clear" w:color="auto" w:fill="FFFFFF"/>
              <w:jc w:val="both"/>
              <w:rPr>
                <w:color w:val="000000"/>
                <w:sz w:val="20"/>
                <w:szCs w:val="20"/>
              </w:rPr>
            </w:pPr>
            <w:r w:rsidRPr="00CF634E">
              <w:rPr>
                <w:color w:val="000000"/>
                <w:sz w:val="20"/>
                <w:szCs w:val="20"/>
              </w:rPr>
              <w:lastRenderedPageBreak/>
              <w:t>(a) </w:t>
            </w:r>
            <w:r w:rsidRPr="00521F0E">
              <w:rPr>
                <w:color w:val="000000"/>
                <w:sz w:val="20"/>
                <w:szCs w:val="20"/>
              </w:rPr>
              <w:t>în produse alimentare specifice;</w:t>
            </w:r>
          </w:p>
        </w:tc>
        <w:tc>
          <w:tcPr>
            <w:tcW w:w="4303" w:type="dxa"/>
          </w:tcPr>
          <w:p w14:paraId="2E2063AA" w14:textId="77777777" w:rsidR="008163DD" w:rsidRDefault="008163DD" w:rsidP="008163DD">
            <w:pPr>
              <w:pStyle w:val="TableParagraph"/>
              <w:rPr>
                <w:sz w:val="20"/>
              </w:rPr>
            </w:pPr>
          </w:p>
        </w:tc>
        <w:tc>
          <w:tcPr>
            <w:tcW w:w="1418" w:type="dxa"/>
          </w:tcPr>
          <w:p w14:paraId="2B9C4102" w14:textId="0845DA6F" w:rsidR="008163DD" w:rsidRDefault="008163DD" w:rsidP="008163DD">
            <w:pPr>
              <w:pStyle w:val="TableParagraph"/>
              <w:ind w:left="116" w:right="103"/>
              <w:jc w:val="center"/>
              <w:rPr>
                <w:b/>
                <w:sz w:val="20"/>
              </w:rPr>
            </w:pPr>
            <w:r>
              <w:rPr>
                <w:b/>
                <w:sz w:val="20"/>
              </w:rPr>
              <w:t>Compatibil</w:t>
            </w:r>
          </w:p>
        </w:tc>
        <w:tc>
          <w:tcPr>
            <w:tcW w:w="2410" w:type="dxa"/>
          </w:tcPr>
          <w:p w14:paraId="2476B1CF" w14:textId="5B436E19" w:rsidR="008163DD" w:rsidRDefault="008163DD" w:rsidP="008163DD">
            <w:pPr>
              <w:pStyle w:val="TableParagraph"/>
              <w:ind w:left="356" w:right="333" w:hanging="15"/>
              <w:jc w:val="both"/>
              <w:rPr>
                <w:sz w:val="20"/>
              </w:rPr>
            </w:pPr>
            <w:r>
              <w:rPr>
                <w:sz w:val="20"/>
              </w:rPr>
              <w:t xml:space="preserve">Prevedere transpusă prin  </w:t>
            </w:r>
            <w:r>
              <w:rPr>
                <w:spacing w:val="-48"/>
                <w:sz w:val="20"/>
              </w:rPr>
              <w:t xml:space="preserve"> </w:t>
            </w:r>
            <w:r>
              <w:rPr>
                <w:b/>
                <w:sz w:val="20"/>
                <w:u w:val="single"/>
              </w:rPr>
              <w:t>pct. 6,</w:t>
            </w:r>
            <w:r w:rsidR="00CB7077">
              <w:rPr>
                <w:b/>
                <w:sz w:val="20"/>
                <w:u w:val="single"/>
              </w:rPr>
              <w:t xml:space="preserve"> litera a)</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789021FF" w14:textId="77777777" w:rsidR="008163DD" w:rsidRDefault="008163DD" w:rsidP="008163DD">
            <w:pPr>
              <w:pStyle w:val="TableParagraph"/>
              <w:rPr>
                <w:sz w:val="20"/>
              </w:rPr>
            </w:pPr>
          </w:p>
        </w:tc>
        <w:tc>
          <w:tcPr>
            <w:tcW w:w="1366" w:type="dxa"/>
          </w:tcPr>
          <w:p w14:paraId="4C751EA2" w14:textId="62D31EB3" w:rsidR="008163DD" w:rsidRDefault="008163DD" w:rsidP="008163DD">
            <w:pPr>
              <w:pStyle w:val="TableParagraph"/>
              <w:ind w:right="179"/>
              <w:rPr>
                <w:sz w:val="20"/>
              </w:rPr>
            </w:pPr>
            <w:r>
              <w:rPr>
                <w:sz w:val="20"/>
              </w:rPr>
              <w:t>Ministerul</w:t>
            </w:r>
            <w:r>
              <w:rPr>
                <w:spacing w:val="-48"/>
                <w:sz w:val="20"/>
              </w:rPr>
              <w:t xml:space="preserve">   </w:t>
            </w:r>
            <w:r>
              <w:rPr>
                <w:sz w:val="20"/>
              </w:rPr>
              <w:t>Sănătății</w:t>
            </w:r>
          </w:p>
        </w:tc>
      </w:tr>
      <w:tr w:rsidR="008163DD" w14:paraId="13C100CE" w14:textId="77777777" w:rsidTr="008F4A7A">
        <w:trPr>
          <w:gridAfter w:val="1"/>
          <w:wAfter w:w="51" w:type="dxa"/>
          <w:trHeight w:val="1610"/>
        </w:trPr>
        <w:tc>
          <w:tcPr>
            <w:tcW w:w="4083" w:type="dxa"/>
            <w:gridSpan w:val="2"/>
          </w:tcPr>
          <w:p w14:paraId="2A27E4D4" w14:textId="207212C9" w:rsidR="008163DD" w:rsidRPr="00521F0E" w:rsidRDefault="008163DD" w:rsidP="008163DD">
            <w:pPr>
              <w:pStyle w:val="title-article-norm"/>
              <w:shd w:val="clear" w:color="auto" w:fill="FFFFFF"/>
              <w:spacing w:before="0" w:beforeAutospacing="0" w:after="0" w:afterAutospacing="0"/>
              <w:jc w:val="center"/>
              <w:rPr>
                <w:i/>
                <w:iCs/>
                <w:color w:val="000000"/>
                <w:sz w:val="20"/>
                <w:szCs w:val="20"/>
                <w:lang w:val="fr-FR"/>
              </w:rPr>
            </w:pPr>
            <w:r w:rsidRPr="00592A80">
              <w:rPr>
                <w:color w:val="000000"/>
                <w:sz w:val="20"/>
                <w:szCs w:val="20"/>
                <w:lang w:val="pt-PT"/>
              </w:rPr>
              <w:t>(b) în alte scopuri decât cele prevăzute în prezentul regulament.</w:t>
            </w:r>
          </w:p>
        </w:tc>
        <w:tc>
          <w:tcPr>
            <w:tcW w:w="4303" w:type="dxa"/>
          </w:tcPr>
          <w:p w14:paraId="57826ECF" w14:textId="77777777" w:rsidR="008163DD" w:rsidRDefault="008163DD" w:rsidP="008163DD">
            <w:pPr>
              <w:pStyle w:val="TableParagraph"/>
              <w:rPr>
                <w:sz w:val="20"/>
              </w:rPr>
            </w:pPr>
          </w:p>
        </w:tc>
        <w:tc>
          <w:tcPr>
            <w:tcW w:w="1418" w:type="dxa"/>
          </w:tcPr>
          <w:p w14:paraId="41E1D437" w14:textId="13B455A2" w:rsidR="008163DD" w:rsidRDefault="008163DD" w:rsidP="008163DD">
            <w:pPr>
              <w:pStyle w:val="TableParagraph"/>
              <w:ind w:left="116" w:right="103"/>
              <w:jc w:val="center"/>
              <w:rPr>
                <w:b/>
                <w:sz w:val="20"/>
              </w:rPr>
            </w:pPr>
            <w:r>
              <w:rPr>
                <w:b/>
                <w:sz w:val="20"/>
              </w:rPr>
              <w:t>Compatibil</w:t>
            </w:r>
          </w:p>
        </w:tc>
        <w:tc>
          <w:tcPr>
            <w:tcW w:w="2410" w:type="dxa"/>
          </w:tcPr>
          <w:p w14:paraId="0F9713BB" w14:textId="1604E718" w:rsidR="008163DD" w:rsidRDefault="008163DD" w:rsidP="008163DD">
            <w:pPr>
              <w:pStyle w:val="TableParagraph"/>
              <w:ind w:left="356" w:right="333" w:hanging="15"/>
              <w:jc w:val="both"/>
              <w:rPr>
                <w:sz w:val="20"/>
              </w:rPr>
            </w:pPr>
            <w:r>
              <w:rPr>
                <w:sz w:val="20"/>
              </w:rPr>
              <w:t xml:space="preserve">Prevedere transpusă prin  </w:t>
            </w:r>
            <w:r>
              <w:rPr>
                <w:spacing w:val="-48"/>
                <w:sz w:val="20"/>
              </w:rPr>
              <w:t xml:space="preserve"> </w:t>
            </w:r>
            <w:r>
              <w:rPr>
                <w:b/>
                <w:sz w:val="20"/>
                <w:u w:val="single"/>
              </w:rPr>
              <w:t>pct. 6,</w:t>
            </w:r>
            <w:r w:rsidR="00CB7077">
              <w:rPr>
                <w:b/>
                <w:sz w:val="20"/>
                <w:u w:val="single"/>
              </w:rPr>
              <w:t xml:space="preserve"> litera b)</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31DCA6EE" w14:textId="77777777" w:rsidR="008163DD" w:rsidRDefault="008163DD" w:rsidP="008163DD">
            <w:pPr>
              <w:pStyle w:val="TableParagraph"/>
              <w:rPr>
                <w:sz w:val="20"/>
              </w:rPr>
            </w:pPr>
          </w:p>
        </w:tc>
        <w:tc>
          <w:tcPr>
            <w:tcW w:w="1366" w:type="dxa"/>
          </w:tcPr>
          <w:p w14:paraId="78FCC290" w14:textId="3F2A96D0" w:rsidR="008163DD" w:rsidRDefault="00FC5D77" w:rsidP="008163DD">
            <w:pPr>
              <w:pStyle w:val="TableParagraph"/>
              <w:ind w:right="179"/>
              <w:rPr>
                <w:sz w:val="20"/>
              </w:rPr>
            </w:pPr>
            <w:r>
              <w:rPr>
                <w:sz w:val="20"/>
              </w:rPr>
              <w:t>Ministerul</w:t>
            </w:r>
            <w:r>
              <w:rPr>
                <w:spacing w:val="-48"/>
                <w:sz w:val="20"/>
              </w:rPr>
              <w:t xml:space="preserve">   </w:t>
            </w:r>
            <w:r>
              <w:rPr>
                <w:sz w:val="20"/>
              </w:rPr>
              <w:t>Sănătății</w:t>
            </w:r>
          </w:p>
        </w:tc>
      </w:tr>
      <w:tr w:rsidR="00CB7077" w14:paraId="40EA20E6" w14:textId="77777777" w:rsidTr="008F4A7A">
        <w:trPr>
          <w:gridAfter w:val="1"/>
          <w:wAfter w:w="51" w:type="dxa"/>
          <w:trHeight w:val="1610"/>
        </w:trPr>
        <w:tc>
          <w:tcPr>
            <w:tcW w:w="4083" w:type="dxa"/>
            <w:gridSpan w:val="2"/>
          </w:tcPr>
          <w:p w14:paraId="30CC191B" w14:textId="77777777" w:rsidR="00CB7077" w:rsidRPr="00592A80" w:rsidRDefault="00CB7077" w:rsidP="00CB7077">
            <w:pPr>
              <w:pStyle w:val="title-article-norm"/>
              <w:shd w:val="clear" w:color="auto" w:fill="FFFFFF"/>
              <w:spacing w:before="0" w:beforeAutospacing="0" w:after="0" w:afterAutospacing="0"/>
              <w:jc w:val="center"/>
              <w:rPr>
                <w:color w:val="000000"/>
                <w:sz w:val="20"/>
                <w:szCs w:val="20"/>
                <w:lang w:val="pt-PT"/>
              </w:rPr>
            </w:pPr>
          </w:p>
        </w:tc>
        <w:tc>
          <w:tcPr>
            <w:tcW w:w="4303" w:type="dxa"/>
          </w:tcPr>
          <w:p w14:paraId="78B05F05" w14:textId="77777777" w:rsidR="00CB7077" w:rsidRPr="00091372" w:rsidRDefault="00CB7077" w:rsidP="00CB7077">
            <w:pPr>
              <w:pStyle w:val="cn"/>
              <w:tabs>
                <w:tab w:val="left" w:pos="567"/>
                <w:tab w:val="left" w:pos="993"/>
              </w:tabs>
              <w:jc w:val="both"/>
              <w:rPr>
                <w:sz w:val="20"/>
                <w:szCs w:val="20"/>
                <w:lang w:val="ro-RO"/>
              </w:rPr>
            </w:pPr>
            <w:r>
              <w:rPr>
                <w:sz w:val="20"/>
                <w:szCs w:val="20"/>
                <w:lang w:val="ro-RO"/>
              </w:rPr>
              <w:t>S</w:t>
            </w:r>
            <w:r w:rsidRPr="00091372">
              <w:rPr>
                <w:sz w:val="20"/>
                <w:szCs w:val="20"/>
                <w:lang w:val="ro-RO"/>
              </w:rPr>
              <w:t>e completează cu punctele 6</w:t>
            </w:r>
            <w:r w:rsidRPr="00091372">
              <w:rPr>
                <w:sz w:val="20"/>
                <w:szCs w:val="20"/>
                <w:vertAlign w:val="superscript"/>
                <w:lang w:val="ro-RO"/>
              </w:rPr>
              <w:t>1</w:t>
            </w:r>
            <w:r w:rsidRPr="00091372">
              <w:rPr>
                <w:sz w:val="20"/>
                <w:szCs w:val="20"/>
                <w:lang w:val="ro-RO"/>
              </w:rPr>
              <w:t>- 6</w:t>
            </w:r>
            <w:r w:rsidRPr="00091372">
              <w:rPr>
                <w:sz w:val="20"/>
                <w:szCs w:val="20"/>
                <w:vertAlign w:val="superscript"/>
                <w:lang w:val="ro-RO"/>
              </w:rPr>
              <w:t>4</w:t>
            </w:r>
            <w:r w:rsidRPr="00091372">
              <w:rPr>
                <w:sz w:val="20"/>
                <w:szCs w:val="20"/>
                <w:lang w:val="ro-RO"/>
              </w:rPr>
              <w:t xml:space="preserve"> cu următorul cuprins:</w:t>
            </w:r>
          </w:p>
          <w:p w14:paraId="213A4E1C" w14:textId="77777777" w:rsidR="00CB7077" w:rsidRPr="00091372" w:rsidRDefault="00CB7077" w:rsidP="00CB7077">
            <w:pPr>
              <w:pStyle w:val="cn"/>
              <w:tabs>
                <w:tab w:val="left" w:pos="567"/>
              </w:tabs>
              <w:jc w:val="both"/>
              <w:rPr>
                <w:sz w:val="20"/>
                <w:szCs w:val="20"/>
                <w:lang w:val="ro-RO"/>
              </w:rPr>
            </w:pPr>
            <w:r w:rsidRPr="00091372">
              <w:rPr>
                <w:sz w:val="20"/>
                <w:szCs w:val="20"/>
                <w:lang w:val="ro-RO"/>
              </w:rPr>
              <w:t>„6</w:t>
            </w:r>
            <w:r w:rsidRPr="00091372">
              <w:rPr>
                <w:sz w:val="20"/>
                <w:szCs w:val="20"/>
                <w:vertAlign w:val="superscript"/>
                <w:lang w:val="ro-RO"/>
              </w:rPr>
              <w:t>1</w:t>
            </w:r>
            <w:r w:rsidRPr="00091372">
              <w:rPr>
                <w:sz w:val="20"/>
                <w:szCs w:val="20"/>
                <w:lang w:val="ro-RO"/>
              </w:rPr>
              <w:t xml:space="preserve">. Aditivii alimentari admiși pentru utilizare sunt stabiliți în concordanță cu Standardele generale pentru aditivi alimentari aprobate de Comisia Codex </w:t>
            </w:r>
            <w:proofErr w:type="spellStart"/>
            <w:r w:rsidRPr="00091372">
              <w:rPr>
                <w:sz w:val="20"/>
                <w:szCs w:val="20"/>
                <w:lang w:val="ro-RO"/>
              </w:rPr>
              <w:t>Alimentarius</w:t>
            </w:r>
            <w:proofErr w:type="spellEnd"/>
            <w:r w:rsidRPr="00091372">
              <w:rPr>
                <w:sz w:val="20"/>
                <w:szCs w:val="20"/>
                <w:lang w:val="ro-RO"/>
              </w:rPr>
              <w:t xml:space="preserve"> și sunt preluați din lista substanțelor autorizate pentru piața Uniunii Europene.</w:t>
            </w:r>
          </w:p>
          <w:p w14:paraId="54D3556C" w14:textId="77777777" w:rsidR="00CB7077" w:rsidRPr="00091372" w:rsidRDefault="00CB7077" w:rsidP="00CB7077">
            <w:pPr>
              <w:pStyle w:val="cn"/>
              <w:tabs>
                <w:tab w:val="left" w:pos="993"/>
              </w:tabs>
              <w:jc w:val="both"/>
              <w:rPr>
                <w:sz w:val="20"/>
                <w:szCs w:val="20"/>
                <w:lang w:val="ro-RO"/>
              </w:rPr>
            </w:pPr>
            <w:r w:rsidRPr="00091372">
              <w:rPr>
                <w:sz w:val="20"/>
                <w:szCs w:val="20"/>
                <w:lang w:val="ro-RO"/>
              </w:rPr>
              <w:t>6</w:t>
            </w:r>
            <w:r w:rsidRPr="00091372">
              <w:rPr>
                <w:sz w:val="20"/>
                <w:szCs w:val="20"/>
                <w:vertAlign w:val="superscript"/>
                <w:lang w:val="ro-RO"/>
              </w:rPr>
              <w:t>2</w:t>
            </w:r>
            <w:r w:rsidRPr="00091372">
              <w:rPr>
                <w:sz w:val="20"/>
                <w:szCs w:val="20"/>
                <w:lang w:val="ro-RO"/>
              </w:rPr>
              <w:t>. Ministerul Sănătății, având la bază reglementările Uniunii Europene, stabilește:</w:t>
            </w:r>
          </w:p>
          <w:p w14:paraId="4A80F47D" w14:textId="77777777" w:rsidR="00CB7077" w:rsidRPr="00091372" w:rsidRDefault="00CB7077" w:rsidP="00CB7077">
            <w:pPr>
              <w:pStyle w:val="cn"/>
              <w:numPr>
                <w:ilvl w:val="0"/>
                <w:numId w:val="46"/>
              </w:numPr>
              <w:ind w:left="0" w:firstLine="426"/>
              <w:jc w:val="both"/>
              <w:rPr>
                <w:sz w:val="20"/>
                <w:szCs w:val="20"/>
                <w:lang w:val="ro-RO"/>
              </w:rPr>
            </w:pPr>
            <w:r w:rsidRPr="00091372">
              <w:rPr>
                <w:sz w:val="20"/>
                <w:szCs w:val="20"/>
                <w:lang w:val="ro-RO"/>
              </w:rPr>
              <w:t xml:space="preserve">Lista aditivilor alimentari admiși pentru utilizare în produsele alimentare </w:t>
            </w:r>
            <w:proofErr w:type="spellStart"/>
            <w:r w:rsidRPr="00091372">
              <w:rPr>
                <w:sz w:val="20"/>
                <w:szCs w:val="20"/>
                <w:lang w:val="ro-RO"/>
              </w:rPr>
              <w:t>şi</w:t>
            </w:r>
            <w:proofErr w:type="spellEnd"/>
            <w:r w:rsidRPr="00091372">
              <w:rPr>
                <w:sz w:val="20"/>
                <w:szCs w:val="20"/>
                <w:lang w:val="ro-RO"/>
              </w:rPr>
              <w:t xml:space="preserve"> </w:t>
            </w:r>
            <w:proofErr w:type="spellStart"/>
            <w:r w:rsidRPr="00091372">
              <w:rPr>
                <w:sz w:val="20"/>
                <w:szCs w:val="20"/>
                <w:lang w:val="ro-RO"/>
              </w:rPr>
              <w:t>condiţiile</w:t>
            </w:r>
            <w:proofErr w:type="spellEnd"/>
            <w:r w:rsidRPr="00091372">
              <w:rPr>
                <w:sz w:val="20"/>
                <w:szCs w:val="20"/>
                <w:lang w:val="ro-RO"/>
              </w:rPr>
              <w:t xml:space="preserve"> de utilizare;</w:t>
            </w:r>
          </w:p>
          <w:p w14:paraId="50303A99" w14:textId="77777777" w:rsidR="00CB7077" w:rsidRPr="00091372" w:rsidRDefault="00CB7077" w:rsidP="00CB7077">
            <w:pPr>
              <w:pStyle w:val="cn"/>
              <w:numPr>
                <w:ilvl w:val="0"/>
                <w:numId w:val="46"/>
              </w:numPr>
              <w:ind w:left="0" w:firstLine="426"/>
              <w:jc w:val="both"/>
              <w:rPr>
                <w:sz w:val="20"/>
                <w:szCs w:val="20"/>
                <w:lang w:val="ro-RO"/>
              </w:rPr>
            </w:pPr>
            <w:r w:rsidRPr="00091372">
              <w:rPr>
                <w:sz w:val="20"/>
                <w:szCs w:val="20"/>
                <w:lang w:val="ro-RO"/>
              </w:rPr>
              <w:t xml:space="preserve">Lista aditivilor alimentari, inclusiv </w:t>
            </w:r>
            <w:proofErr w:type="spellStart"/>
            <w:r w:rsidRPr="00091372">
              <w:rPr>
                <w:sz w:val="20"/>
                <w:szCs w:val="20"/>
                <w:lang w:val="ro-RO"/>
              </w:rPr>
              <w:t>substanţele</w:t>
            </w:r>
            <w:proofErr w:type="spellEnd"/>
            <w:r w:rsidRPr="00091372">
              <w:rPr>
                <w:sz w:val="20"/>
                <w:szCs w:val="20"/>
                <w:lang w:val="ro-RO"/>
              </w:rPr>
              <w:t xml:space="preserve"> suport, admiși în aditivii alimentari, în enzimele alimentare, în aromele alimentare </w:t>
            </w:r>
            <w:proofErr w:type="spellStart"/>
            <w:r w:rsidRPr="00091372">
              <w:rPr>
                <w:sz w:val="20"/>
                <w:szCs w:val="20"/>
                <w:lang w:val="ro-RO"/>
              </w:rPr>
              <w:t>şi</w:t>
            </w:r>
            <w:proofErr w:type="spellEnd"/>
            <w:r w:rsidRPr="00091372">
              <w:rPr>
                <w:sz w:val="20"/>
                <w:szCs w:val="20"/>
                <w:lang w:val="ro-RO"/>
              </w:rPr>
              <w:t xml:space="preserve"> </w:t>
            </w:r>
            <w:proofErr w:type="spellStart"/>
            <w:r w:rsidRPr="00091372">
              <w:rPr>
                <w:sz w:val="20"/>
                <w:szCs w:val="20"/>
                <w:lang w:val="ro-RO"/>
              </w:rPr>
              <w:t>condiţiile</w:t>
            </w:r>
            <w:proofErr w:type="spellEnd"/>
            <w:r w:rsidRPr="00091372">
              <w:rPr>
                <w:sz w:val="20"/>
                <w:szCs w:val="20"/>
                <w:lang w:val="ro-RO"/>
              </w:rPr>
              <w:t xml:space="preserve"> de utilizare.</w:t>
            </w:r>
          </w:p>
          <w:p w14:paraId="6544DB98" w14:textId="77777777" w:rsidR="00CB7077" w:rsidRPr="00091372" w:rsidRDefault="00CB7077" w:rsidP="00CB7077">
            <w:pPr>
              <w:pStyle w:val="cn"/>
              <w:jc w:val="both"/>
              <w:rPr>
                <w:sz w:val="20"/>
                <w:szCs w:val="20"/>
                <w:lang w:val="ro-RO"/>
              </w:rPr>
            </w:pPr>
            <w:r w:rsidRPr="00091372">
              <w:rPr>
                <w:sz w:val="20"/>
                <w:szCs w:val="20"/>
                <w:lang w:val="ro-RO"/>
              </w:rPr>
              <w:t>6</w:t>
            </w:r>
            <w:r w:rsidRPr="00091372">
              <w:rPr>
                <w:sz w:val="20"/>
                <w:szCs w:val="20"/>
                <w:vertAlign w:val="superscript"/>
                <w:lang w:val="ro-RO"/>
              </w:rPr>
              <w:t>3</w:t>
            </w:r>
            <w:r w:rsidRPr="00091372">
              <w:rPr>
                <w:sz w:val="20"/>
                <w:szCs w:val="20"/>
                <w:lang w:val="ro-RO"/>
              </w:rPr>
              <w:t>. Listele aditivelor alimentari prevăzute la pct. 6</w:t>
            </w:r>
            <w:r w:rsidRPr="00091372">
              <w:rPr>
                <w:sz w:val="20"/>
                <w:szCs w:val="20"/>
                <w:vertAlign w:val="superscript"/>
                <w:lang w:val="ro-RO"/>
              </w:rPr>
              <w:t xml:space="preserve">2 </w:t>
            </w:r>
            <w:r w:rsidRPr="00091372">
              <w:rPr>
                <w:sz w:val="20"/>
                <w:szCs w:val="20"/>
                <w:lang w:val="ro-RO"/>
              </w:rPr>
              <w:t>se aprobă prin Ordinul ministrului sănătății cu publicarea în Monitorul Oficial al Republicii Moldova și se actualizează în mod regulat, în concordanță cu modificările operate la nivelul Uniunii Europene.</w:t>
            </w:r>
          </w:p>
          <w:p w14:paraId="20EBE00D" w14:textId="1DA93228" w:rsidR="00CB7077" w:rsidRDefault="00CB7077" w:rsidP="00CB7077">
            <w:pPr>
              <w:pStyle w:val="TableParagraph"/>
              <w:rPr>
                <w:sz w:val="20"/>
              </w:rPr>
            </w:pPr>
            <w:r w:rsidRPr="00091372">
              <w:rPr>
                <w:sz w:val="20"/>
                <w:szCs w:val="20"/>
              </w:rPr>
              <w:t>6</w:t>
            </w:r>
            <w:r w:rsidRPr="00091372">
              <w:rPr>
                <w:sz w:val="20"/>
                <w:szCs w:val="20"/>
                <w:vertAlign w:val="superscript"/>
              </w:rPr>
              <w:t>4</w:t>
            </w:r>
            <w:r w:rsidRPr="00091372">
              <w:rPr>
                <w:sz w:val="20"/>
                <w:szCs w:val="20"/>
              </w:rPr>
              <w:t>. Produsele alimentare care își pierd conformitatea odată cu actualizarea listelor aditivelor alimentari prevăzute la pct. 6</w:t>
            </w:r>
            <w:r w:rsidRPr="00091372">
              <w:rPr>
                <w:sz w:val="20"/>
                <w:szCs w:val="20"/>
                <w:vertAlign w:val="superscript"/>
              </w:rPr>
              <w:t>2</w:t>
            </w:r>
            <w:r w:rsidRPr="00091372">
              <w:rPr>
                <w:sz w:val="20"/>
                <w:szCs w:val="20"/>
              </w:rPr>
              <w:t xml:space="preserve"> și care au fost introduse pe piață în mod legal până la intrarea în vigoare a modificărilor, pot fi menținute în circulație până la expirarea termenului de valabilitate a produsului sau până la </w:t>
            </w:r>
            <w:r w:rsidRPr="00091372">
              <w:rPr>
                <w:sz w:val="20"/>
                <w:szCs w:val="20"/>
              </w:rPr>
              <w:lastRenderedPageBreak/>
              <w:t>epuizarea stocurilor.”</w:t>
            </w:r>
          </w:p>
        </w:tc>
        <w:tc>
          <w:tcPr>
            <w:tcW w:w="1418" w:type="dxa"/>
          </w:tcPr>
          <w:p w14:paraId="13FF11E4" w14:textId="12CF0E4C" w:rsidR="00CB7077" w:rsidRDefault="00CB7077" w:rsidP="00CB7077">
            <w:pPr>
              <w:pStyle w:val="TableParagraph"/>
              <w:ind w:left="116" w:right="103"/>
              <w:jc w:val="center"/>
              <w:rPr>
                <w:b/>
                <w:sz w:val="20"/>
              </w:rPr>
            </w:pPr>
            <w:r>
              <w:rPr>
                <w:b/>
                <w:sz w:val="20"/>
              </w:rPr>
              <w:lastRenderedPageBreak/>
              <w:t xml:space="preserve">Necompatibil </w:t>
            </w:r>
          </w:p>
        </w:tc>
        <w:tc>
          <w:tcPr>
            <w:tcW w:w="2410" w:type="dxa"/>
          </w:tcPr>
          <w:p w14:paraId="3B5E1006" w14:textId="21182078" w:rsidR="00CB7077" w:rsidRDefault="00CB7077" w:rsidP="00CB7077">
            <w:pPr>
              <w:pStyle w:val="TableParagraph"/>
              <w:ind w:left="356" w:right="333" w:hanging="15"/>
              <w:jc w:val="both"/>
              <w:rPr>
                <w:sz w:val="20"/>
              </w:rPr>
            </w:pPr>
            <w:r>
              <w:rPr>
                <w:sz w:val="20"/>
              </w:rPr>
              <w:t>Prevedere națională</w:t>
            </w:r>
          </w:p>
        </w:tc>
        <w:tc>
          <w:tcPr>
            <w:tcW w:w="1559" w:type="dxa"/>
          </w:tcPr>
          <w:p w14:paraId="229998DD" w14:textId="77777777" w:rsidR="00CB7077" w:rsidRDefault="00CB7077" w:rsidP="00CB7077">
            <w:pPr>
              <w:pStyle w:val="TableParagraph"/>
              <w:rPr>
                <w:sz w:val="20"/>
              </w:rPr>
            </w:pPr>
          </w:p>
        </w:tc>
        <w:tc>
          <w:tcPr>
            <w:tcW w:w="1366" w:type="dxa"/>
          </w:tcPr>
          <w:p w14:paraId="798A1239" w14:textId="06A47E29" w:rsidR="00CB7077" w:rsidRDefault="00CB7077" w:rsidP="00CB7077">
            <w:pPr>
              <w:pStyle w:val="TableParagraph"/>
              <w:ind w:right="179"/>
              <w:rPr>
                <w:sz w:val="20"/>
              </w:rPr>
            </w:pPr>
            <w:r>
              <w:rPr>
                <w:sz w:val="20"/>
              </w:rPr>
              <w:t>Ministerul</w:t>
            </w:r>
            <w:r>
              <w:rPr>
                <w:spacing w:val="-48"/>
                <w:sz w:val="20"/>
              </w:rPr>
              <w:t xml:space="preserve">   </w:t>
            </w:r>
            <w:r>
              <w:rPr>
                <w:sz w:val="20"/>
              </w:rPr>
              <w:t>Sănătății</w:t>
            </w:r>
          </w:p>
        </w:tc>
      </w:tr>
      <w:tr w:rsidR="00CB7077" w14:paraId="38CD4EBE" w14:textId="77777777" w:rsidTr="008F4A7A">
        <w:trPr>
          <w:gridAfter w:val="1"/>
          <w:wAfter w:w="51" w:type="dxa"/>
          <w:trHeight w:val="1610"/>
        </w:trPr>
        <w:tc>
          <w:tcPr>
            <w:tcW w:w="4083" w:type="dxa"/>
            <w:gridSpan w:val="2"/>
          </w:tcPr>
          <w:p w14:paraId="4A052451" w14:textId="77777777" w:rsidR="00CB7077" w:rsidRPr="00521F0E" w:rsidRDefault="00CB7077" w:rsidP="00CB7077">
            <w:pPr>
              <w:widowControl/>
              <w:shd w:val="clear" w:color="auto" w:fill="FFFFFF"/>
              <w:autoSpaceDE/>
              <w:autoSpaceDN/>
              <w:jc w:val="center"/>
              <w:rPr>
                <w:i/>
                <w:iCs/>
                <w:color w:val="000000"/>
                <w:sz w:val="20"/>
                <w:szCs w:val="20"/>
                <w:lang w:eastAsia="ru-RU"/>
              </w:rPr>
            </w:pPr>
            <w:r w:rsidRPr="00521F0E">
              <w:rPr>
                <w:i/>
                <w:iCs/>
                <w:color w:val="000000"/>
                <w:sz w:val="20"/>
                <w:szCs w:val="20"/>
                <w:lang w:eastAsia="ru-RU"/>
              </w:rPr>
              <w:t>Articolul 3</w:t>
            </w:r>
          </w:p>
          <w:p w14:paraId="424F0FB1" w14:textId="77777777" w:rsidR="00CB7077" w:rsidRPr="00521F0E" w:rsidRDefault="00CB7077" w:rsidP="00CB7077">
            <w:pPr>
              <w:widowControl/>
              <w:shd w:val="clear" w:color="auto" w:fill="FFFFFF"/>
              <w:autoSpaceDE/>
              <w:autoSpaceDN/>
              <w:jc w:val="center"/>
              <w:rPr>
                <w:b/>
                <w:bCs/>
                <w:color w:val="000000"/>
                <w:sz w:val="20"/>
                <w:szCs w:val="20"/>
                <w:lang w:eastAsia="ru-RU"/>
              </w:rPr>
            </w:pPr>
            <w:r w:rsidRPr="00521F0E">
              <w:rPr>
                <w:b/>
                <w:bCs/>
                <w:color w:val="000000"/>
                <w:sz w:val="20"/>
                <w:szCs w:val="20"/>
                <w:lang w:eastAsia="ru-RU"/>
              </w:rPr>
              <w:t>Definiții</w:t>
            </w:r>
          </w:p>
          <w:p w14:paraId="6E19D217" w14:textId="77777777" w:rsidR="00CB7077" w:rsidRPr="00521F0E" w:rsidRDefault="00CB7077" w:rsidP="00CB7077">
            <w:pPr>
              <w:widowControl/>
              <w:shd w:val="clear" w:color="auto" w:fill="FFFFFF"/>
              <w:autoSpaceDE/>
              <w:autoSpaceDN/>
              <w:rPr>
                <w:color w:val="000000"/>
                <w:sz w:val="20"/>
                <w:szCs w:val="20"/>
                <w:lang w:eastAsia="ru-RU"/>
              </w:rPr>
            </w:pPr>
            <w:r w:rsidRPr="00521F0E">
              <w:rPr>
                <w:color w:val="000000"/>
                <w:sz w:val="20"/>
                <w:szCs w:val="20"/>
                <w:lang w:eastAsia="ru-RU"/>
              </w:rPr>
              <w:t>(1)   În sensul prezentului regulament, se aplică definițiile prevăzute în Regulamentul (CE) nr. 178/2002 și Regulamentul (CE) nr. 1829/2003.</w:t>
            </w:r>
          </w:p>
          <w:p w14:paraId="0C1FDDC2" w14:textId="77777777" w:rsidR="00CB7077" w:rsidRPr="00592A80" w:rsidRDefault="00CB7077" w:rsidP="00CB7077">
            <w:pPr>
              <w:pStyle w:val="title-article-norm"/>
              <w:shd w:val="clear" w:color="auto" w:fill="FFFFFF"/>
              <w:spacing w:before="0" w:beforeAutospacing="0" w:after="0" w:afterAutospacing="0"/>
              <w:jc w:val="center"/>
              <w:rPr>
                <w:color w:val="000000"/>
                <w:sz w:val="20"/>
                <w:szCs w:val="20"/>
                <w:lang w:val="pt-PT"/>
              </w:rPr>
            </w:pPr>
          </w:p>
        </w:tc>
        <w:tc>
          <w:tcPr>
            <w:tcW w:w="4303" w:type="dxa"/>
          </w:tcPr>
          <w:p w14:paraId="4C74347A" w14:textId="62FA015F" w:rsidR="00CB7077" w:rsidRPr="00903161" w:rsidRDefault="00CB7077" w:rsidP="00CB7077">
            <w:pPr>
              <w:pStyle w:val="cn"/>
              <w:numPr>
                <w:ilvl w:val="0"/>
                <w:numId w:val="47"/>
              </w:numPr>
              <w:ind w:left="0" w:hanging="1121"/>
              <w:jc w:val="both"/>
              <w:rPr>
                <w:sz w:val="20"/>
                <w:szCs w:val="20"/>
                <w:lang w:val="ro-RO"/>
              </w:rPr>
            </w:pPr>
            <w:r>
              <w:rPr>
                <w:sz w:val="20"/>
                <w:szCs w:val="20"/>
                <w:lang w:val="ro-RO"/>
              </w:rPr>
              <w:t>P</w:t>
            </w:r>
            <w:r w:rsidRPr="00903161">
              <w:rPr>
                <w:sz w:val="20"/>
                <w:szCs w:val="20"/>
                <w:lang w:val="ro-RO"/>
              </w:rPr>
              <w:t>unctul 3 se modifică după cum urmează:</w:t>
            </w:r>
          </w:p>
          <w:p w14:paraId="210E172C" w14:textId="77777777" w:rsidR="00CB7077" w:rsidRPr="00903161" w:rsidRDefault="00CB7077" w:rsidP="00CB7077">
            <w:pPr>
              <w:pStyle w:val="cn"/>
              <w:numPr>
                <w:ilvl w:val="0"/>
                <w:numId w:val="45"/>
              </w:numPr>
              <w:tabs>
                <w:tab w:val="left" w:pos="709"/>
                <w:tab w:val="left" w:pos="993"/>
              </w:tabs>
              <w:ind w:left="0" w:firstLine="360"/>
              <w:jc w:val="both"/>
              <w:rPr>
                <w:sz w:val="20"/>
                <w:szCs w:val="20"/>
                <w:lang w:val="ro-RO"/>
              </w:rPr>
            </w:pPr>
            <w:r w:rsidRPr="00903161">
              <w:rPr>
                <w:sz w:val="20"/>
                <w:szCs w:val="20"/>
                <w:lang w:val="ro-RO"/>
              </w:rPr>
              <w:t xml:space="preserve">textul </w:t>
            </w:r>
            <w:r w:rsidRPr="00903161">
              <w:rPr>
                <w:bCs/>
                <w:sz w:val="20"/>
                <w:szCs w:val="20"/>
                <w:lang w:val="ro-RO"/>
              </w:rPr>
              <w:t>„</w:t>
            </w:r>
            <w:r w:rsidRPr="00903161">
              <w:rPr>
                <w:sz w:val="20"/>
                <w:szCs w:val="20"/>
                <w:shd w:val="clear" w:color="auto" w:fill="FFFFFF"/>
                <w:lang w:val="ro-RO"/>
              </w:rPr>
              <w:t>Legea nr. 78-XV din 18 martie 2004 privind produsele alimentare”</w:t>
            </w:r>
            <w:r w:rsidRPr="00903161">
              <w:rPr>
                <w:sz w:val="20"/>
                <w:szCs w:val="20"/>
                <w:lang w:val="ro-RO"/>
              </w:rPr>
              <w:t xml:space="preserve"> se substituie cu textul  </w:t>
            </w:r>
            <w:r w:rsidRPr="00903161">
              <w:rPr>
                <w:bCs/>
                <w:sz w:val="20"/>
                <w:szCs w:val="20"/>
                <w:lang w:val="ro-RO"/>
              </w:rPr>
              <w:t>„Legea nr. 306/2018 privind siguranța alimentelor</w:t>
            </w:r>
            <w:r w:rsidRPr="00903161">
              <w:rPr>
                <w:sz w:val="20"/>
                <w:szCs w:val="20"/>
                <w:lang w:val="ro-RO"/>
              </w:rPr>
              <w:t>, cu modificările ulterioare</w:t>
            </w:r>
            <w:r w:rsidRPr="00903161">
              <w:rPr>
                <w:bCs/>
                <w:sz w:val="20"/>
                <w:szCs w:val="20"/>
                <w:lang w:val="ro-RO"/>
              </w:rPr>
              <w:t>”</w:t>
            </w:r>
            <w:r w:rsidRPr="00903161">
              <w:rPr>
                <w:sz w:val="20"/>
                <w:szCs w:val="20"/>
                <w:lang w:val="ro-RO"/>
              </w:rPr>
              <w:t>;</w:t>
            </w:r>
          </w:p>
          <w:p w14:paraId="3D8B03DD" w14:textId="77777777" w:rsidR="00CB7077" w:rsidRDefault="00CB7077" w:rsidP="00CB7077">
            <w:pPr>
              <w:pStyle w:val="TableParagraph"/>
              <w:rPr>
                <w:sz w:val="20"/>
              </w:rPr>
            </w:pPr>
          </w:p>
        </w:tc>
        <w:tc>
          <w:tcPr>
            <w:tcW w:w="1418" w:type="dxa"/>
          </w:tcPr>
          <w:p w14:paraId="19200B75" w14:textId="390B67FC" w:rsidR="00CB7077" w:rsidRDefault="00CB7077" w:rsidP="00CB7077">
            <w:pPr>
              <w:pStyle w:val="TableParagraph"/>
              <w:ind w:left="116" w:right="103"/>
              <w:jc w:val="center"/>
              <w:rPr>
                <w:b/>
                <w:sz w:val="20"/>
              </w:rPr>
            </w:pPr>
            <w:r>
              <w:rPr>
                <w:b/>
                <w:spacing w:val="1"/>
                <w:sz w:val="20"/>
              </w:rPr>
              <w:t xml:space="preserve"> </w:t>
            </w:r>
            <w:r>
              <w:rPr>
                <w:b/>
                <w:sz w:val="20"/>
              </w:rPr>
              <w:t>Compatibil</w:t>
            </w:r>
          </w:p>
        </w:tc>
        <w:tc>
          <w:tcPr>
            <w:tcW w:w="2410" w:type="dxa"/>
          </w:tcPr>
          <w:p w14:paraId="7D6436A1" w14:textId="43E21BBB" w:rsidR="00CB7077" w:rsidRDefault="00CB7077" w:rsidP="00CB7077">
            <w:pPr>
              <w:pStyle w:val="TableParagraph"/>
              <w:ind w:left="356" w:right="333" w:hanging="15"/>
              <w:jc w:val="both"/>
              <w:rPr>
                <w:sz w:val="20"/>
              </w:rPr>
            </w:pPr>
            <w:r>
              <w:rPr>
                <w:sz w:val="20"/>
              </w:rPr>
              <w:t xml:space="preserve">Prevedere transpusă prin </w:t>
            </w:r>
            <w:r>
              <w:rPr>
                <w:spacing w:val="-48"/>
                <w:sz w:val="20"/>
              </w:rPr>
              <w:t xml:space="preserve"> </w:t>
            </w:r>
            <w:r>
              <w:rPr>
                <w:b/>
                <w:sz w:val="20"/>
                <w:u w:val="single"/>
              </w:rPr>
              <w:t>pct. 3, 4,</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0890C85C" w14:textId="77777777" w:rsidR="00CB7077" w:rsidRDefault="00CB7077" w:rsidP="00CB7077">
            <w:pPr>
              <w:pStyle w:val="TableParagraph"/>
              <w:rPr>
                <w:sz w:val="20"/>
              </w:rPr>
            </w:pPr>
          </w:p>
        </w:tc>
        <w:tc>
          <w:tcPr>
            <w:tcW w:w="1366" w:type="dxa"/>
          </w:tcPr>
          <w:p w14:paraId="35632D4A" w14:textId="0C8F5DDE" w:rsidR="00CB7077" w:rsidRDefault="00CB7077" w:rsidP="00CB7077">
            <w:pPr>
              <w:pStyle w:val="TableParagraph"/>
              <w:ind w:right="179"/>
              <w:rPr>
                <w:sz w:val="20"/>
              </w:rPr>
            </w:pPr>
            <w:r>
              <w:rPr>
                <w:sz w:val="20"/>
              </w:rPr>
              <w:t xml:space="preserve">Ministerul </w:t>
            </w:r>
            <w:r>
              <w:rPr>
                <w:spacing w:val="-48"/>
                <w:sz w:val="20"/>
              </w:rPr>
              <w:t xml:space="preserve"> </w:t>
            </w:r>
            <w:r>
              <w:rPr>
                <w:sz w:val="20"/>
              </w:rPr>
              <w:t>Sănătății</w:t>
            </w:r>
          </w:p>
        </w:tc>
      </w:tr>
      <w:tr w:rsidR="00CB7077" w14:paraId="591C6CB6" w14:textId="77777777" w:rsidTr="008F4A7A">
        <w:trPr>
          <w:gridAfter w:val="1"/>
          <w:wAfter w:w="51" w:type="dxa"/>
          <w:trHeight w:val="1610"/>
        </w:trPr>
        <w:tc>
          <w:tcPr>
            <w:tcW w:w="4083" w:type="dxa"/>
            <w:gridSpan w:val="2"/>
            <w:tcBorders>
              <w:bottom w:val="single" w:sz="4" w:space="0" w:color="auto"/>
            </w:tcBorders>
          </w:tcPr>
          <w:p w14:paraId="40366056" w14:textId="77777777" w:rsidR="00CB7077" w:rsidRPr="00521F0E" w:rsidRDefault="00CB7077" w:rsidP="00CB7077">
            <w:pPr>
              <w:widowControl/>
              <w:shd w:val="clear" w:color="auto" w:fill="FFFFFF"/>
              <w:autoSpaceDE/>
              <w:autoSpaceDN/>
              <w:rPr>
                <w:color w:val="000000"/>
                <w:sz w:val="20"/>
                <w:szCs w:val="20"/>
                <w:lang w:eastAsia="ru-RU"/>
              </w:rPr>
            </w:pPr>
            <w:r w:rsidRPr="00521F0E">
              <w:rPr>
                <w:color w:val="000000"/>
                <w:sz w:val="20"/>
                <w:szCs w:val="20"/>
                <w:lang w:eastAsia="ru-RU"/>
              </w:rPr>
              <w:t>(2)   În sensul prezentului regulament, se aplică, de asemenea, următoarele definiții:</w:t>
            </w:r>
          </w:p>
          <w:p w14:paraId="542683A9" w14:textId="77777777" w:rsidR="00CB7077" w:rsidRPr="00521F0E" w:rsidRDefault="00CB7077" w:rsidP="00CB7077">
            <w:pPr>
              <w:widowControl/>
              <w:shd w:val="clear" w:color="auto" w:fill="FFFFFF"/>
              <w:autoSpaceDE/>
              <w:autoSpaceDN/>
              <w:jc w:val="center"/>
              <w:rPr>
                <w:i/>
                <w:iCs/>
                <w:color w:val="000000"/>
                <w:sz w:val="20"/>
                <w:szCs w:val="20"/>
                <w:lang w:eastAsia="ru-RU"/>
              </w:rPr>
            </w:pPr>
          </w:p>
        </w:tc>
        <w:tc>
          <w:tcPr>
            <w:tcW w:w="4303" w:type="dxa"/>
            <w:tcBorders>
              <w:bottom w:val="single" w:sz="4" w:space="0" w:color="auto"/>
            </w:tcBorders>
          </w:tcPr>
          <w:p w14:paraId="6495DE88" w14:textId="77777777" w:rsidR="00CB7077" w:rsidRDefault="00CB7077" w:rsidP="00CB7077">
            <w:pPr>
              <w:pStyle w:val="TableParagraph"/>
              <w:rPr>
                <w:sz w:val="20"/>
              </w:rPr>
            </w:pPr>
          </w:p>
        </w:tc>
        <w:tc>
          <w:tcPr>
            <w:tcW w:w="1418" w:type="dxa"/>
            <w:tcBorders>
              <w:bottom w:val="single" w:sz="4" w:space="0" w:color="auto"/>
            </w:tcBorders>
          </w:tcPr>
          <w:p w14:paraId="6486F613" w14:textId="36204712" w:rsidR="00CB7077" w:rsidRDefault="00CB7077" w:rsidP="00CB7077">
            <w:pPr>
              <w:pStyle w:val="TableParagraph"/>
              <w:ind w:left="116" w:right="103"/>
              <w:jc w:val="center"/>
              <w:rPr>
                <w:b/>
                <w:spacing w:val="1"/>
                <w:sz w:val="20"/>
              </w:rPr>
            </w:pPr>
            <w:r>
              <w:rPr>
                <w:b/>
                <w:spacing w:val="1"/>
                <w:sz w:val="20"/>
              </w:rPr>
              <w:t xml:space="preserve">Compatibil </w:t>
            </w:r>
          </w:p>
        </w:tc>
        <w:tc>
          <w:tcPr>
            <w:tcW w:w="2410" w:type="dxa"/>
            <w:tcBorders>
              <w:bottom w:val="single" w:sz="4" w:space="0" w:color="auto"/>
            </w:tcBorders>
          </w:tcPr>
          <w:p w14:paraId="289B1B9C" w14:textId="4C29444C" w:rsidR="00CB7077" w:rsidRDefault="00CB7077" w:rsidP="00CB7077">
            <w:pPr>
              <w:pStyle w:val="TableParagraph"/>
              <w:ind w:left="356" w:right="333" w:hanging="15"/>
              <w:jc w:val="both"/>
              <w:rPr>
                <w:sz w:val="20"/>
              </w:rPr>
            </w:pPr>
            <w:r>
              <w:rPr>
                <w:sz w:val="20"/>
              </w:rPr>
              <w:t>Prevedere transpusă prin</w:t>
            </w:r>
            <w:r>
              <w:rPr>
                <w:spacing w:val="-48"/>
                <w:sz w:val="20"/>
              </w:rPr>
              <w:t xml:space="preserve"> </w:t>
            </w:r>
            <w:r>
              <w:rPr>
                <w:b/>
                <w:sz w:val="20"/>
                <w:u w:val="single"/>
              </w:rPr>
              <w:t>pct. 3, 4,</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Borders>
              <w:bottom w:val="single" w:sz="4" w:space="0" w:color="auto"/>
            </w:tcBorders>
          </w:tcPr>
          <w:p w14:paraId="617EE7F1" w14:textId="77777777" w:rsidR="00CB7077" w:rsidRDefault="00CB7077" w:rsidP="00CB7077">
            <w:pPr>
              <w:pStyle w:val="TableParagraph"/>
              <w:rPr>
                <w:sz w:val="20"/>
              </w:rPr>
            </w:pPr>
          </w:p>
        </w:tc>
        <w:tc>
          <w:tcPr>
            <w:tcW w:w="1366" w:type="dxa"/>
            <w:tcBorders>
              <w:bottom w:val="single" w:sz="4" w:space="0" w:color="auto"/>
            </w:tcBorders>
          </w:tcPr>
          <w:p w14:paraId="5C94F233" w14:textId="089A5402" w:rsidR="00CB7077" w:rsidRDefault="00CB7077" w:rsidP="00CB7077">
            <w:pPr>
              <w:pStyle w:val="TableParagraph"/>
              <w:ind w:right="179"/>
              <w:rPr>
                <w:sz w:val="20"/>
              </w:rPr>
            </w:pPr>
            <w:r>
              <w:rPr>
                <w:sz w:val="20"/>
              </w:rPr>
              <w:t xml:space="preserve">Ministerul </w:t>
            </w:r>
            <w:r>
              <w:rPr>
                <w:spacing w:val="-48"/>
                <w:sz w:val="20"/>
              </w:rPr>
              <w:t xml:space="preserve"> </w:t>
            </w:r>
            <w:r>
              <w:rPr>
                <w:sz w:val="20"/>
              </w:rPr>
              <w:t>Sănătății</w:t>
            </w:r>
          </w:p>
        </w:tc>
      </w:tr>
      <w:tr w:rsidR="00CB7077" w14:paraId="36703471" w14:textId="77777777" w:rsidTr="008F4A7A">
        <w:trPr>
          <w:gridAfter w:val="1"/>
          <w:wAfter w:w="51" w:type="dxa"/>
          <w:trHeight w:val="5325"/>
        </w:trPr>
        <w:tc>
          <w:tcPr>
            <w:tcW w:w="4083" w:type="dxa"/>
            <w:gridSpan w:val="2"/>
            <w:tcBorders>
              <w:top w:val="single" w:sz="4" w:space="0" w:color="auto"/>
              <w:bottom w:val="single" w:sz="4" w:space="0" w:color="auto"/>
            </w:tcBorders>
          </w:tcPr>
          <w:p w14:paraId="79E81A32" w14:textId="77777777" w:rsidR="00CB7077" w:rsidRPr="00521F0E" w:rsidRDefault="00CB7077" w:rsidP="00CB7077">
            <w:pPr>
              <w:widowControl/>
              <w:shd w:val="clear" w:color="auto" w:fill="FFFFFF"/>
              <w:autoSpaceDE/>
              <w:autoSpaceDN/>
              <w:jc w:val="both"/>
              <w:rPr>
                <w:color w:val="000000"/>
                <w:sz w:val="20"/>
                <w:szCs w:val="20"/>
                <w:lang w:eastAsia="ru-RU"/>
              </w:rPr>
            </w:pPr>
            <w:r w:rsidRPr="00521F0E">
              <w:rPr>
                <w:color w:val="000000"/>
                <w:sz w:val="20"/>
                <w:szCs w:val="20"/>
                <w:lang w:eastAsia="ru-RU"/>
              </w:rPr>
              <w:t>(a) „aditiv alimentar” înseamnă orice substanță care, în mod normal, nu se consumă ca aliment în sine și nu se utilizează ca ingredient alimentar caracteristic, cu sau fără valoare nutritivă, și a cărei adăugare deliberată, în scop tehnologic, în produsele alimentare pe parcursul procesului de fabricare, prelucrare, preparare, tratare, ambalare, transport sau depozitare are ca rezultat sau se poate considera în mod rezonabil că ar putea avea ca rezultat, transformarea sa sau transformarea produselor sale secundare, în mod direct sau indirect, într-o componentă a produselor alimentare în cauză.</w:t>
            </w:r>
          </w:p>
          <w:p w14:paraId="5841FADB"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 xml:space="preserve">Cu </w:t>
            </w:r>
            <w:proofErr w:type="spellStart"/>
            <w:r w:rsidRPr="00521F0E">
              <w:rPr>
                <w:color w:val="000000"/>
                <w:sz w:val="20"/>
                <w:szCs w:val="20"/>
                <w:lang w:val="fr-FR" w:eastAsia="ru-RU"/>
              </w:rPr>
              <w:t>toate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acestea</w:t>
            </w:r>
            <w:proofErr w:type="spellEnd"/>
            <w:r w:rsidRPr="00521F0E">
              <w:rPr>
                <w:color w:val="000000"/>
                <w:sz w:val="20"/>
                <w:szCs w:val="20"/>
                <w:lang w:val="fr-FR" w:eastAsia="ru-RU"/>
              </w:rPr>
              <w:t xml:space="preserve">, nu se </w:t>
            </w:r>
            <w:proofErr w:type="spellStart"/>
            <w:r w:rsidRPr="00521F0E">
              <w:rPr>
                <w:color w:val="000000"/>
                <w:sz w:val="20"/>
                <w:szCs w:val="20"/>
                <w:lang w:val="fr-FR" w:eastAsia="ru-RU"/>
              </w:rPr>
              <w:t>consideră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aditivi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următoarele</w:t>
            </w:r>
            <w:proofErr w:type="spellEnd"/>
            <w:r w:rsidRPr="00521F0E">
              <w:rPr>
                <w:color w:val="000000"/>
                <w:sz w:val="20"/>
                <w:szCs w:val="20"/>
                <w:lang w:val="fr-FR" w:eastAsia="ru-RU"/>
              </w:rPr>
              <w:t>:</w:t>
            </w:r>
            <w:proofErr w:type="gramEnd"/>
          </w:p>
          <w:p w14:paraId="764185C9"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(i) </w:t>
            </w:r>
            <w:proofErr w:type="spellStart"/>
            <w:r w:rsidRPr="00521F0E">
              <w:rPr>
                <w:color w:val="000000"/>
                <w:sz w:val="20"/>
                <w:szCs w:val="20"/>
                <w:lang w:val="fr-FR" w:eastAsia="ru-RU"/>
              </w:rPr>
              <w:t>monozaharidele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dizaharidele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oligozaharidele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conținând</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substanțe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utilizate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proprietățile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lor</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edulcorante</w:t>
            </w:r>
            <w:proofErr w:type="spellEnd"/>
            <w:r w:rsidRPr="00521F0E">
              <w:rPr>
                <w:color w:val="000000"/>
                <w:sz w:val="20"/>
                <w:szCs w:val="20"/>
                <w:lang w:val="fr-FR" w:eastAsia="ru-RU"/>
              </w:rPr>
              <w:t>;</w:t>
            </w:r>
            <w:proofErr w:type="gramEnd"/>
          </w:p>
          <w:p w14:paraId="4C67AE80" w14:textId="2C1B616C" w:rsidR="00CB7077" w:rsidRDefault="00CB7077" w:rsidP="00CB7077">
            <w:pPr>
              <w:widowControl/>
              <w:shd w:val="clear" w:color="auto" w:fill="FFFFFF"/>
              <w:autoSpaceDE/>
              <w:autoSpaceDN/>
              <w:jc w:val="both"/>
              <w:rPr>
                <w:sz w:val="20"/>
              </w:rPr>
            </w:pPr>
            <w:r w:rsidRPr="00521F0E">
              <w:rPr>
                <w:color w:val="000000"/>
                <w:sz w:val="20"/>
                <w:szCs w:val="20"/>
                <w:lang w:val="fr-FR" w:eastAsia="ru-RU"/>
              </w:rPr>
              <w:t>(ii) </w:t>
            </w:r>
            <w:proofErr w:type="spellStart"/>
            <w:r w:rsidRPr="00521F0E">
              <w:rPr>
                <w:color w:val="000000"/>
                <w:sz w:val="20"/>
                <w:szCs w:val="20"/>
                <w:lang w:val="fr-FR" w:eastAsia="ru-RU"/>
              </w:rPr>
              <w:t>produsele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sub</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formă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deshidratată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concentrată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inclusiv</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aromele</w:t>
            </w:r>
            <w:proofErr w:type="spellEnd"/>
            <w:r w:rsidRPr="00521F0E">
              <w:rPr>
                <w:color w:val="000000"/>
                <w:sz w:val="20"/>
                <w:szCs w:val="20"/>
                <w:lang w:val="fr-FR" w:eastAsia="ru-RU"/>
              </w:rPr>
              <w:t xml:space="preserve"> care </w:t>
            </w:r>
            <w:proofErr w:type="spellStart"/>
            <w:r w:rsidRPr="00521F0E">
              <w:rPr>
                <w:color w:val="000000"/>
                <w:sz w:val="20"/>
                <w:szCs w:val="20"/>
                <w:lang w:val="fr-FR" w:eastAsia="ru-RU"/>
              </w:rPr>
              <w:t>intră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fabricarea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produselor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compuse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utilizate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proprietățile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aromatice</w:t>
            </w:r>
            <w:proofErr w:type="spellEnd"/>
            <w:r w:rsidRPr="00521F0E">
              <w:rPr>
                <w:color w:val="000000"/>
                <w:sz w:val="20"/>
                <w:szCs w:val="20"/>
                <w:lang w:val="fr-FR" w:eastAsia="ru-RU"/>
              </w:rPr>
              <w:t>,</w:t>
            </w:r>
          </w:p>
        </w:tc>
        <w:tc>
          <w:tcPr>
            <w:tcW w:w="4303" w:type="dxa"/>
            <w:tcBorders>
              <w:top w:val="single" w:sz="4" w:space="0" w:color="auto"/>
              <w:bottom w:val="single" w:sz="4" w:space="0" w:color="auto"/>
            </w:tcBorders>
          </w:tcPr>
          <w:p w14:paraId="409E50D9" w14:textId="77777777" w:rsidR="00CB7077" w:rsidRDefault="00CB7077" w:rsidP="00CB7077">
            <w:pPr>
              <w:pStyle w:val="TableParagraph"/>
              <w:rPr>
                <w:sz w:val="18"/>
              </w:rPr>
            </w:pPr>
          </w:p>
        </w:tc>
        <w:tc>
          <w:tcPr>
            <w:tcW w:w="1418" w:type="dxa"/>
            <w:tcBorders>
              <w:top w:val="single" w:sz="4" w:space="0" w:color="auto"/>
              <w:bottom w:val="single" w:sz="4" w:space="0" w:color="auto"/>
            </w:tcBorders>
          </w:tcPr>
          <w:p w14:paraId="14906156" w14:textId="44B91921" w:rsidR="00CB7077" w:rsidRDefault="00FC5D77" w:rsidP="00CB7077">
            <w:pPr>
              <w:pStyle w:val="TableParagraph"/>
              <w:ind w:right="264"/>
              <w:rPr>
                <w:b/>
                <w:sz w:val="20"/>
              </w:rPr>
            </w:pPr>
            <w:r>
              <w:rPr>
                <w:b/>
                <w:sz w:val="20"/>
              </w:rPr>
              <w:t>Compatibil</w:t>
            </w:r>
          </w:p>
        </w:tc>
        <w:tc>
          <w:tcPr>
            <w:tcW w:w="2410" w:type="dxa"/>
            <w:tcBorders>
              <w:top w:val="single" w:sz="4" w:space="0" w:color="auto"/>
              <w:bottom w:val="single" w:sz="4" w:space="0" w:color="auto"/>
            </w:tcBorders>
          </w:tcPr>
          <w:p w14:paraId="01F2E52E" w14:textId="7BA50D1C" w:rsidR="00CB7077" w:rsidRDefault="00CB7077" w:rsidP="00CB7077">
            <w:pPr>
              <w:pStyle w:val="TableParagraph"/>
              <w:ind w:left="356" w:right="333" w:hanging="15"/>
              <w:jc w:val="both"/>
              <w:rPr>
                <w:sz w:val="20"/>
              </w:rPr>
            </w:pPr>
            <w:r>
              <w:rPr>
                <w:sz w:val="20"/>
              </w:rPr>
              <w:t>Prevedere transpusă prin</w:t>
            </w:r>
            <w:r>
              <w:rPr>
                <w:spacing w:val="-48"/>
                <w:sz w:val="20"/>
              </w:rPr>
              <w:t xml:space="preserve"> </w:t>
            </w:r>
            <w:r>
              <w:rPr>
                <w:b/>
                <w:sz w:val="20"/>
                <w:u w:val="single"/>
              </w:rPr>
              <w:t>pct. 3, 4,</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Borders>
              <w:top w:val="single" w:sz="4" w:space="0" w:color="auto"/>
              <w:bottom w:val="single" w:sz="4" w:space="0" w:color="auto"/>
            </w:tcBorders>
          </w:tcPr>
          <w:p w14:paraId="5E4ECD62" w14:textId="77777777" w:rsidR="00CB7077" w:rsidRDefault="00CB7077" w:rsidP="00CB7077">
            <w:pPr>
              <w:pStyle w:val="TableParagraph"/>
              <w:rPr>
                <w:sz w:val="20"/>
              </w:rPr>
            </w:pPr>
          </w:p>
        </w:tc>
        <w:tc>
          <w:tcPr>
            <w:tcW w:w="1366" w:type="dxa"/>
            <w:tcBorders>
              <w:top w:val="single" w:sz="4" w:space="0" w:color="auto"/>
              <w:bottom w:val="single" w:sz="4" w:space="0" w:color="auto"/>
            </w:tcBorders>
          </w:tcPr>
          <w:p w14:paraId="102A00DF" w14:textId="23958B9F" w:rsidR="00CB7077" w:rsidRDefault="00CB7077" w:rsidP="00CB7077">
            <w:pPr>
              <w:pStyle w:val="TableParagraph"/>
              <w:ind w:right="179"/>
              <w:rPr>
                <w:sz w:val="20"/>
              </w:rPr>
            </w:pPr>
            <w:r>
              <w:rPr>
                <w:sz w:val="20"/>
              </w:rPr>
              <w:t xml:space="preserve">Ministerul </w:t>
            </w:r>
            <w:r>
              <w:rPr>
                <w:spacing w:val="-48"/>
                <w:sz w:val="20"/>
              </w:rPr>
              <w:t xml:space="preserve"> </w:t>
            </w:r>
            <w:r>
              <w:rPr>
                <w:sz w:val="20"/>
              </w:rPr>
              <w:t>Sănătății</w:t>
            </w:r>
          </w:p>
        </w:tc>
      </w:tr>
      <w:tr w:rsidR="00CB7077" w14:paraId="4BD8ADA3" w14:textId="77777777" w:rsidTr="008F4A7A">
        <w:trPr>
          <w:gridAfter w:val="1"/>
          <w:wAfter w:w="51" w:type="dxa"/>
          <w:trHeight w:val="6679"/>
        </w:trPr>
        <w:tc>
          <w:tcPr>
            <w:tcW w:w="4083" w:type="dxa"/>
            <w:gridSpan w:val="2"/>
            <w:tcBorders>
              <w:top w:val="single" w:sz="4" w:space="0" w:color="auto"/>
              <w:bottom w:val="single" w:sz="4" w:space="0" w:color="auto"/>
            </w:tcBorders>
          </w:tcPr>
          <w:p w14:paraId="528A1A6F"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lastRenderedPageBreak/>
              <w:t xml:space="preserve"> </w:t>
            </w:r>
            <w:proofErr w:type="gramStart"/>
            <w:r w:rsidRPr="00521F0E">
              <w:rPr>
                <w:color w:val="000000"/>
                <w:sz w:val="20"/>
                <w:szCs w:val="20"/>
                <w:lang w:val="fr-FR" w:eastAsia="ru-RU"/>
              </w:rPr>
              <w:t>sapide</w:t>
            </w:r>
            <w:proofErr w:type="gram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nutritive, </w:t>
            </w:r>
            <w:proofErr w:type="spellStart"/>
            <w:r w:rsidRPr="00521F0E">
              <w:rPr>
                <w:color w:val="000000"/>
                <w:sz w:val="20"/>
                <w:szCs w:val="20"/>
                <w:lang w:val="fr-FR" w:eastAsia="ru-RU"/>
              </w:rPr>
              <w:t>combinate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un </w:t>
            </w:r>
            <w:proofErr w:type="spellStart"/>
            <w:r w:rsidRPr="00521F0E">
              <w:rPr>
                <w:color w:val="000000"/>
                <w:sz w:val="20"/>
                <w:szCs w:val="20"/>
                <w:lang w:val="fr-FR" w:eastAsia="ru-RU"/>
              </w:rPr>
              <w:t>efect</w:t>
            </w:r>
            <w:proofErr w:type="spellEnd"/>
            <w:r w:rsidRPr="00521F0E">
              <w:rPr>
                <w:color w:val="000000"/>
                <w:sz w:val="20"/>
                <w:szCs w:val="20"/>
                <w:lang w:val="fr-FR" w:eastAsia="ru-RU"/>
              </w:rPr>
              <w:t xml:space="preserve"> colorant </w:t>
            </w:r>
            <w:proofErr w:type="spellStart"/>
            <w:r w:rsidRPr="00521F0E">
              <w:rPr>
                <w:color w:val="000000"/>
                <w:sz w:val="20"/>
                <w:szCs w:val="20"/>
                <w:lang w:val="fr-FR" w:eastAsia="ru-RU"/>
              </w:rPr>
              <w:t>secundar</w:t>
            </w:r>
            <w:proofErr w:type="spellEnd"/>
            <w:r w:rsidRPr="00521F0E">
              <w:rPr>
                <w:color w:val="000000"/>
                <w:sz w:val="20"/>
                <w:szCs w:val="20"/>
                <w:lang w:val="fr-FR" w:eastAsia="ru-RU"/>
              </w:rPr>
              <w:t>;</w:t>
            </w:r>
          </w:p>
          <w:p w14:paraId="1724F476"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(iii) </w:t>
            </w:r>
            <w:proofErr w:type="spellStart"/>
            <w:r w:rsidRPr="00521F0E">
              <w:rPr>
                <w:color w:val="000000"/>
                <w:sz w:val="20"/>
                <w:szCs w:val="20"/>
                <w:lang w:val="fr-FR" w:eastAsia="ru-RU"/>
              </w:rPr>
              <w:t>substanțele</w:t>
            </w:r>
            <w:proofErr w:type="spellEnd"/>
            <w:r w:rsidRPr="00521F0E">
              <w:rPr>
                <w:color w:val="000000"/>
                <w:sz w:val="20"/>
                <w:szCs w:val="20"/>
                <w:lang w:val="fr-FR" w:eastAsia="ru-RU"/>
              </w:rPr>
              <w:t xml:space="preserve"> care </w:t>
            </w:r>
            <w:proofErr w:type="spellStart"/>
            <w:r w:rsidRPr="00521F0E">
              <w:rPr>
                <w:color w:val="000000"/>
                <w:sz w:val="20"/>
                <w:szCs w:val="20"/>
                <w:lang w:val="fr-FR" w:eastAsia="ru-RU"/>
              </w:rPr>
              <w:t>intră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compoziția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unui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strat</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protecție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al </w:t>
            </w:r>
            <w:proofErr w:type="spellStart"/>
            <w:r w:rsidRPr="00521F0E">
              <w:rPr>
                <w:color w:val="000000"/>
                <w:sz w:val="20"/>
                <w:szCs w:val="20"/>
                <w:lang w:val="fr-FR" w:eastAsia="ru-RU"/>
              </w:rPr>
              <w:t>unui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material</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acoperire</w:t>
            </w:r>
            <w:proofErr w:type="spellEnd"/>
            <w:r w:rsidRPr="00521F0E">
              <w:rPr>
                <w:color w:val="000000"/>
                <w:sz w:val="20"/>
                <w:szCs w:val="20"/>
                <w:lang w:val="fr-FR" w:eastAsia="ru-RU"/>
              </w:rPr>
              <w:t xml:space="preserve">, care nu fac parte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aliment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care nu </w:t>
            </w:r>
            <w:proofErr w:type="spellStart"/>
            <w:r w:rsidRPr="00521F0E">
              <w:rPr>
                <w:color w:val="000000"/>
                <w:sz w:val="20"/>
                <w:szCs w:val="20"/>
                <w:lang w:val="fr-FR" w:eastAsia="ru-RU"/>
              </w:rPr>
              <w:t>sunt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destinate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consumului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împreună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alimentul</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respectiv</w:t>
            </w:r>
            <w:proofErr w:type="spellEnd"/>
            <w:r w:rsidRPr="00521F0E">
              <w:rPr>
                <w:color w:val="000000"/>
                <w:sz w:val="20"/>
                <w:szCs w:val="20"/>
                <w:lang w:val="fr-FR" w:eastAsia="ru-RU"/>
              </w:rPr>
              <w:t>;</w:t>
            </w:r>
            <w:proofErr w:type="gramEnd"/>
          </w:p>
          <w:p w14:paraId="7FC30810"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(iv) </w:t>
            </w:r>
            <w:proofErr w:type="spellStart"/>
            <w:r w:rsidRPr="00521F0E">
              <w:rPr>
                <w:color w:val="000000"/>
                <w:sz w:val="20"/>
                <w:szCs w:val="20"/>
                <w:lang w:val="fr-FR" w:eastAsia="ru-RU"/>
              </w:rPr>
              <w:t>produsele</w:t>
            </w:r>
            <w:proofErr w:type="spellEnd"/>
            <w:r w:rsidRPr="00521F0E">
              <w:rPr>
                <w:color w:val="000000"/>
                <w:sz w:val="20"/>
                <w:szCs w:val="20"/>
                <w:lang w:val="fr-FR" w:eastAsia="ru-RU"/>
              </w:rPr>
              <w:t xml:space="preserve"> care </w:t>
            </w:r>
            <w:proofErr w:type="spellStart"/>
            <w:r w:rsidRPr="00521F0E">
              <w:rPr>
                <w:color w:val="000000"/>
                <w:sz w:val="20"/>
                <w:szCs w:val="20"/>
                <w:lang w:val="fr-FR" w:eastAsia="ru-RU"/>
              </w:rPr>
              <w:t>conțin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pectină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derivate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tescovină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uscată</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mere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coajă</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fructe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citrice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gutui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amestecul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acestora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acțiunea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unui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acid</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diluat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urmată</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neutralizarea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parțială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săruri</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sodiu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potasiu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pectină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lichidă</w:t>
            </w:r>
            <w:proofErr w:type="spellEnd"/>
            <w:r w:rsidRPr="00521F0E">
              <w:rPr>
                <w:color w:val="000000"/>
                <w:sz w:val="20"/>
                <w:szCs w:val="20"/>
                <w:lang w:val="fr-FR" w:eastAsia="ru-RU"/>
              </w:rPr>
              <w:t>”</w:t>
            </w:r>
            <w:proofErr w:type="gramStart"/>
            <w:r w:rsidRPr="00521F0E">
              <w:rPr>
                <w:color w:val="000000"/>
                <w:sz w:val="20"/>
                <w:szCs w:val="20"/>
                <w:lang w:val="fr-FR" w:eastAsia="ru-RU"/>
              </w:rPr>
              <w:t>);</w:t>
            </w:r>
            <w:proofErr w:type="gramEnd"/>
          </w:p>
          <w:p w14:paraId="78194CAA"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(v) </w:t>
            </w:r>
            <w:proofErr w:type="spellStart"/>
            <w:r w:rsidRPr="00521F0E">
              <w:rPr>
                <w:color w:val="000000"/>
                <w:sz w:val="20"/>
                <w:szCs w:val="20"/>
                <w:lang w:val="fr-FR" w:eastAsia="ru-RU"/>
              </w:rPr>
              <w:t>bazele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guma</w:t>
            </w:r>
            <w:proofErr w:type="spellEnd"/>
            <w:r w:rsidRPr="00521F0E">
              <w:rPr>
                <w:color w:val="000000"/>
                <w:sz w:val="20"/>
                <w:szCs w:val="20"/>
                <w:lang w:val="fr-FR" w:eastAsia="ru-RU"/>
              </w:rPr>
              <w:t xml:space="preserve"> de </w:t>
            </w:r>
            <w:proofErr w:type="spellStart"/>
            <w:proofErr w:type="gramStart"/>
            <w:r w:rsidRPr="00521F0E">
              <w:rPr>
                <w:color w:val="000000"/>
                <w:sz w:val="20"/>
                <w:szCs w:val="20"/>
                <w:lang w:val="fr-FR" w:eastAsia="ru-RU"/>
              </w:rPr>
              <w:t>mestecat</w:t>
            </w:r>
            <w:proofErr w:type="spellEnd"/>
            <w:r w:rsidRPr="00521F0E">
              <w:rPr>
                <w:color w:val="000000"/>
                <w:sz w:val="20"/>
                <w:szCs w:val="20"/>
                <w:lang w:val="fr-FR" w:eastAsia="ru-RU"/>
              </w:rPr>
              <w:t>;</w:t>
            </w:r>
            <w:proofErr w:type="gramEnd"/>
          </w:p>
          <w:p w14:paraId="7D9F0386"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(vi) </w:t>
            </w:r>
            <w:proofErr w:type="spellStart"/>
            <w:r w:rsidRPr="00521F0E">
              <w:rPr>
                <w:color w:val="000000"/>
                <w:sz w:val="20"/>
                <w:szCs w:val="20"/>
                <w:lang w:val="fr-FR" w:eastAsia="ru-RU"/>
              </w:rPr>
              <w:t>dextrina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albă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galbenă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amidonul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prăjit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dextrinat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amidonul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modificat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tratare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acizi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baze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amidonul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albit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amidonul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modificat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fizic</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amidonul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tratat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enzime</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amilolitice</w:t>
            </w:r>
            <w:proofErr w:type="spellEnd"/>
            <w:r w:rsidRPr="00521F0E">
              <w:rPr>
                <w:color w:val="000000"/>
                <w:sz w:val="20"/>
                <w:szCs w:val="20"/>
                <w:lang w:val="fr-FR" w:eastAsia="ru-RU"/>
              </w:rPr>
              <w:t>;</w:t>
            </w:r>
            <w:proofErr w:type="gramEnd"/>
          </w:p>
          <w:p w14:paraId="58572FED"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(vii) </w:t>
            </w:r>
            <w:proofErr w:type="spellStart"/>
            <w:r w:rsidRPr="00521F0E">
              <w:rPr>
                <w:color w:val="000000"/>
                <w:sz w:val="20"/>
                <w:szCs w:val="20"/>
                <w:lang w:val="fr-FR" w:eastAsia="ru-RU"/>
              </w:rPr>
              <w:t>clorura</w:t>
            </w:r>
            <w:proofErr w:type="spellEnd"/>
            <w:r w:rsidRPr="00521F0E">
              <w:rPr>
                <w:color w:val="000000"/>
                <w:sz w:val="20"/>
                <w:szCs w:val="20"/>
                <w:lang w:val="fr-FR" w:eastAsia="ru-RU"/>
              </w:rPr>
              <w:t xml:space="preserve"> de </w:t>
            </w:r>
            <w:proofErr w:type="spellStart"/>
            <w:proofErr w:type="gramStart"/>
            <w:r w:rsidRPr="00521F0E">
              <w:rPr>
                <w:color w:val="000000"/>
                <w:sz w:val="20"/>
                <w:szCs w:val="20"/>
                <w:lang w:val="fr-FR" w:eastAsia="ru-RU"/>
              </w:rPr>
              <w:t>amoniu</w:t>
            </w:r>
            <w:proofErr w:type="spellEnd"/>
            <w:r w:rsidRPr="00521F0E">
              <w:rPr>
                <w:color w:val="000000"/>
                <w:sz w:val="20"/>
                <w:szCs w:val="20"/>
                <w:lang w:val="fr-FR" w:eastAsia="ru-RU"/>
              </w:rPr>
              <w:t>;</w:t>
            </w:r>
            <w:proofErr w:type="gramEnd"/>
          </w:p>
          <w:p w14:paraId="23D687DE"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 xml:space="preserve">(viii) plasma de </w:t>
            </w:r>
            <w:proofErr w:type="spellStart"/>
            <w:r w:rsidRPr="00521F0E">
              <w:rPr>
                <w:color w:val="000000"/>
                <w:sz w:val="20"/>
                <w:szCs w:val="20"/>
                <w:lang w:val="fr-FR" w:eastAsia="ru-RU"/>
              </w:rPr>
              <w:t>sânge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gelatina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comestibilă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proteinele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hidrolizate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sărurile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acestora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proteina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lapte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glutenul</w:t>
            </w:r>
            <w:proofErr w:type="spellEnd"/>
            <w:r w:rsidRPr="00521F0E">
              <w:rPr>
                <w:color w:val="000000"/>
                <w:sz w:val="20"/>
                <w:szCs w:val="20"/>
                <w:lang w:val="fr-FR" w:eastAsia="ru-RU"/>
              </w:rPr>
              <w:t>;</w:t>
            </w:r>
            <w:proofErr w:type="gramEnd"/>
          </w:p>
          <w:p w14:paraId="78271148"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(ix) </w:t>
            </w:r>
            <w:proofErr w:type="spellStart"/>
            <w:r w:rsidRPr="00521F0E">
              <w:rPr>
                <w:color w:val="000000"/>
                <w:sz w:val="20"/>
                <w:szCs w:val="20"/>
                <w:lang w:val="fr-FR" w:eastAsia="ru-RU"/>
              </w:rPr>
              <w:t>aminoacizii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sărurile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acestora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altele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decât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acidul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glutamic</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glicina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cisteina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cistina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sărurile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acestora</w:t>
            </w:r>
            <w:proofErr w:type="spellEnd"/>
            <w:r w:rsidRPr="00521F0E">
              <w:rPr>
                <w:color w:val="000000"/>
                <w:sz w:val="20"/>
                <w:szCs w:val="20"/>
                <w:lang w:val="fr-FR" w:eastAsia="ru-RU"/>
              </w:rPr>
              <w:t xml:space="preserve"> care nu au </w:t>
            </w:r>
            <w:proofErr w:type="spellStart"/>
            <w:r w:rsidRPr="00521F0E">
              <w:rPr>
                <w:color w:val="000000"/>
                <w:sz w:val="20"/>
                <w:szCs w:val="20"/>
                <w:lang w:val="fr-FR" w:eastAsia="ru-RU"/>
              </w:rPr>
              <w:t>funcție</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tehnologică</w:t>
            </w:r>
            <w:proofErr w:type="spellEnd"/>
            <w:r w:rsidRPr="00521F0E">
              <w:rPr>
                <w:color w:val="000000"/>
                <w:sz w:val="20"/>
                <w:szCs w:val="20"/>
                <w:lang w:val="fr-FR" w:eastAsia="ru-RU"/>
              </w:rPr>
              <w:t>;</w:t>
            </w:r>
            <w:proofErr w:type="gramEnd"/>
          </w:p>
          <w:p w14:paraId="0DCEFBDC"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(x) </w:t>
            </w:r>
            <w:proofErr w:type="spellStart"/>
            <w:r w:rsidRPr="00521F0E">
              <w:rPr>
                <w:color w:val="000000"/>
                <w:sz w:val="20"/>
                <w:szCs w:val="20"/>
                <w:lang w:val="fr-FR" w:eastAsia="ru-RU"/>
              </w:rPr>
              <w:t>cazeinații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cazeina</w:t>
            </w:r>
            <w:proofErr w:type="spellEnd"/>
            <w:r w:rsidRPr="00521F0E">
              <w:rPr>
                <w:color w:val="000000"/>
                <w:sz w:val="20"/>
                <w:szCs w:val="20"/>
                <w:lang w:val="fr-FR" w:eastAsia="ru-RU"/>
              </w:rPr>
              <w:t>;</w:t>
            </w:r>
            <w:proofErr w:type="gramEnd"/>
          </w:p>
          <w:p w14:paraId="58A0CE68"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(xi) </w:t>
            </w:r>
            <w:proofErr w:type="spellStart"/>
            <w:proofErr w:type="gramStart"/>
            <w:r w:rsidRPr="00521F0E">
              <w:rPr>
                <w:color w:val="000000"/>
                <w:sz w:val="20"/>
                <w:szCs w:val="20"/>
                <w:lang w:val="fr-FR" w:eastAsia="ru-RU"/>
              </w:rPr>
              <w:t>inulina</w:t>
            </w:r>
            <w:proofErr w:type="spellEnd"/>
            <w:r w:rsidRPr="00521F0E">
              <w:rPr>
                <w:color w:val="000000"/>
                <w:sz w:val="20"/>
                <w:szCs w:val="20"/>
                <w:lang w:val="fr-FR" w:eastAsia="ru-RU"/>
              </w:rPr>
              <w:t>;</w:t>
            </w:r>
            <w:proofErr w:type="gramEnd"/>
          </w:p>
          <w:p w14:paraId="0E21396C" w14:textId="77777777" w:rsidR="00CB7077" w:rsidRPr="00521F0E" w:rsidRDefault="00CB7077" w:rsidP="00CB7077">
            <w:pPr>
              <w:widowControl/>
              <w:shd w:val="clear" w:color="auto" w:fill="FFFFFF"/>
              <w:autoSpaceDE/>
              <w:autoSpaceDN/>
              <w:jc w:val="both"/>
              <w:rPr>
                <w:color w:val="000000"/>
                <w:sz w:val="20"/>
                <w:szCs w:val="20"/>
                <w:lang w:eastAsia="ru-RU"/>
              </w:rPr>
            </w:pPr>
          </w:p>
        </w:tc>
        <w:tc>
          <w:tcPr>
            <w:tcW w:w="4303" w:type="dxa"/>
            <w:tcBorders>
              <w:top w:val="single" w:sz="4" w:space="0" w:color="auto"/>
              <w:bottom w:val="single" w:sz="4" w:space="0" w:color="auto"/>
            </w:tcBorders>
          </w:tcPr>
          <w:p w14:paraId="2BA49876" w14:textId="77777777" w:rsidR="00CB7077" w:rsidRDefault="00CB7077" w:rsidP="00CB7077">
            <w:pPr>
              <w:pStyle w:val="TableParagraph"/>
              <w:rPr>
                <w:sz w:val="18"/>
              </w:rPr>
            </w:pPr>
          </w:p>
        </w:tc>
        <w:tc>
          <w:tcPr>
            <w:tcW w:w="1418" w:type="dxa"/>
            <w:tcBorders>
              <w:top w:val="single" w:sz="4" w:space="0" w:color="auto"/>
              <w:bottom w:val="single" w:sz="4" w:space="0" w:color="auto"/>
            </w:tcBorders>
          </w:tcPr>
          <w:p w14:paraId="6479B17E" w14:textId="47948AFF" w:rsidR="00CB7077" w:rsidRDefault="00CB7077" w:rsidP="00CB7077">
            <w:pPr>
              <w:pStyle w:val="TableParagraph"/>
              <w:ind w:right="264"/>
              <w:rPr>
                <w:b/>
                <w:sz w:val="20"/>
              </w:rPr>
            </w:pPr>
          </w:p>
        </w:tc>
        <w:tc>
          <w:tcPr>
            <w:tcW w:w="2410" w:type="dxa"/>
            <w:tcBorders>
              <w:top w:val="single" w:sz="4" w:space="0" w:color="auto"/>
              <w:bottom w:val="single" w:sz="4" w:space="0" w:color="auto"/>
            </w:tcBorders>
          </w:tcPr>
          <w:p w14:paraId="2B9B2BAE" w14:textId="77777777" w:rsidR="00CB7077" w:rsidRDefault="00CB7077" w:rsidP="00CB7077">
            <w:pPr>
              <w:pStyle w:val="TableParagraph"/>
              <w:ind w:left="356" w:right="333" w:hanging="15"/>
              <w:jc w:val="both"/>
              <w:rPr>
                <w:sz w:val="20"/>
              </w:rPr>
            </w:pPr>
          </w:p>
        </w:tc>
        <w:tc>
          <w:tcPr>
            <w:tcW w:w="1559" w:type="dxa"/>
            <w:tcBorders>
              <w:top w:val="single" w:sz="4" w:space="0" w:color="auto"/>
              <w:bottom w:val="single" w:sz="4" w:space="0" w:color="auto"/>
            </w:tcBorders>
          </w:tcPr>
          <w:p w14:paraId="7AE7842E" w14:textId="77777777" w:rsidR="00CB7077" w:rsidRDefault="00CB7077" w:rsidP="00CB7077">
            <w:pPr>
              <w:pStyle w:val="TableParagraph"/>
              <w:rPr>
                <w:sz w:val="20"/>
              </w:rPr>
            </w:pPr>
          </w:p>
        </w:tc>
        <w:tc>
          <w:tcPr>
            <w:tcW w:w="1366" w:type="dxa"/>
            <w:tcBorders>
              <w:top w:val="single" w:sz="4" w:space="0" w:color="auto"/>
              <w:bottom w:val="single" w:sz="4" w:space="0" w:color="auto"/>
            </w:tcBorders>
          </w:tcPr>
          <w:p w14:paraId="1EC6CDFA" w14:textId="77777777" w:rsidR="00CB7077" w:rsidRDefault="00CB7077" w:rsidP="00CB7077">
            <w:pPr>
              <w:pStyle w:val="TableParagraph"/>
              <w:ind w:right="179"/>
              <w:rPr>
                <w:sz w:val="20"/>
              </w:rPr>
            </w:pPr>
          </w:p>
        </w:tc>
      </w:tr>
      <w:tr w:rsidR="00CB7077" w14:paraId="07C61281" w14:textId="77777777" w:rsidTr="008F4A7A">
        <w:trPr>
          <w:gridAfter w:val="1"/>
          <w:wAfter w:w="51" w:type="dxa"/>
          <w:trHeight w:val="3255"/>
        </w:trPr>
        <w:tc>
          <w:tcPr>
            <w:tcW w:w="4083" w:type="dxa"/>
            <w:gridSpan w:val="2"/>
            <w:tcBorders>
              <w:top w:val="single" w:sz="4" w:space="0" w:color="auto"/>
              <w:bottom w:val="single" w:sz="4" w:space="0" w:color="auto"/>
            </w:tcBorders>
          </w:tcPr>
          <w:p w14:paraId="278D487D" w14:textId="6A460564" w:rsidR="00CB7077" w:rsidRPr="00521F0E" w:rsidRDefault="00CB7077" w:rsidP="00CB7077">
            <w:pPr>
              <w:widowControl/>
              <w:shd w:val="clear" w:color="auto" w:fill="FFFFFF"/>
              <w:autoSpaceDE/>
              <w:autoSpaceDN/>
              <w:jc w:val="both"/>
              <w:rPr>
                <w:color w:val="000000"/>
                <w:sz w:val="20"/>
                <w:szCs w:val="20"/>
                <w:lang w:val="fr-FR" w:eastAsia="ru-RU"/>
              </w:rPr>
            </w:pPr>
          </w:p>
          <w:p w14:paraId="3207A7CB" w14:textId="77777777" w:rsidR="00CB7077" w:rsidRPr="00CF634E" w:rsidRDefault="00CB7077" w:rsidP="00CB7077">
            <w:pPr>
              <w:widowControl/>
              <w:shd w:val="clear" w:color="auto" w:fill="FFFFFF"/>
              <w:autoSpaceDE/>
              <w:autoSpaceDN/>
              <w:jc w:val="both"/>
              <w:rPr>
                <w:color w:val="000000"/>
                <w:sz w:val="20"/>
                <w:szCs w:val="20"/>
                <w:lang w:val="en-US" w:eastAsia="ru-RU"/>
              </w:rPr>
            </w:pPr>
            <w:r w:rsidRPr="00CF634E">
              <w:rPr>
                <w:color w:val="000000"/>
                <w:sz w:val="20"/>
                <w:szCs w:val="20"/>
                <w:lang w:val="en-US" w:eastAsia="ru-RU"/>
              </w:rPr>
              <w:t>(b) „</w:t>
            </w:r>
            <w:proofErr w:type="spellStart"/>
            <w:r w:rsidRPr="00CF634E">
              <w:rPr>
                <w:color w:val="000000"/>
                <w:sz w:val="20"/>
                <w:szCs w:val="20"/>
                <w:lang w:val="en-US" w:eastAsia="ru-RU"/>
              </w:rPr>
              <w:t>adjuvanți</w:t>
            </w:r>
            <w:proofErr w:type="spellEnd"/>
            <w:r w:rsidRPr="00CF634E">
              <w:rPr>
                <w:color w:val="000000"/>
                <w:sz w:val="20"/>
                <w:szCs w:val="20"/>
                <w:lang w:val="en-US" w:eastAsia="ru-RU"/>
              </w:rPr>
              <w:t xml:space="preserve"> </w:t>
            </w:r>
            <w:proofErr w:type="spellStart"/>
            <w:r w:rsidRPr="00CF634E">
              <w:rPr>
                <w:color w:val="000000"/>
                <w:sz w:val="20"/>
                <w:szCs w:val="20"/>
                <w:lang w:val="en-US" w:eastAsia="ru-RU"/>
              </w:rPr>
              <w:t>tehnologic</w:t>
            </w:r>
            <w:proofErr w:type="spellEnd"/>
            <w:r w:rsidRPr="00CF634E">
              <w:rPr>
                <w:color w:val="000000"/>
                <w:sz w:val="20"/>
                <w:szCs w:val="20"/>
                <w:lang w:val="en-US" w:eastAsia="ru-RU"/>
              </w:rPr>
              <w:t xml:space="preserve">” </w:t>
            </w:r>
            <w:proofErr w:type="spellStart"/>
            <w:r w:rsidRPr="00CF634E">
              <w:rPr>
                <w:color w:val="000000"/>
                <w:sz w:val="20"/>
                <w:szCs w:val="20"/>
                <w:lang w:val="en-US" w:eastAsia="ru-RU"/>
              </w:rPr>
              <w:t>înseamnă</w:t>
            </w:r>
            <w:proofErr w:type="spellEnd"/>
            <w:r w:rsidRPr="00CF634E">
              <w:rPr>
                <w:color w:val="000000"/>
                <w:sz w:val="20"/>
                <w:szCs w:val="20"/>
                <w:lang w:val="en-US" w:eastAsia="ru-RU"/>
              </w:rPr>
              <w:t xml:space="preserve"> </w:t>
            </w:r>
            <w:proofErr w:type="spellStart"/>
            <w:r w:rsidRPr="00CF634E">
              <w:rPr>
                <w:color w:val="000000"/>
                <w:sz w:val="20"/>
                <w:szCs w:val="20"/>
                <w:lang w:val="en-US" w:eastAsia="ru-RU"/>
              </w:rPr>
              <w:t>orice</w:t>
            </w:r>
            <w:proofErr w:type="spellEnd"/>
            <w:r w:rsidRPr="00CF634E">
              <w:rPr>
                <w:color w:val="000000"/>
                <w:sz w:val="20"/>
                <w:szCs w:val="20"/>
                <w:lang w:val="en-US" w:eastAsia="ru-RU"/>
              </w:rPr>
              <w:t xml:space="preserve"> </w:t>
            </w:r>
            <w:proofErr w:type="spellStart"/>
            <w:r w:rsidRPr="00CF634E">
              <w:rPr>
                <w:color w:val="000000"/>
                <w:sz w:val="20"/>
                <w:szCs w:val="20"/>
                <w:lang w:val="en-US" w:eastAsia="ru-RU"/>
              </w:rPr>
              <w:t>substanță</w:t>
            </w:r>
            <w:proofErr w:type="spellEnd"/>
            <w:r w:rsidRPr="00CF634E">
              <w:rPr>
                <w:color w:val="000000"/>
                <w:sz w:val="20"/>
                <w:szCs w:val="20"/>
                <w:lang w:val="en-US" w:eastAsia="ru-RU"/>
              </w:rPr>
              <w:t xml:space="preserve"> care:</w:t>
            </w:r>
          </w:p>
          <w:p w14:paraId="6ABCD5FC"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 xml:space="preserve">(i) nu se </w:t>
            </w:r>
            <w:proofErr w:type="spellStart"/>
            <w:r w:rsidRPr="00521F0E">
              <w:rPr>
                <w:color w:val="000000"/>
                <w:sz w:val="20"/>
                <w:szCs w:val="20"/>
                <w:lang w:val="fr-FR" w:eastAsia="ru-RU"/>
              </w:rPr>
              <w:t>consumă</w:t>
            </w:r>
            <w:proofErr w:type="spellEnd"/>
            <w:r w:rsidRPr="00521F0E">
              <w:rPr>
                <w:color w:val="000000"/>
                <w:sz w:val="20"/>
                <w:szCs w:val="20"/>
                <w:lang w:val="fr-FR" w:eastAsia="ru-RU"/>
              </w:rPr>
              <w:t xml:space="preserve"> ca aliment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gramStart"/>
            <w:r w:rsidRPr="00521F0E">
              <w:rPr>
                <w:color w:val="000000"/>
                <w:sz w:val="20"/>
                <w:szCs w:val="20"/>
                <w:lang w:val="fr-FR" w:eastAsia="ru-RU"/>
              </w:rPr>
              <w:t>sine;</w:t>
            </w:r>
            <w:proofErr w:type="gramEnd"/>
          </w:p>
          <w:p w14:paraId="696A0A13"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 xml:space="preserve">(ii) este </w:t>
            </w:r>
            <w:proofErr w:type="spellStart"/>
            <w:r w:rsidRPr="00521F0E">
              <w:rPr>
                <w:color w:val="000000"/>
                <w:sz w:val="20"/>
                <w:szCs w:val="20"/>
                <w:lang w:val="fr-FR" w:eastAsia="ru-RU"/>
              </w:rPr>
              <w:t>utilizată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deliberat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prelucrarea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materiilor</w:t>
            </w:r>
            <w:proofErr w:type="spellEnd"/>
            <w:r w:rsidRPr="00521F0E">
              <w:rPr>
                <w:color w:val="000000"/>
                <w:sz w:val="20"/>
                <w:szCs w:val="20"/>
                <w:lang w:val="fr-FR" w:eastAsia="ru-RU"/>
              </w:rPr>
              <w:t xml:space="preserve"> prime, a </w:t>
            </w:r>
            <w:proofErr w:type="spellStart"/>
            <w:r w:rsidRPr="00521F0E">
              <w:rPr>
                <w:color w:val="000000"/>
                <w:sz w:val="20"/>
                <w:szCs w:val="20"/>
                <w:lang w:val="fr-FR" w:eastAsia="ru-RU"/>
              </w:rPr>
              <w:t>produselor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ingredientelor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acestora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îndeplini</w:t>
            </w:r>
            <w:proofErr w:type="spellEnd"/>
            <w:r w:rsidRPr="00521F0E">
              <w:rPr>
                <w:color w:val="000000"/>
                <w:sz w:val="20"/>
                <w:szCs w:val="20"/>
                <w:lang w:val="fr-FR" w:eastAsia="ru-RU"/>
              </w:rPr>
              <w:t xml:space="preserve"> un </w:t>
            </w:r>
            <w:proofErr w:type="spellStart"/>
            <w:r w:rsidRPr="00521F0E">
              <w:rPr>
                <w:color w:val="000000"/>
                <w:sz w:val="20"/>
                <w:szCs w:val="20"/>
                <w:lang w:val="fr-FR" w:eastAsia="ru-RU"/>
              </w:rPr>
              <w:t>anumit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obiectiv</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tehnologic</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timpul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tratării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prelucrării</w:t>
            </w:r>
            <w:proofErr w:type="spellEnd"/>
            <w:r w:rsidRPr="00521F0E">
              <w:rPr>
                <w:color w:val="000000"/>
                <w:sz w:val="20"/>
                <w:szCs w:val="20"/>
                <w:lang w:val="fr-FR" w:eastAsia="ru-RU"/>
              </w:rPr>
              <w:t>;</w:t>
            </w:r>
            <w:proofErr w:type="gram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p>
          <w:p w14:paraId="40BB9BF9" w14:textId="10550102" w:rsidR="00CB7077" w:rsidRPr="00521F0E" w:rsidRDefault="00CB7077" w:rsidP="00CB7077">
            <w:pPr>
              <w:widowControl/>
              <w:shd w:val="clear" w:color="auto" w:fill="FFFFFF"/>
              <w:autoSpaceDE/>
              <w:autoSpaceDN/>
              <w:jc w:val="both"/>
              <w:rPr>
                <w:color w:val="000000"/>
                <w:sz w:val="20"/>
                <w:szCs w:val="20"/>
                <w:lang w:eastAsia="ru-RU"/>
              </w:rPr>
            </w:pPr>
            <w:r w:rsidRPr="00521F0E">
              <w:rPr>
                <w:color w:val="000000"/>
                <w:sz w:val="20"/>
                <w:szCs w:val="20"/>
                <w:lang w:val="fr-FR" w:eastAsia="ru-RU"/>
              </w:rPr>
              <w:t xml:space="preserve">(iii) care </w:t>
            </w:r>
            <w:proofErr w:type="spellStart"/>
            <w:r w:rsidRPr="00521F0E">
              <w:rPr>
                <w:color w:val="000000"/>
                <w:sz w:val="20"/>
                <w:szCs w:val="20"/>
                <w:lang w:val="fr-FR" w:eastAsia="ru-RU"/>
              </w:rPr>
              <w:t>poate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avea</w:t>
            </w:r>
            <w:proofErr w:type="spellEnd"/>
            <w:r w:rsidRPr="00521F0E">
              <w:rPr>
                <w:color w:val="000000"/>
                <w:sz w:val="20"/>
                <w:szCs w:val="20"/>
                <w:lang w:val="fr-FR" w:eastAsia="ru-RU"/>
              </w:rPr>
              <w:t xml:space="preserve"> </w:t>
            </w:r>
            <w:proofErr w:type="gramStart"/>
            <w:r w:rsidRPr="00521F0E">
              <w:rPr>
                <w:color w:val="000000"/>
                <w:sz w:val="20"/>
                <w:szCs w:val="20"/>
                <w:lang w:val="fr-FR" w:eastAsia="ru-RU"/>
              </w:rPr>
              <w:t>ca</w:t>
            </w:r>
            <w:proofErr w:type="gramEnd"/>
            <w:r w:rsidRPr="00521F0E">
              <w:rPr>
                <w:color w:val="000000"/>
                <w:sz w:val="20"/>
                <w:szCs w:val="20"/>
                <w:lang w:val="fr-FR" w:eastAsia="ru-RU"/>
              </w:rPr>
              <w:t xml:space="preserve"> </w:t>
            </w:r>
            <w:proofErr w:type="spellStart"/>
            <w:r w:rsidRPr="00521F0E">
              <w:rPr>
                <w:color w:val="000000"/>
                <w:sz w:val="20"/>
                <w:szCs w:val="20"/>
                <w:lang w:val="fr-FR" w:eastAsia="ru-RU"/>
              </w:rPr>
              <w:t>rezultat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prezența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neintenționată</w:t>
            </w:r>
            <w:proofErr w:type="spellEnd"/>
            <w:r w:rsidRPr="00521F0E">
              <w:rPr>
                <w:color w:val="000000"/>
                <w:sz w:val="20"/>
                <w:szCs w:val="20"/>
                <w:lang w:val="fr-FR" w:eastAsia="ru-RU"/>
              </w:rPr>
              <w:t xml:space="preserve">, dar </w:t>
            </w:r>
            <w:proofErr w:type="spellStart"/>
            <w:r w:rsidRPr="00521F0E">
              <w:rPr>
                <w:color w:val="000000"/>
                <w:sz w:val="20"/>
                <w:szCs w:val="20"/>
                <w:lang w:val="fr-FR" w:eastAsia="ru-RU"/>
              </w:rPr>
              <w:t>inevitabilă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punct</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vedere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tehnic</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unor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reziduuri</w:t>
            </w:r>
            <w:proofErr w:type="spellEnd"/>
            <w:r w:rsidRPr="00521F0E">
              <w:rPr>
                <w:color w:val="000000"/>
                <w:sz w:val="20"/>
                <w:szCs w:val="20"/>
                <w:lang w:val="fr-FR" w:eastAsia="ru-RU"/>
              </w:rPr>
              <w:t xml:space="preserve"> ale </w:t>
            </w:r>
            <w:proofErr w:type="spellStart"/>
            <w:r w:rsidRPr="00521F0E">
              <w:rPr>
                <w:color w:val="000000"/>
                <w:sz w:val="20"/>
                <w:szCs w:val="20"/>
                <w:lang w:val="fr-FR" w:eastAsia="ru-RU"/>
              </w:rPr>
              <w:t>substanței</w:t>
            </w:r>
            <w:proofErr w:type="spellEnd"/>
            <w:r w:rsidRPr="00521F0E">
              <w:rPr>
                <w:color w:val="000000"/>
                <w:sz w:val="20"/>
                <w:szCs w:val="20"/>
                <w:lang w:val="fr-FR" w:eastAsia="ru-RU"/>
              </w:rPr>
              <w:t xml:space="preserve"> respective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derivaților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acesteia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produsul</w:t>
            </w:r>
            <w:proofErr w:type="spellEnd"/>
            <w:r w:rsidRPr="00521F0E">
              <w:rPr>
                <w:color w:val="000000"/>
                <w:sz w:val="20"/>
                <w:szCs w:val="20"/>
                <w:lang w:val="fr-FR" w:eastAsia="ru-RU"/>
              </w:rPr>
              <w:t xml:space="preserve"> finit,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condiția</w:t>
            </w:r>
            <w:proofErr w:type="spellEnd"/>
            <w:r w:rsidRPr="00521F0E">
              <w:rPr>
                <w:color w:val="000000"/>
                <w:sz w:val="20"/>
                <w:szCs w:val="20"/>
                <w:lang w:val="fr-FR" w:eastAsia="ru-RU"/>
              </w:rPr>
              <w:t xml:space="preserve"> ca </w:t>
            </w:r>
            <w:proofErr w:type="spellStart"/>
            <w:r w:rsidRPr="00521F0E">
              <w:rPr>
                <w:color w:val="000000"/>
                <w:sz w:val="20"/>
                <w:szCs w:val="20"/>
                <w:lang w:val="fr-FR" w:eastAsia="ru-RU"/>
              </w:rPr>
              <w:t>aceste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reziduuri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să</w:t>
            </w:r>
            <w:proofErr w:type="spellEnd"/>
            <w:r w:rsidRPr="00521F0E">
              <w:rPr>
                <w:color w:val="000000"/>
                <w:sz w:val="20"/>
                <w:szCs w:val="20"/>
                <w:lang w:val="fr-FR" w:eastAsia="ru-RU"/>
              </w:rPr>
              <w:t xml:space="preserve"> nu</w:t>
            </w:r>
          </w:p>
        </w:tc>
        <w:tc>
          <w:tcPr>
            <w:tcW w:w="4303" w:type="dxa"/>
            <w:tcBorders>
              <w:top w:val="single" w:sz="4" w:space="0" w:color="auto"/>
              <w:bottom w:val="single" w:sz="4" w:space="0" w:color="auto"/>
            </w:tcBorders>
          </w:tcPr>
          <w:p w14:paraId="785B6BBB" w14:textId="77777777" w:rsidR="00CB7077" w:rsidRDefault="00CB7077" w:rsidP="00CB7077">
            <w:pPr>
              <w:pStyle w:val="TableParagraph"/>
              <w:rPr>
                <w:sz w:val="18"/>
              </w:rPr>
            </w:pPr>
          </w:p>
        </w:tc>
        <w:tc>
          <w:tcPr>
            <w:tcW w:w="1418" w:type="dxa"/>
            <w:tcBorders>
              <w:top w:val="single" w:sz="4" w:space="0" w:color="auto"/>
              <w:bottom w:val="single" w:sz="4" w:space="0" w:color="auto"/>
            </w:tcBorders>
          </w:tcPr>
          <w:p w14:paraId="378BCF5E" w14:textId="7D673622" w:rsidR="00CB7077" w:rsidRDefault="00CB7077" w:rsidP="00CB7077">
            <w:pPr>
              <w:pStyle w:val="TableParagraph"/>
              <w:ind w:right="264"/>
              <w:rPr>
                <w:b/>
                <w:sz w:val="20"/>
              </w:rPr>
            </w:pPr>
            <w:r>
              <w:rPr>
                <w:b/>
                <w:sz w:val="20"/>
              </w:rPr>
              <w:t>Compatibil</w:t>
            </w:r>
          </w:p>
          <w:p w14:paraId="6640E1B0" w14:textId="44DD6B39" w:rsidR="00CB7077" w:rsidRDefault="00CB7077" w:rsidP="00CB7077">
            <w:pPr>
              <w:pStyle w:val="TableParagraph"/>
              <w:ind w:right="264"/>
              <w:rPr>
                <w:b/>
                <w:sz w:val="20"/>
              </w:rPr>
            </w:pPr>
          </w:p>
        </w:tc>
        <w:tc>
          <w:tcPr>
            <w:tcW w:w="2410" w:type="dxa"/>
            <w:tcBorders>
              <w:top w:val="single" w:sz="4" w:space="0" w:color="auto"/>
              <w:bottom w:val="single" w:sz="4" w:space="0" w:color="auto"/>
            </w:tcBorders>
          </w:tcPr>
          <w:p w14:paraId="621F0769" w14:textId="0651E394" w:rsidR="00CB7077" w:rsidRDefault="00CB7077" w:rsidP="00CB7077">
            <w:pPr>
              <w:pStyle w:val="TableParagraph"/>
              <w:ind w:left="356" w:right="333" w:hanging="15"/>
              <w:jc w:val="both"/>
              <w:rPr>
                <w:sz w:val="20"/>
              </w:rPr>
            </w:pPr>
            <w:r>
              <w:rPr>
                <w:sz w:val="20"/>
              </w:rPr>
              <w:t>Prevedere transpusă prin</w:t>
            </w:r>
            <w:r>
              <w:rPr>
                <w:spacing w:val="-48"/>
                <w:sz w:val="20"/>
              </w:rPr>
              <w:t xml:space="preserve"> </w:t>
            </w:r>
            <w:r>
              <w:rPr>
                <w:b/>
                <w:sz w:val="20"/>
                <w:u w:val="single"/>
              </w:rPr>
              <w:t>pct. 5,</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Borders>
              <w:top w:val="single" w:sz="4" w:space="0" w:color="auto"/>
              <w:bottom w:val="single" w:sz="4" w:space="0" w:color="auto"/>
            </w:tcBorders>
          </w:tcPr>
          <w:p w14:paraId="5B6C2541" w14:textId="77777777" w:rsidR="00CB7077" w:rsidRDefault="00CB7077" w:rsidP="00CB7077">
            <w:pPr>
              <w:pStyle w:val="TableParagraph"/>
              <w:rPr>
                <w:sz w:val="20"/>
              </w:rPr>
            </w:pPr>
          </w:p>
        </w:tc>
        <w:tc>
          <w:tcPr>
            <w:tcW w:w="1366" w:type="dxa"/>
            <w:tcBorders>
              <w:top w:val="single" w:sz="4" w:space="0" w:color="auto"/>
              <w:bottom w:val="single" w:sz="4" w:space="0" w:color="auto"/>
            </w:tcBorders>
          </w:tcPr>
          <w:p w14:paraId="5EDE0DD8" w14:textId="3B1A23C3" w:rsidR="00CB7077" w:rsidRDefault="00CB7077" w:rsidP="00CB7077">
            <w:pPr>
              <w:pStyle w:val="TableParagraph"/>
              <w:ind w:right="179"/>
              <w:rPr>
                <w:sz w:val="20"/>
              </w:rPr>
            </w:pPr>
            <w:r>
              <w:rPr>
                <w:sz w:val="20"/>
              </w:rPr>
              <w:t xml:space="preserve">Ministerul </w:t>
            </w:r>
            <w:r>
              <w:rPr>
                <w:spacing w:val="-48"/>
                <w:sz w:val="20"/>
              </w:rPr>
              <w:t xml:space="preserve"> </w:t>
            </w:r>
            <w:r>
              <w:rPr>
                <w:sz w:val="20"/>
              </w:rPr>
              <w:t>Sănătății</w:t>
            </w:r>
          </w:p>
        </w:tc>
      </w:tr>
      <w:tr w:rsidR="00CB7077" w14:paraId="5C101C8C" w14:textId="77777777" w:rsidTr="008F4A7A">
        <w:trPr>
          <w:gridAfter w:val="1"/>
          <w:wAfter w:w="51" w:type="dxa"/>
          <w:trHeight w:val="700"/>
        </w:trPr>
        <w:tc>
          <w:tcPr>
            <w:tcW w:w="4083" w:type="dxa"/>
            <w:gridSpan w:val="2"/>
            <w:tcBorders>
              <w:top w:val="single" w:sz="4" w:space="0" w:color="auto"/>
              <w:bottom w:val="single" w:sz="4" w:space="0" w:color="auto"/>
            </w:tcBorders>
          </w:tcPr>
          <w:p w14:paraId="71241560" w14:textId="77777777" w:rsidR="00CB7077" w:rsidRPr="00217362"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lastRenderedPageBreak/>
              <w:t xml:space="preserve"> </w:t>
            </w:r>
            <w:proofErr w:type="spellStart"/>
            <w:proofErr w:type="gramStart"/>
            <w:r w:rsidRPr="00521F0E">
              <w:rPr>
                <w:color w:val="000000"/>
                <w:sz w:val="20"/>
                <w:szCs w:val="20"/>
                <w:lang w:val="fr-FR" w:eastAsia="ru-RU"/>
              </w:rPr>
              <w:t>prezinte</w:t>
            </w:r>
            <w:proofErr w:type="spellEnd"/>
            <w:proofErr w:type="gramEnd"/>
            <w:r w:rsidRPr="00521F0E">
              <w:rPr>
                <w:color w:val="000000"/>
                <w:sz w:val="20"/>
                <w:szCs w:val="20"/>
                <w:lang w:val="fr-FR" w:eastAsia="ru-RU"/>
              </w:rPr>
              <w:t xml:space="preserve"> </w:t>
            </w:r>
            <w:proofErr w:type="spellStart"/>
            <w:r w:rsidRPr="00521F0E">
              <w:rPr>
                <w:color w:val="000000"/>
                <w:sz w:val="20"/>
                <w:szCs w:val="20"/>
                <w:lang w:val="fr-FR" w:eastAsia="ru-RU"/>
              </w:rPr>
              <w:t>nici</w:t>
            </w:r>
            <w:proofErr w:type="spellEnd"/>
            <w:r w:rsidRPr="00521F0E">
              <w:rPr>
                <w:color w:val="000000"/>
                <w:sz w:val="20"/>
                <w:szCs w:val="20"/>
                <w:lang w:val="fr-FR" w:eastAsia="ru-RU"/>
              </w:rPr>
              <w:t xml:space="preserve"> un </w:t>
            </w:r>
            <w:proofErr w:type="spellStart"/>
            <w:r w:rsidRPr="00521F0E">
              <w:rPr>
                <w:color w:val="000000"/>
                <w:sz w:val="20"/>
                <w:szCs w:val="20"/>
                <w:lang w:val="fr-FR" w:eastAsia="ru-RU"/>
              </w:rPr>
              <w:t>risc</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sanitar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să</w:t>
            </w:r>
            <w:proofErr w:type="spellEnd"/>
            <w:r w:rsidRPr="00521F0E">
              <w:rPr>
                <w:color w:val="000000"/>
                <w:sz w:val="20"/>
                <w:szCs w:val="20"/>
                <w:lang w:val="fr-FR" w:eastAsia="ru-RU"/>
              </w:rPr>
              <w:t xml:space="preserve"> nu </w:t>
            </w:r>
            <w:proofErr w:type="spellStart"/>
            <w:r w:rsidRPr="00521F0E">
              <w:rPr>
                <w:color w:val="000000"/>
                <w:sz w:val="20"/>
                <w:szCs w:val="20"/>
                <w:lang w:val="fr-FR" w:eastAsia="ru-RU"/>
              </w:rPr>
              <w:t>aibă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efecte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tehnologice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asupra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produsului</w:t>
            </w:r>
            <w:proofErr w:type="spellEnd"/>
            <w:r w:rsidRPr="00521F0E">
              <w:rPr>
                <w:color w:val="000000"/>
                <w:sz w:val="20"/>
                <w:szCs w:val="20"/>
                <w:lang w:val="fr-FR" w:eastAsia="ru-RU"/>
              </w:rPr>
              <w:t xml:space="preserve"> finit;</w:t>
            </w:r>
          </w:p>
          <w:p w14:paraId="020E7AFD" w14:textId="77777777" w:rsidR="00CB7077" w:rsidRPr="00521F0E" w:rsidRDefault="00CB7077" w:rsidP="00CB7077">
            <w:pPr>
              <w:widowControl/>
              <w:shd w:val="clear" w:color="auto" w:fill="FFFFFF"/>
              <w:autoSpaceDE/>
              <w:autoSpaceDN/>
              <w:jc w:val="both"/>
              <w:rPr>
                <w:color w:val="000000"/>
                <w:sz w:val="20"/>
                <w:szCs w:val="20"/>
                <w:lang w:val="fr-FR" w:eastAsia="ru-RU"/>
              </w:rPr>
            </w:pPr>
          </w:p>
        </w:tc>
        <w:tc>
          <w:tcPr>
            <w:tcW w:w="4303" w:type="dxa"/>
            <w:tcBorders>
              <w:top w:val="single" w:sz="4" w:space="0" w:color="auto"/>
              <w:bottom w:val="single" w:sz="4" w:space="0" w:color="auto"/>
            </w:tcBorders>
          </w:tcPr>
          <w:p w14:paraId="0090E68C" w14:textId="77777777" w:rsidR="00CB7077" w:rsidRDefault="00CB7077" w:rsidP="00CB7077">
            <w:pPr>
              <w:pStyle w:val="TableParagraph"/>
              <w:rPr>
                <w:sz w:val="18"/>
              </w:rPr>
            </w:pPr>
          </w:p>
        </w:tc>
        <w:tc>
          <w:tcPr>
            <w:tcW w:w="1418" w:type="dxa"/>
            <w:tcBorders>
              <w:top w:val="single" w:sz="4" w:space="0" w:color="auto"/>
              <w:bottom w:val="nil"/>
            </w:tcBorders>
          </w:tcPr>
          <w:p w14:paraId="51E949E6" w14:textId="576276A2" w:rsidR="00CB7077" w:rsidRDefault="00CB7077" w:rsidP="00CB7077">
            <w:pPr>
              <w:pStyle w:val="TableParagraph"/>
              <w:ind w:right="264"/>
              <w:rPr>
                <w:b/>
                <w:sz w:val="20"/>
              </w:rPr>
            </w:pPr>
          </w:p>
        </w:tc>
        <w:tc>
          <w:tcPr>
            <w:tcW w:w="2410" w:type="dxa"/>
            <w:tcBorders>
              <w:top w:val="single" w:sz="4" w:space="0" w:color="auto"/>
              <w:bottom w:val="nil"/>
            </w:tcBorders>
          </w:tcPr>
          <w:p w14:paraId="7DC4E080" w14:textId="77777777" w:rsidR="00CB7077" w:rsidRDefault="00CB7077" w:rsidP="00CB7077">
            <w:pPr>
              <w:pStyle w:val="TableParagraph"/>
              <w:ind w:left="356" w:right="333" w:hanging="15"/>
              <w:jc w:val="both"/>
              <w:rPr>
                <w:sz w:val="20"/>
              </w:rPr>
            </w:pPr>
          </w:p>
        </w:tc>
        <w:tc>
          <w:tcPr>
            <w:tcW w:w="1559" w:type="dxa"/>
            <w:tcBorders>
              <w:top w:val="single" w:sz="4" w:space="0" w:color="auto"/>
              <w:bottom w:val="single" w:sz="4" w:space="0" w:color="auto"/>
            </w:tcBorders>
          </w:tcPr>
          <w:p w14:paraId="04E58770" w14:textId="77777777" w:rsidR="00CB7077" w:rsidRDefault="00CB7077" w:rsidP="00CB7077">
            <w:pPr>
              <w:pStyle w:val="TableParagraph"/>
              <w:rPr>
                <w:sz w:val="20"/>
              </w:rPr>
            </w:pPr>
          </w:p>
        </w:tc>
        <w:tc>
          <w:tcPr>
            <w:tcW w:w="1366" w:type="dxa"/>
            <w:tcBorders>
              <w:top w:val="single" w:sz="4" w:space="0" w:color="auto"/>
              <w:bottom w:val="nil"/>
            </w:tcBorders>
          </w:tcPr>
          <w:p w14:paraId="74898DC1" w14:textId="77777777" w:rsidR="00CB7077" w:rsidRDefault="00CB7077" w:rsidP="00CB7077">
            <w:pPr>
              <w:pStyle w:val="TableParagraph"/>
              <w:ind w:right="179"/>
              <w:rPr>
                <w:sz w:val="20"/>
              </w:rPr>
            </w:pPr>
          </w:p>
        </w:tc>
      </w:tr>
      <w:tr w:rsidR="00CB7077" w14:paraId="480114D4" w14:textId="77777777" w:rsidTr="008F4A7A">
        <w:trPr>
          <w:gridAfter w:val="1"/>
          <w:wAfter w:w="51" w:type="dxa"/>
          <w:trHeight w:val="1539"/>
        </w:trPr>
        <w:tc>
          <w:tcPr>
            <w:tcW w:w="4083" w:type="dxa"/>
            <w:gridSpan w:val="2"/>
            <w:tcBorders>
              <w:bottom w:val="single" w:sz="4" w:space="0" w:color="auto"/>
            </w:tcBorders>
          </w:tcPr>
          <w:p w14:paraId="7D809BB1" w14:textId="3E17333A" w:rsidR="00CB7077"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 xml:space="preserve"> </w:t>
            </w:r>
          </w:p>
          <w:p w14:paraId="0BC9BB6C" w14:textId="77777777" w:rsidR="00CB7077"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(c) „</w:t>
            </w:r>
            <w:proofErr w:type="spellStart"/>
            <w:r w:rsidRPr="00521F0E">
              <w:rPr>
                <w:color w:val="000000"/>
                <w:sz w:val="20"/>
                <w:szCs w:val="20"/>
                <w:lang w:val="fr-FR" w:eastAsia="ru-RU"/>
              </w:rPr>
              <w:t>categorie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funcțională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înseamnă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una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dintre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categoriile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stabilite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 </w:t>
            </w:r>
            <w:proofErr w:type="spellStart"/>
            <w:r w:rsidRPr="00521F0E">
              <w:rPr>
                <w:color w:val="000000"/>
                <w:sz w:val="20"/>
                <w:szCs w:val="20"/>
                <w:lang w:val="fr-FR" w:eastAsia="ru-RU"/>
              </w:rPr>
              <w:t>pe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baza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funcției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tehnologice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exercitate</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aditiv</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produsul</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alimentar</w:t>
            </w:r>
            <w:proofErr w:type="spellEnd"/>
            <w:r w:rsidRPr="00521F0E">
              <w:rPr>
                <w:color w:val="000000"/>
                <w:sz w:val="20"/>
                <w:szCs w:val="20"/>
                <w:lang w:val="fr-FR" w:eastAsia="ru-RU"/>
              </w:rPr>
              <w:t>;</w:t>
            </w:r>
            <w:proofErr w:type="gramEnd"/>
          </w:p>
          <w:p w14:paraId="4D460F42" w14:textId="77777777" w:rsidR="00CB7077" w:rsidRPr="00521F0E" w:rsidRDefault="00CB7077" w:rsidP="00CB7077">
            <w:pPr>
              <w:widowControl/>
              <w:shd w:val="clear" w:color="auto" w:fill="FFFFFF"/>
              <w:autoSpaceDE/>
              <w:autoSpaceDN/>
              <w:jc w:val="both"/>
              <w:rPr>
                <w:color w:val="000000"/>
                <w:sz w:val="20"/>
                <w:szCs w:val="20"/>
                <w:lang w:val="fr-FR" w:eastAsia="ru-RU"/>
              </w:rPr>
            </w:pPr>
          </w:p>
          <w:p w14:paraId="1E151365" w14:textId="77777777" w:rsidR="00CB7077" w:rsidRPr="00521F0E" w:rsidRDefault="00CB7077" w:rsidP="00CB7077">
            <w:pPr>
              <w:widowControl/>
              <w:shd w:val="clear" w:color="auto" w:fill="FFFFFF"/>
              <w:autoSpaceDE/>
              <w:autoSpaceDN/>
              <w:jc w:val="both"/>
              <w:rPr>
                <w:color w:val="000000"/>
                <w:sz w:val="20"/>
                <w:szCs w:val="20"/>
                <w:lang w:eastAsia="ru-RU"/>
              </w:rPr>
            </w:pPr>
          </w:p>
        </w:tc>
        <w:tc>
          <w:tcPr>
            <w:tcW w:w="4303" w:type="dxa"/>
            <w:tcBorders>
              <w:top w:val="single" w:sz="4" w:space="0" w:color="auto"/>
              <w:bottom w:val="single" w:sz="4" w:space="0" w:color="auto"/>
            </w:tcBorders>
          </w:tcPr>
          <w:p w14:paraId="039E79F4" w14:textId="77777777" w:rsidR="00CB7077" w:rsidRPr="00903161" w:rsidRDefault="00CB7077" w:rsidP="00CB7077">
            <w:pPr>
              <w:pStyle w:val="cn"/>
              <w:tabs>
                <w:tab w:val="left" w:pos="709"/>
                <w:tab w:val="left" w:pos="993"/>
              </w:tabs>
              <w:jc w:val="both"/>
              <w:rPr>
                <w:sz w:val="20"/>
                <w:szCs w:val="20"/>
                <w:lang w:val="ro-RO"/>
              </w:rPr>
            </w:pPr>
            <w:r w:rsidRPr="00903161">
              <w:rPr>
                <w:sz w:val="20"/>
                <w:szCs w:val="20"/>
                <w:lang w:val="ro-RO"/>
              </w:rPr>
              <w:t xml:space="preserve">la definiția „categorie </w:t>
            </w:r>
            <w:proofErr w:type="spellStart"/>
            <w:r w:rsidRPr="00903161">
              <w:rPr>
                <w:sz w:val="20"/>
                <w:szCs w:val="20"/>
                <w:lang w:val="ro-RO"/>
              </w:rPr>
              <w:t>funcţională</w:t>
            </w:r>
            <w:proofErr w:type="spellEnd"/>
            <w:r w:rsidRPr="00903161">
              <w:rPr>
                <w:sz w:val="20"/>
                <w:szCs w:val="20"/>
                <w:lang w:val="ro-RO"/>
              </w:rPr>
              <w:t>” cifra „9” se substituie cu cifra „3</w:t>
            </w:r>
            <w:r w:rsidRPr="00903161">
              <w:rPr>
                <w:sz w:val="20"/>
                <w:szCs w:val="20"/>
                <w:vertAlign w:val="superscript"/>
                <w:lang w:val="ro-RO"/>
              </w:rPr>
              <w:t>1</w:t>
            </w:r>
            <w:r w:rsidRPr="00903161">
              <w:rPr>
                <w:sz w:val="20"/>
                <w:szCs w:val="20"/>
                <w:lang w:val="ro-RO"/>
              </w:rPr>
              <w:t>”;</w:t>
            </w:r>
          </w:p>
          <w:p w14:paraId="2995CEC7" w14:textId="77777777" w:rsidR="00CB7077" w:rsidRDefault="00CB7077" w:rsidP="00CB7077">
            <w:pPr>
              <w:pStyle w:val="TableParagraph"/>
              <w:rPr>
                <w:sz w:val="18"/>
              </w:rPr>
            </w:pPr>
          </w:p>
        </w:tc>
        <w:tc>
          <w:tcPr>
            <w:tcW w:w="1418" w:type="dxa"/>
            <w:tcBorders>
              <w:bottom w:val="nil"/>
            </w:tcBorders>
          </w:tcPr>
          <w:p w14:paraId="2275954B" w14:textId="77777777" w:rsidR="00CB7077" w:rsidRDefault="00CB7077" w:rsidP="00CB7077">
            <w:pPr>
              <w:pStyle w:val="TableParagraph"/>
              <w:ind w:right="264"/>
              <w:rPr>
                <w:b/>
                <w:sz w:val="20"/>
              </w:rPr>
            </w:pPr>
            <w:r>
              <w:rPr>
                <w:b/>
                <w:sz w:val="20"/>
              </w:rPr>
              <w:t>Compatibil</w:t>
            </w:r>
          </w:p>
          <w:p w14:paraId="732A6DE6" w14:textId="77777777" w:rsidR="00CB7077" w:rsidRDefault="00CB7077" w:rsidP="00CB7077">
            <w:pPr>
              <w:pStyle w:val="TableParagraph"/>
              <w:ind w:right="264"/>
              <w:rPr>
                <w:b/>
                <w:sz w:val="20"/>
              </w:rPr>
            </w:pPr>
          </w:p>
        </w:tc>
        <w:tc>
          <w:tcPr>
            <w:tcW w:w="2410" w:type="dxa"/>
            <w:tcBorders>
              <w:bottom w:val="nil"/>
            </w:tcBorders>
          </w:tcPr>
          <w:p w14:paraId="3DC706F1" w14:textId="2EC5902A" w:rsidR="00CB7077" w:rsidRDefault="00CB7077" w:rsidP="00CB7077">
            <w:pPr>
              <w:pStyle w:val="TableParagraph"/>
              <w:ind w:left="356" w:right="333" w:hanging="15"/>
              <w:jc w:val="both"/>
              <w:rPr>
                <w:sz w:val="20"/>
              </w:rPr>
            </w:pPr>
            <w:r>
              <w:rPr>
                <w:sz w:val="20"/>
              </w:rPr>
              <w:t>Prevedere transpusă prin</w:t>
            </w:r>
            <w:r>
              <w:rPr>
                <w:spacing w:val="-48"/>
                <w:sz w:val="20"/>
              </w:rPr>
              <w:t xml:space="preserve"> </w:t>
            </w:r>
            <w:r>
              <w:rPr>
                <w:b/>
                <w:sz w:val="20"/>
                <w:u w:val="single"/>
              </w:rPr>
              <w:t>pct. 3, litera c)</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Borders>
              <w:top w:val="single" w:sz="4" w:space="0" w:color="auto"/>
              <w:bottom w:val="single" w:sz="4" w:space="0" w:color="auto"/>
            </w:tcBorders>
          </w:tcPr>
          <w:p w14:paraId="17622518" w14:textId="77777777" w:rsidR="00CB7077" w:rsidRDefault="00CB7077" w:rsidP="00CB7077">
            <w:pPr>
              <w:pStyle w:val="TableParagraph"/>
              <w:rPr>
                <w:sz w:val="20"/>
              </w:rPr>
            </w:pPr>
          </w:p>
        </w:tc>
        <w:tc>
          <w:tcPr>
            <w:tcW w:w="1366" w:type="dxa"/>
            <w:tcBorders>
              <w:bottom w:val="nil"/>
            </w:tcBorders>
          </w:tcPr>
          <w:p w14:paraId="2B35BF85" w14:textId="74DAB0E0" w:rsidR="00CB7077" w:rsidRDefault="00CB7077" w:rsidP="00CB7077">
            <w:pPr>
              <w:pStyle w:val="TableParagraph"/>
              <w:ind w:right="179"/>
              <w:rPr>
                <w:sz w:val="20"/>
              </w:rPr>
            </w:pPr>
            <w:r>
              <w:rPr>
                <w:sz w:val="20"/>
              </w:rPr>
              <w:t xml:space="preserve">Ministerul </w:t>
            </w:r>
            <w:r>
              <w:rPr>
                <w:spacing w:val="-48"/>
                <w:sz w:val="20"/>
              </w:rPr>
              <w:t xml:space="preserve"> </w:t>
            </w:r>
            <w:r>
              <w:rPr>
                <w:sz w:val="20"/>
              </w:rPr>
              <w:t>Sănătății</w:t>
            </w:r>
          </w:p>
        </w:tc>
      </w:tr>
      <w:tr w:rsidR="00CB7077" w14:paraId="251EED44" w14:textId="77777777" w:rsidTr="008F4A7A">
        <w:trPr>
          <w:gridAfter w:val="1"/>
          <w:wAfter w:w="51" w:type="dxa"/>
          <w:trHeight w:val="1539"/>
        </w:trPr>
        <w:tc>
          <w:tcPr>
            <w:tcW w:w="4083" w:type="dxa"/>
            <w:gridSpan w:val="2"/>
            <w:tcBorders>
              <w:bottom w:val="nil"/>
            </w:tcBorders>
          </w:tcPr>
          <w:p w14:paraId="3E83C655" w14:textId="77777777" w:rsidR="00CB7077" w:rsidRPr="008163DD" w:rsidRDefault="00CB7077" w:rsidP="00CB7077">
            <w:pPr>
              <w:widowControl/>
              <w:shd w:val="clear" w:color="auto" w:fill="FFFFFF"/>
              <w:autoSpaceDE/>
              <w:autoSpaceDN/>
              <w:jc w:val="both"/>
              <w:rPr>
                <w:color w:val="000000"/>
                <w:sz w:val="20"/>
                <w:szCs w:val="20"/>
                <w:lang w:eastAsia="ru-RU"/>
              </w:rPr>
            </w:pPr>
            <w:r w:rsidRPr="008163DD">
              <w:rPr>
                <w:color w:val="000000"/>
                <w:sz w:val="20"/>
                <w:szCs w:val="20"/>
                <w:lang w:eastAsia="ru-RU"/>
              </w:rPr>
              <w:t>(d) „aliment neprelucrat” înseamnă orice aliment care nu a fost supus niciunui tratament care să conducă la o schimbare substanțială a stării inițiale a alimentului; în acest sens, nu sunt considerate ca având ca rezultat o modificare substanțială următoarele: fragmentarea, separarea, tranșarea, dezosarea, tocarea, jupuirea, decojirea, mărunțirea, decuparea, curățarea, aranjarea, congelarea, refrigerarea, răcirea, măcinarea, decorticarea, ambalarea sau dezambalarea;</w:t>
            </w:r>
          </w:p>
          <w:p w14:paraId="73878844" w14:textId="2FB33F15" w:rsidR="00CB7077" w:rsidRPr="008163DD" w:rsidRDefault="00CB7077" w:rsidP="00CB7077">
            <w:pPr>
              <w:widowControl/>
              <w:shd w:val="clear" w:color="auto" w:fill="FFFFFF"/>
              <w:autoSpaceDE/>
              <w:autoSpaceDN/>
              <w:jc w:val="both"/>
              <w:rPr>
                <w:color w:val="000000"/>
                <w:sz w:val="20"/>
                <w:szCs w:val="20"/>
                <w:lang w:eastAsia="ru-RU"/>
              </w:rPr>
            </w:pPr>
          </w:p>
        </w:tc>
        <w:tc>
          <w:tcPr>
            <w:tcW w:w="4303" w:type="dxa"/>
            <w:tcBorders>
              <w:top w:val="single" w:sz="4" w:space="0" w:color="auto"/>
              <w:bottom w:val="single" w:sz="4" w:space="0" w:color="auto"/>
            </w:tcBorders>
          </w:tcPr>
          <w:p w14:paraId="318383B4" w14:textId="77777777" w:rsidR="00CB7077" w:rsidRDefault="00CB7077" w:rsidP="00CB7077">
            <w:pPr>
              <w:pStyle w:val="TableParagraph"/>
              <w:rPr>
                <w:sz w:val="18"/>
              </w:rPr>
            </w:pPr>
          </w:p>
        </w:tc>
        <w:tc>
          <w:tcPr>
            <w:tcW w:w="1418" w:type="dxa"/>
            <w:tcBorders>
              <w:bottom w:val="nil"/>
            </w:tcBorders>
          </w:tcPr>
          <w:p w14:paraId="13ED12D9" w14:textId="77777777" w:rsidR="00CB7077" w:rsidRDefault="00CB7077" w:rsidP="00CB7077">
            <w:pPr>
              <w:pStyle w:val="TableParagraph"/>
              <w:ind w:right="264"/>
              <w:rPr>
                <w:b/>
                <w:sz w:val="20"/>
              </w:rPr>
            </w:pPr>
            <w:r>
              <w:rPr>
                <w:b/>
                <w:sz w:val="20"/>
              </w:rPr>
              <w:t>Compatibil</w:t>
            </w:r>
          </w:p>
          <w:p w14:paraId="1D60528E" w14:textId="77777777" w:rsidR="00CB7077" w:rsidRDefault="00CB7077" w:rsidP="00CB7077">
            <w:pPr>
              <w:pStyle w:val="TableParagraph"/>
              <w:ind w:right="264"/>
              <w:rPr>
                <w:b/>
                <w:sz w:val="20"/>
              </w:rPr>
            </w:pPr>
          </w:p>
        </w:tc>
        <w:tc>
          <w:tcPr>
            <w:tcW w:w="2410" w:type="dxa"/>
            <w:tcBorders>
              <w:bottom w:val="single" w:sz="4" w:space="0" w:color="auto"/>
            </w:tcBorders>
          </w:tcPr>
          <w:p w14:paraId="134BD3FA" w14:textId="453A8FCF" w:rsidR="00CB7077" w:rsidRDefault="00CB7077" w:rsidP="00CB7077">
            <w:pPr>
              <w:pStyle w:val="TableParagraph"/>
              <w:ind w:left="356" w:right="333" w:hanging="15"/>
              <w:jc w:val="both"/>
              <w:rPr>
                <w:sz w:val="20"/>
              </w:rPr>
            </w:pPr>
            <w:r>
              <w:rPr>
                <w:sz w:val="20"/>
              </w:rPr>
              <w:t xml:space="preserve"> Prevedere transpusă prin</w:t>
            </w:r>
            <w:r>
              <w:rPr>
                <w:spacing w:val="-48"/>
                <w:sz w:val="20"/>
              </w:rPr>
              <w:t xml:space="preserve"> </w:t>
            </w:r>
            <w:r>
              <w:rPr>
                <w:b/>
                <w:sz w:val="20"/>
                <w:u w:val="single"/>
              </w:rPr>
              <w:t>pct. 3, litera c)</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Borders>
              <w:top w:val="single" w:sz="4" w:space="0" w:color="auto"/>
              <w:bottom w:val="single" w:sz="4" w:space="0" w:color="auto"/>
            </w:tcBorders>
          </w:tcPr>
          <w:p w14:paraId="5F0FCEBF" w14:textId="77777777" w:rsidR="00CB7077" w:rsidRDefault="00CB7077" w:rsidP="00CB7077">
            <w:pPr>
              <w:pStyle w:val="TableParagraph"/>
              <w:rPr>
                <w:sz w:val="20"/>
              </w:rPr>
            </w:pPr>
          </w:p>
        </w:tc>
        <w:tc>
          <w:tcPr>
            <w:tcW w:w="1366" w:type="dxa"/>
            <w:tcBorders>
              <w:bottom w:val="single" w:sz="4" w:space="0" w:color="auto"/>
            </w:tcBorders>
          </w:tcPr>
          <w:p w14:paraId="7C7B66AD" w14:textId="04C074B2" w:rsidR="00CB7077" w:rsidRDefault="00CB7077" w:rsidP="00CB7077">
            <w:pPr>
              <w:pStyle w:val="TableParagraph"/>
              <w:ind w:right="179"/>
              <w:rPr>
                <w:sz w:val="20"/>
              </w:rPr>
            </w:pPr>
            <w:r>
              <w:rPr>
                <w:sz w:val="20"/>
              </w:rPr>
              <w:t xml:space="preserve">Ministerul </w:t>
            </w:r>
            <w:r>
              <w:rPr>
                <w:spacing w:val="-48"/>
                <w:sz w:val="20"/>
              </w:rPr>
              <w:t xml:space="preserve"> </w:t>
            </w:r>
            <w:r>
              <w:rPr>
                <w:sz w:val="20"/>
              </w:rPr>
              <w:t>Sănătății</w:t>
            </w:r>
          </w:p>
        </w:tc>
      </w:tr>
      <w:tr w:rsidR="00CB7077" w14:paraId="6F7DEDC0" w14:textId="77777777" w:rsidTr="008F4A7A">
        <w:trPr>
          <w:gridAfter w:val="1"/>
          <w:wAfter w:w="51" w:type="dxa"/>
          <w:trHeight w:val="1539"/>
        </w:trPr>
        <w:tc>
          <w:tcPr>
            <w:tcW w:w="4083" w:type="dxa"/>
            <w:gridSpan w:val="2"/>
            <w:tcBorders>
              <w:bottom w:val="single" w:sz="4" w:space="0" w:color="auto"/>
            </w:tcBorders>
          </w:tcPr>
          <w:p w14:paraId="26DEF8AD"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e) „</w:t>
            </w:r>
            <w:proofErr w:type="spellStart"/>
            <w:r w:rsidRPr="00521F0E">
              <w:rPr>
                <w:color w:val="000000"/>
                <w:sz w:val="20"/>
                <w:szCs w:val="20"/>
                <w:lang w:val="fr-FR" w:eastAsia="ru-RU"/>
              </w:rPr>
              <w:t>produs</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fără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adaos</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zahăr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înseamnă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orice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fără</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următoarele</w:t>
            </w:r>
            <w:proofErr w:type="spellEnd"/>
            <w:r w:rsidRPr="00521F0E">
              <w:rPr>
                <w:color w:val="000000"/>
                <w:sz w:val="20"/>
                <w:szCs w:val="20"/>
                <w:lang w:val="fr-FR" w:eastAsia="ru-RU"/>
              </w:rPr>
              <w:t>:</w:t>
            </w:r>
            <w:proofErr w:type="gramEnd"/>
          </w:p>
          <w:p w14:paraId="52F6BE8B"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(i) </w:t>
            </w:r>
            <w:proofErr w:type="spellStart"/>
            <w:r w:rsidRPr="00521F0E">
              <w:rPr>
                <w:color w:val="000000"/>
                <w:sz w:val="20"/>
                <w:szCs w:val="20"/>
                <w:lang w:val="fr-FR" w:eastAsia="ru-RU"/>
              </w:rPr>
              <w:t>fără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adaos</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monozaharide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dizaharide</w:t>
            </w:r>
            <w:proofErr w:type="spellEnd"/>
            <w:r w:rsidRPr="00521F0E">
              <w:rPr>
                <w:color w:val="000000"/>
                <w:sz w:val="20"/>
                <w:szCs w:val="20"/>
                <w:lang w:val="fr-FR" w:eastAsia="ru-RU"/>
              </w:rPr>
              <w:t>;</w:t>
            </w:r>
            <w:proofErr w:type="gramEnd"/>
          </w:p>
          <w:p w14:paraId="5EF8AF17"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(ii) </w:t>
            </w:r>
            <w:proofErr w:type="spellStart"/>
            <w:r w:rsidRPr="00521F0E">
              <w:rPr>
                <w:color w:val="000000"/>
                <w:sz w:val="20"/>
                <w:szCs w:val="20"/>
                <w:lang w:val="fr-FR" w:eastAsia="ru-RU"/>
              </w:rPr>
              <w:t>orice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adaos</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produse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conținând</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monozaharide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dizaharide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utilizate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proprietățile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lor</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edulcorante</w:t>
            </w:r>
            <w:proofErr w:type="spellEnd"/>
            <w:r w:rsidRPr="00521F0E">
              <w:rPr>
                <w:color w:val="000000"/>
                <w:sz w:val="20"/>
                <w:szCs w:val="20"/>
                <w:lang w:val="fr-FR" w:eastAsia="ru-RU"/>
              </w:rPr>
              <w:t>;</w:t>
            </w:r>
            <w:proofErr w:type="gramEnd"/>
          </w:p>
          <w:p w14:paraId="18443EC7" w14:textId="3F30E949" w:rsidR="00CB7077" w:rsidRPr="00521F0E" w:rsidRDefault="00CB7077" w:rsidP="00CB7077">
            <w:pPr>
              <w:widowControl/>
              <w:shd w:val="clear" w:color="auto" w:fill="FFFFFF"/>
              <w:autoSpaceDE/>
              <w:autoSpaceDN/>
              <w:jc w:val="both"/>
              <w:rPr>
                <w:color w:val="000000"/>
                <w:sz w:val="20"/>
                <w:szCs w:val="20"/>
                <w:lang w:val="fr-FR" w:eastAsia="ru-RU"/>
              </w:rPr>
            </w:pPr>
          </w:p>
        </w:tc>
        <w:tc>
          <w:tcPr>
            <w:tcW w:w="4303" w:type="dxa"/>
            <w:tcBorders>
              <w:top w:val="single" w:sz="4" w:space="0" w:color="auto"/>
              <w:bottom w:val="single" w:sz="4" w:space="0" w:color="auto"/>
            </w:tcBorders>
          </w:tcPr>
          <w:p w14:paraId="0D2921BA" w14:textId="77777777" w:rsidR="00CB7077" w:rsidRDefault="00CB7077" w:rsidP="00CB7077">
            <w:pPr>
              <w:pStyle w:val="TableParagraph"/>
              <w:rPr>
                <w:sz w:val="18"/>
              </w:rPr>
            </w:pPr>
          </w:p>
        </w:tc>
        <w:tc>
          <w:tcPr>
            <w:tcW w:w="1418" w:type="dxa"/>
            <w:tcBorders>
              <w:bottom w:val="nil"/>
            </w:tcBorders>
          </w:tcPr>
          <w:p w14:paraId="08F8D5F1" w14:textId="77777777" w:rsidR="00CB7077" w:rsidRDefault="00CB7077" w:rsidP="00CB7077">
            <w:pPr>
              <w:pStyle w:val="TableParagraph"/>
              <w:ind w:right="264"/>
              <w:rPr>
                <w:b/>
                <w:sz w:val="20"/>
              </w:rPr>
            </w:pPr>
            <w:r>
              <w:rPr>
                <w:b/>
                <w:sz w:val="20"/>
              </w:rPr>
              <w:t>Compatibil</w:t>
            </w:r>
          </w:p>
          <w:p w14:paraId="7DFF9058" w14:textId="77777777" w:rsidR="00CB7077" w:rsidRDefault="00CB7077" w:rsidP="00CB7077">
            <w:pPr>
              <w:pStyle w:val="TableParagraph"/>
              <w:ind w:right="264"/>
              <w:rPr>
                <w:b/>
                <w:sz w:val="20"/>
              </w:rPr>
            </w:pPr>
          </w:p>
        </w:tc>
        <w:tc>
          <w:tcPr>
            <w:tcW w:w="2410" w:type="dxa"/>
            <w:tcBorders>
              <w:bottom w:val="nil"/>
            </w:tcBorders>
          </w:tcPr>
          <w:p w14:paraId="50516D83" w14:textId="7E74358C" w:rsidR="00CB7077" w:rsidRDefault="00CB7077" w:rsidP="00CB7077">
            <w:pPr>
              <w:pStyle w:val="TableParagraph"/>
              <w:ind w:left="356" w:right="333" w:hanging="15"/>
              <w:jc w:val="both"/>
              <w:rPr>
                <w:sz w:val="20"/>
              </w:rPr>
            </w:pPr>
            <w:r>
              <w:rPr>
                <w:sz w:val="20"/>
              </w:rPr>
              <w:t>Prevedere transpusă prin</w:t>
            </w:r>
            <w:r>
              <w:rPr>
                <w:spacing w:val="-48"/>
                <w:sz w:val="20"/>
              </w:rPr>
              <w:t xml:space="preserve"> </w:t>
            </w:r>
            <w:r>
              <w:rPr>
                <w:b/>
                <w:sz w:val="20"/>
                <w:u w:val="single"/>
              </w:rPr>
              <w:t>pct. 3, litera c)</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Borders>
              <w:top w:val="single" w:sz="4" w:space="0" w:color="auto"/>
              <w:bottom w:val="single" w:sz="4" w:space="0" w:color="auto"/>
            </w:tcBorders>
          </w:tcPr>
          <w:p w14:paraId="5EE32A02" w14:textId="77777777" w:rsidR="00CB7077" w:rsidRDefault="00CB7077" w:rsidP="00CB7077">
            <w:pPr>
              <w:pStyle w:val="TableParagraph"/>
              <w:rPr>
                <w:sz w:val="20"/>
              </w:rPr>
            </w:pPr>
          </w:p>
        </w:tc>
        <w:tc>
          <w:tcPr>
            <w:tcW w:w="1366" w:type="dxa"/>
            <w:tcBorders>
              <w:top w:val="single" w:sz="4" w:space="0" w:color="auto"/>
              <w:bottom w:val="nil"/>
            </w:tcBorders>
          </w:tcPr>
          <w:p w14:paraId="4BCF6C63" w14:textId="664972C1" w:rsidR="00CB7077" w:rsidRDefault="00CB7077" w:rsidP="00CB7077">
            <w:pPr>
              <w:pStyle w:val="TableParagraph"/>
              <w:ind w:right="179"/>
              <w:rPr>
                <w:sz w:val="20"/>
              </w:rPr>
            </w:pPr>
            <w:r>
              <w:rPr>
                <w:sz w:val="20"/>
              </w:rPr>
              <w:t xml:space="preserve">Ministerul </w:t>
            </w:r>
            <w:r>
              <w:rPr>
                <w:spacing w:val="-48"/>
                <w:sz w:val="20"/>
              </w:rPr>
              <w:t xml:space="preserve"> </w:t>
            </w:r>
            <w:r>
              <w:rPr>
                <w:sz w:val="20"/>
              </w:rPr>
              <w:t>Sănătății</w:t>
            </w:r>
          </w:p>
        </w:tc>
      </w:tr>
      <w:tr w:rsidR="00CB7077" w14:paraId="17322B85" w14:textId="77777777" w:rsidTr="008F4A7A">
        <w:trPr>
          <w:gridAfter w:val="1"/>
          <w:wAfter w:w="51" w:type="dxa"/>
          <w:trHeight w:val="1539"/>
        </w:trPr>
        <w:tc>
          <w:tcPr>
            <w:tcW w:w="4083" w:type="dxa"/>
            <w:gridSpan w:val="2"/>
            <w:tcBorders>
              <w:bottom w:val="single" w:sz="4" w:space="0" w:color="auto"/>
            </w:tcBorders>
          </w:tcPr>
          <w:p w14:paraId="7ABC5445"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(f) „</w:t>
            </w:r>
            <w:proofErr w:type="spellStart"/>
            <w:r w:rsidRPr="00521F0E">
              <w:rPr>
                <w:color w:val="000000"/>
                <w:sz w:val="20"/>
                <w:szCs w:val="20"/>
                <w:lang w:val="fr-FR" w:eastAsia="ru-RU"/>
              </w:rPr>
              <w:t>produs</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valoare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energetică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redusă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înseamnă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orice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cărui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valoare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energetică</w:t>
            </w:r>
            <w:proofErr w:type="spellEnd"/>
            <w:r w:rsidRPr="00521F0E">
              <w:rPr>
                <w:color w:val="000000"/>
                <w:sz w:val="20"/>
                <w:szCs w:val="20"/>
                <w:lang w:val="fr-FR" w:eastAsia="ru-RU"/>
              </w:rPr>
              <w:t xml:space="preserve"> este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cel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puțin</w:t>
            </w:r>
            <w:proofErr w:type="spellEnd"/>
            <w:r w:rsidRPr="00521F0E">
              <w:rPr>
                <w:color w:val="000000"/>
                <w:sz w:val="20"/>
                <w:szCs w:val="20"/>
                <w:lang w:val="fr-FR" w:eastAsia="ru-RU"/>
              </w:rPr>
              <w:t xml:space="preserve"> 30 % mai </w:t>
            </w:r>
            <w:proofErr w:type="spellStart"/>
            <w:r w:rsidRPr="00521F0E">
              <w:rPr>
                <w:color w:val="000000"/>
                <w:sz w:val="20"/>
                <w:szCs w:val="20"/>
                <w:lang w:val="fr-FR" w:eastAsia="ru-RU"/>
              </w:rPr>
              <w:t>mică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decât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cea</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alimentului</w:t>
            </w:r>
            <w:proofErr w:type="spellEnd"/>
            <w:r w:rsidRPr="00521F0E">
              <w:rPr>
                <w:color w:val="000000"/>
                <w:sz w:val="20"/>
                <w:szCs w:val="20"/>
                <w:lang w:val="fr-FR" w:eastAsia="ru-RU"/>
              </w:rPr>
              <w:t xml:space="preserve"> original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unui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similar</w:t>
            </w:r>
            <w:proofErr w:type="spellEnd"/>
            <w:r w:rsidRPr="00521F0E">
              <w:rPr>
                <w:color w:val="000000"/>
                <w:sz w:val="20"/>
                <w:szCs w:val="20"/>
                <w:lang w:val="fr-FR" w:eastAsia="ru-RU"/>
              </w:rPr>
              <w:t>;</w:t>
            </w:r>
            <w:proofErr w:type="gramEnd"/>
          </w:p>
          <w:p w14:paraId="0961DB63" w14:textId="387FAFAD" w:rsidR="00CB7077" w:rsidRPr="00521F0E" w:rsidRDefault="00CB7077" w:rsidP="00CB7077">
            <w:pPr>
              <w:widowControl/>
              <w:shd w:val="clear" w:color="auto" w:fill="FFFFFF"/>
              <w:autoSpaceDE/>
              <w:autoSpaceDN/>
              <w:jc w:val="both"/>
              <w:rPr>
                <w:color w:val="000000"/>
                <w:sz w:val="20"/>
                <w:szCs w:val="20"/>
                <w:lang w:val="fr-FR" w:eastAsia="ru-RU"/>
              </w:rPr>
            </w:pPr>
          </w:p>
        </w:tc>
        <w:tc>
          <w:tcPr>
            <w:tcW w:w="4303" w:type="dxa"/>
            <w:tcBorders>
              <w:top w:val="single" w:sz="4" w:space="0" w:color="auto"/>
              <w:bottom w:val="single" w:sz="4" w:space="0" w:color="auto"/>
            </w:tcBorders>
          </w:tcPr>
          <w:p w14:paraId="0A2A24A8" w14:textId="77777777" w:rsidR="00CB7077" w:rsidRDefault="00CB7077" w:rsidP="00CB7077">
            <w:pPr>
              <w:pStyle w:val="TableParagraph"/>
              <w:rPr>
                <w:sz w:val="18"/>
              </w:rPr>
            </w:pPr>
          </w:p>
        </w:tc>
        <w:tc>
          <w:tcPr>
            <w:tcW w:w="1418" w:type="dxa"/>
            <w:tcBorders>
              <w:bottom w:val="single" w:sz="4" w:space="0" w:color="auto"/>
            </w:tcBorders>
          </w:tcPr>
          <w:p w14:paraId="4D34407D" w14:textId="77777777" w:rsidR="00CB7077" w:rsidRDefault="00CB7077" w:rsidP="00CB7077">
            <w:pPr>
              <w:pStyle w:val="TableParagraph"/>
              <w:ind w:right="264"/>
              <w:rPr>
                <w:b/>
                <w:sz w:val="20"/>
              </w:rPr>
            </w:pPr>
            <w:r>
              <w:rPr>
                <w:b/>
                <w:sz w:val="20"/>
              </w:rPr>
              <w:t>Compatibil</w:t>
            </w:r>
          </w:p>
          <w:p w14:paraId="0DCD03A5" w14:textId="77777777" w:rsidR="00CB7077" w:rsidRDefault="00CB7077" w:rsidP="00CB7077">
            <w:pPr>
              <w:pStyle w:val="TableParagraph"/>
              <w:ind w:right="264"/>
              <w:rPr>
                <w:b/>
                <w:sz w:val="20"/>
              </w:rPr>
            </w:pPr>
          </w:p>
        </w:tc>
        <w:tc>
          <w:tcPr>
            <w:tcW w:w="2410" w:type="dxa"/>
            <w:tcBorders>
              <w:bottom w:val="single" w:sz="4" w:space="0" w:color="auto"/>
            </w:tcBorders>
          </w:tcPr>
          <w:p w14:paraId="0D1196C7" w14:textId="014496BE" w:rsidR="00CB7077" w:rsidRDefault="00CB7077" w:rsidP="00CB7077">
            <w:pPr>
              <w:pStyle w:val="TableParagraph"/>
              <w:ind w:left="356" w:right="333" w:hanging="15"/>
              <w:jc w:val="both"/>
              <w:rPr>
                <w:sz w:val="20"/>
              </w:rPr>
            </w:pPr>
            <w:r>
              <w:rPr>
                <w:sz w:val="20"/>
              </w:rPr>
              <w:t>Prevedere transpusă prin</w:t>
            </w:r>
            <w:r>
              <w:rPr>
                <w:spacing w:val="-48"/>
                <w:sz w:val="20"/>
              </w:rPr>
              <w:t xml:space="preserve"> </w:t>
            </w:r>
            <w:r>
              <w:rPr>
                <w:b/>
                <w:sz w:val="20"/>
                <w:u w:val="single"/>
              </w:rPr>
              <w:t>pct. 3, litera c)</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Borders>
              <w:top w:val="single" w:sz="4" w:space="0" w:color="auto"/>
              <w:bottom w:val="single" w:sz="4" w:space="0" w:color="auto"/>
            </w:tcBorders>
          </w:tcPr>
          <w:p w14:paraId="76D20EDB" w14:textId="77777777" w:rsidR="00CB7077" w:rsidRDefault="00CB7077" w:rsidP="00CB7077">
            <w:pPr>
              <w:pStyle w:val="TableParagraph"/>
              <w:rPr>
                <w:sz w:val="20"/>
              </w:rPr>
            </w:pPr>
          </w:p>
        </w:tc>
        <w:tc>
          <w:tcPr>
            <w:tcW w:w="1366" w:type="dxa"/>
            <w:tcBorders>
              <w:bottom w:val="single" w:sz="4" w:space="0" w:color="auto"/>
            </w:tcBorders>
          </w:tcPr>
          <w:p w14:paraId="7390DB18" w14:textId="2AC448C1" w:rsidR="00CB7077" w:rsidRDefault="00CB7077" w:rsidP="00CB7077">
            <w:pPr>
              <w:pStyle w:val="TableParagraph"/>
              <w:ind w:right="179"/>
              <w:rPr>
                <w:sz w:val="20"/>
              </w:rPr>
            </w:pPr>
            <w:r>
              <w:rPr>
                <w:sz w:val="20"/>
              </w:rPr>
              <w:t xml:space="preserve">Ministerul </w:t>
            </w:r>
            <w:r>
              <w:rPr>
                <w:spacing w:val="-48"/>
                <w:sz w:val="20"/>
              </w:rPr>
              <w:t xml:space="preserve"> </w:t>
            </w:r>
            <w:r>
              <w:rPr>
                <w:sz w:val="20"/>
              </w:rPr>
              <w:t>Sănătății</w:t>
            </w:r>
          </w:p>
        </w:tc>
      </w:tr>
      <w:tr w:rsidR="00CB7077" w14:paraId="4AD1FEB1" w14:textId="77777777" w:rsidTr="008F4A7A">
        <w:trPr>
          <w:gridAfter w:val="1"/>
          <w:wAfter w:w="51" w:type="dxa"/>
          <w:trHeight w:val="1560"/>
        </w:trPr>
        <w:tc>
          <w:tcPr>
            <w:tcW w:w="4083" w:type="dxa"/>
            <w:gridSpan w:val="2"/>
            <w:tcBorders>
              <w:top w:val="single" w:sz="4" w:space="0" w:color="auto"/>
              <w:bottom w:val="single" w:sz="4" w:space="0" w:color="auto"/>
            </w:tcBorders>
          </w:tcPr>
          <w:p w14:paraId="75249A4C" w14:textId="77777777" w:rsidR="00CB7077" w:rsidRPr="008163DD" w:rsidRDefault="00CB7077" w:rsidP="00CB7077">
            <w:pPr>
              <w:widowControl/>
              <w:shd w:val="clear" w:color="auto" w:fill="FFFFFF"/>
              <w:autoSpaceDE/>
              <w:autoSpaceDN/>
              <w:jc w:val="both"/>
              <w:rPr>
                <w:color w:val="000000"/>
                <w:sz w:val="20"/>
                <w:szCs w:val="20"/>
                <w:lang w:eastAsia="ru-RU"/>
              </w:rPr>
            </w:pPr>
            <w:r w:rsidRPr="008163DD">
              <w:rPr>
                <w:color w:val="000000"/>
                <w:sz w:val="20"/>
                <w:szCs w:val="20"/>
                <w:lang w:eastAsia="ru-RU"/>
              </w:rPr>
              <w:t>g) „îndulcitori de masă” înseamnă orice preparat din edulcoranți autorizați care ar putea conține alți aditivi alimentari și/sau ingrediente alimentare și care este destinat vânzării către consumatorul final ca înlocuitor pentru zahăr.</w:t>
            </w:r>
          </w:p>
          <w:p w14:paraId="5FAE3A70" w14:textId="77777777" w:rsidR="00CB7077" w:rsidRPr="008163DD" w:rsidRDefault="00CB7077" w:rsidP="00CB7077">
            <w:pPr>
              <w:widowControl/>
              <w:shd w:val="clear" w:color="auto" w:fill="FFFFFF"/>
              <w:autoSpaceDE/>
              <w:autoSpaceDN/>
              <w:jc w:val="both"/>
              <w:rPr>
                <w:color w:val="000000"/>
                <w:sz w:val="20"/>
                <w:szCs w:val="20"/>
                <w:lang w:eastAsia="ru-RU"/>
              </w:rPr>
            </w:pPr>
          </w:p>
        </w:tc>
        <w:tc>
          <w:tcPr>
            <w:tcW w:w="4303" w:type="dxa"/>
            <w:tcBorders>
              <w:top w:val="single" w:sz="4" w:space="0" w:color="auto"/>
              <w:bottom w:val="single" w:sz="4" w:space="0" w:color="auto"/>
            </w:tcBorders>
          </w:tcPr>
          <w:p w14:paraId="3A04D3FF" w14:textId="77777777" w:rsidR="00CB7077" w:rsidRDefault="00CB7077" w:rsidP="00CB7077">
            <w:pPr>
              <w:pStyle w:val="TableParagraph"/>
              <w:rPr>
                <w:sz w:val="18"/>
              </w:rPr>
            </w:pPr>
          </w:p>
        </w:tc>
        <w:tc>
          <w:tcPr>
            <w:tcW w:w="1418" w:type="dxa"/>
            <w:tcBorders>
              <w:top w:val="single" w:sz="4" w:space="0" w:color="auto"/>
              <w:bottom w:val="single" w:sz="4" w:space="0" w:color="auto"/>
            </w:tcBorders>
          </w:tcPr>
          <w:p w14:paraId="689ACF41" w14:textId="77777777" w:rsidR="00CB7077" w:rsidRDefault="00CB7077" w:rsidP="00CB7077">
            <w:pPr>
              <w:pStyle w:val="TableParagraph"/>
              <w:ind w:right="264"/>
              <w:rPr>
                <w:b/>
                <w:sz w:val="20"/>
              </w:rPr>
            </w:pPr>
            <w:r>
              <w:rPr>
                <w:b/>
                <w:sz w:val="20"/>
              </w:rPr>
              <w:t>Compatibil</w:t>
            </w:r>
          </w:p>
          <w:p w14:paraId="6645BA65" w14:textId="77777777" w:rsidR="00CB7077" w:rsidRDefault="00CB7077" w:rsidP="00CB7077">
            <w:pPr>
              <w:pStyle w:val="TableParagraph"/>
              <w:ind w:right="264"/>
              <w:rPr>
                <w:b/>
                <w:sz w:val="20"/>
              </w:rPr>
            </w:pPr>
          </w:p>
        </w:tc>
        <w:tc>
          <w:tcPr>
            <w:tcW w:w="2410" w:type="dxa"/>
            <w:tcBorders>
              <w:top w:val="single" w:sz="4" w:space="0" w:color="auto"/>
              <w:bottom w:val="single" w:sz="4" w:space="0" w:color="auto"/>
            </w:tcBorders>
          </w:tcPr>
          <w:p w14:paraId="1C0CAFF3" w14:textId="3F579632" w:rsidR="00CB7077" w:rsidRDefault="00CB7077" w:rsidP="00CB7077">
            <w:pPr>
              <w:pStyle w:val="TableParagraph"/>
              <w:ind w:left="356" w:right="333" w:hanging="15"/>
              <w:jc w:val="both"/>
              <w:rPr>
                <w:sz w:val="20"/>
              </w:rPr>
            </w:pPr>
            <w:r>
              <w:rPr>
                <w:sz w:val="20"/>
              </w:rPr>
              <w:t>Prevedere transpusă prin</w:t>
            </w:r>
            <w:r>
              <w:rPr>
                <w:spacing w:val="-48"/>
                <w:sz w:val="20"/>
              </w:rPr>
              <w:t xml:space="preserve"> </w:t>
            </w:r>
            <w:r>
              <w:rPr>
                <w:b/>
                <w:sz w:val="20"/>
                <w:u w:val="single"/>
              </w:rPr>
              <w:t>pct. 3, litera c)</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Borders>
              <w:top w:val="single" w:sz="4" w:space="0" w:color="auto"/>
              <w:bottom w:val="single" w:sz="4" w:space="0" w:color="auto"/>
            </w:tcBorders>
          </w:tcPr>
          <w:p w14:paraId="2DC6CF66" w14:textId="77777777" w:rsidR="00CB7077" w:rsidRDefault="00CB7077" w:rsidP="00CB7077">
            <w:pPr>
              <w:pStyle w:val="TableParagraph"/>
              <w:rPr>
                <w:sz w:val="20"/>
              </w:rPr>
            </w:pPr>
          </w:p>
        </w:tc>
        <w:tc>
          <w:tcPr>
            <w:tcW w:w="1366" w:type="dxa"/>
            <w:tcBorders>
              <w:top w:val="single" w:sz="4" w:space="0" w:color="auto"/>
              <w:bottom w:val="single" w:sz="4" w:space="0" w:color="auto"/>
            </w:tcBorders>
          </w:tcPr>
          <w:p w14:paraId="3F0F58E4" w14:textId="4727EA81" w:rsidR="00CB7077" w:rsidRDefault="00CB7077" w:rsidP="00CB7077">
            <w:pPr>
              <w:pStyle w:val="TableParagraph"/>
              <w:ind w:right="179"/>
              <w:rPr>
                <w:sz w:val="20"/>
              </w:rPr>
            </w:pPr>
            <w:r>
              <w:rPr>
                <w:sz w:val="20"/>
              </w:rPr>
              <w:t xml:space="preserve">Ministerul </w:t>
            </w:r>
            <w:r>
              <w:rPr>
                <w:spacing w:val="-48"/>
                <w:sz w:val="20"/>
              </w:rPr>
              <w:t xml:space="preserve"> </w:t>
            </w:r>
            <w:r>
              <w:rPr>
                <w:sz w:val="20"/>
              </w:rPr>
              <w:t>Sănătății</w:t>
            </w:r>
          </w:p>
        </w:tc>
      </w:tr>
      <w:tr w:rsidR="00CB7077" w14:paraId="4BEC34AC" w14:textId="77777777" w:rsidTr="008F4A7A">
        <w:trPr>
          <w:gridAfter w:val="1"/>
          <w:wAfter w:w="51" w:type="dxa"/>
          <w:trHeight w:val="1539"/>
        </w:trPr>
        <w:tc>
          <w:tcPr>
            <w:tcW w:w="4083" w:type="dxa"/>
            <w:gridSpan w:val="2"/>
            <w:tcBorders>
              <w:bottom w:val="single" w:sz="4" w:space="0" w:color="auto"/>
            </w:tcBorders>
          </w:tcPr>
          <w:p w14:paraId="3FAD95B5" w14:textId="77777777" w:rsidR="00CB7077" w:rsidRPr="008163DD" w:rsidRDefault="00CB7077" w:rsidP="00CB7077">
            <w:pPr>
              <w:widowControl/>
              <w:shd w:val="clear" w:color="auto" w:fill="FFFFFF"/>
              <w:autoSpaceDE/>
              <w:autoSpaceDN/>
              <w:jc w:val="both"/>
              <w:rPr>
                <w:color w:val="000000"/>
                <w:sz w:val="20"/>
                <w:szCs w:val="20"/>
                <w:lang w:eastAsia="ru-RU"/>
              </w:rPr>
            </w:pPr>
            <w:r w:rsidRPr="008163DD">
              <w:rPr>
                <w:color w:val="000000"/>
                <w:sz w:val="20"/>
                <w:szCs w:val="20"/>
                <w:lang w:eastAsia="ru-RU"/>
              </w:rPr>
              <w:lastRenderedPageBreak/>
              <w:t>(h) „</w:t>
            </w:r>
            <w:proofErr w:type="spellStart"/>
            <w:r w:rsidRPr="008163DD">
              <w:rPr>
                <w:color w:val="000000"/>
                <w:sz w:val="20"/>
                <w:szCs w:val="20"/>
                <w:lang w:eastAsia="ru-RU"/>
              </w:rPr>
              <w:t>quantum</w:t>
            </w:r>
            <w:proofErr w:type="spellEnd"/>
            <w:r w:rsidRPr="008163DD">
              <w:rPr>
                <w:color w:val="000000"/>
                <w:sz w:val="20"/>
                <w:szCs w:val="20"/>
                <w:lang w:eastAsia="ru-RU"/>
              </w:rPr>
              <w:t xml:space="preserve"> </w:t>
            </w:r>
            <w:proofErr w:type="spellStart"/>
            <w:r w:rsidRPr="008163DD">
              <w:rPr>
                <w:color w:val="000000"/>
                <w:sz w:val="20"/>
                <w:szCs w:val="20"/>
                <w:lang w:eastAsia="ru-RU"/>
              </w:rPr>
              <w:t>satis</w:t>
            </w:r>
            <w:proofErr w:type="spellEnd"/>
            <w:r w:rsidRPr="008163DD">
              <w:rPr>
                <w:color w:val="000000"/>
                <w:sz w:val="20"/>
                <w:szCs w:val="20"/>
                <w:lang w:eastAsia="ru-RU"/>
              </w:rPr>
              <w:t>” înseamnă că nu se specifică niciun nivel numeric maxim și substanțele vor fi utilizate în conformitate cu buna practică de fabricație, într-o cantitate care să nu depășească nivelul necesar pentru obținerea efectului dorit și cu condiția de a nu induce în eroare consumatorul.</w:t>
            </w:r>
          </w:p>
          <w:p w14:paraId="58382CF1" w14:textId="77777777" w:rsidR="00CB7077" w:rsidRPr="008163DD" w:rsidRDefault="00CB7077" w:rsidP="00CB7077">
            <w:pPr>
              <w:widowControl/>
              <w:shd w:val="clear" w:color="auto" w:fill="FFFFFF"/>
              <w:autoSpaceDE/>
              <w:autoSpaceDN/>
              <w:jc w:val="both"/>
              <w:rPr>
                <w:color w:val="000000"/>
                <w:sz w:val="20"/>
                <w:szCs w:val="20"/>
                <w:lang w:eastAsia="ru-RU"/>
              </w:rPr>
            </w:pPr>
          </w:p>
        </w:tc>
        <w:tc>
          <w:tcPr>
            <w:tcW w:w="4303" w:type="dxa"/>
            <w:tcBorders>
              <w:top w:val="single" w:sz="4" w:space="0" w:color="auto"/>
              <w:bottom w:val="single" w:sz="4" w:space="0" w:color="auto"/>
            </w:tcBorders>
          </w:tcPr>
          <w:p w14:paraId="7E20EC45" w14:textId="77777777" w:rsidR="00CB7077" w:rsidRDefault="00CB7077" w:rsidP="00CB7077">
            <w:pPr>
              <w:pStyle w:val="TableParagraph"/>
              <w:rPr>
                <w:sz w:val="18"/>
              </w:rPr>
            </w:pPr>
          </w:p>
        </w:tc>
        <w:tc>
          <w:tcPr>
            <w:tcW w:w="1418" w:type="dxa"/>
            <w:tcBorders>
              <w:top w:val="single" w:sz="4" w:space="0" w:color="auto"/>
              <w:bottom w:val="single" w:sz="4" w:space="0" w:color="auto"/>
            </w:tcBorders>
          </w:tcPr>
          <w:p w14:paraId="160DD445" w14:textId="77777777" w:rsidR="00CB7077" w:rsidRDefault="00CB7077" w:rsidP="00CB7077">
            <w:pPr>
              <w:pStyle w:val="TableParagraph"/>
              <w:ind w:right="264"/>
              <w:rPr>
                <w:b/>
                <w:sz w:val="20"/>
              </w:rPr>
            </w:pPr>
            <w:r>
              <w:rPr>
                <w:b/>
                <w:sz w:val="20"/>
              </w:rPr>
              <w:t>Compatibil</w:t>
            </w:r>
          </w:p>
          <w:p w14:paraId="50150149" w14:textId="77777777" w:rsidR="00CB7077" w:rsidRDefault="00CB7077" w:rsidP="00CB7077">
            <w:pPr>
              <w:pStyle w:val="TableParagraph"/>
              <w:ind w:right="264"/>
              <w:rPr>
                <w:b/>
                <w:sz w:val="20"/>
              </w:rPr>
            </w:pPr>
          </w:p>
        </w:tc>
        <w:tc>
          <w:tcPr>
            <w:tcW w:w="2410" w:type="dxa"/>
            <w:tcBorders>
              <w:bottom w:val="nil"/>
            </w:tcBorders>
          </w:tcPr>
          <w:p w14:paraId="50DF2EDA" w14:textId="1E29C539" w:rsidR="00CB7077" w:rsidRDefault="00CB7077" w:rsidP="00CB7077">
            <w:pPr>
              <w:pStyle w:val="TableParagraph"/>
              <w:ind w:left="356" w:right="333" w:hanging="15"/>
              <w:jc w:val="both"/>
              <w:rPr>
                <w:sz w:val="20"/>
              </w:rPr>
            </w:pPr>
            <w:r>
              <w:rPr>
                <w:sz w:val="20"/>
              </w:rPr>
              <w:t>Prevedere transpusă prin</w:t>
            </w:r>
            <w:r>
              <w:rPr>
                <w:spacing w:val="-48"/>
                <w:sz w:val="20"/>
              </w:rPr>
              <w:t xml:space="preserve"> </w:t>
            </w:r>
            <w:r>
              <w:rPr>
                <w:b/>
                <w:sz w:val="20"/>
                <w:u w:val="single"/>
              </w:rPr>
              <w:t>pct. 3, litera c)</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Borders>
              <w:bottom w:val="single" w:sz="4" w:space="0" w:color="auto"/>
            </w:tcBorders>
          </w:tcPr>
          <w:p w14:paraId="1D15392A" w14:textId="77777777" w:rsidR="00CB7077" w:rsidRDefault="00CB7077" w:rsidP="00CB7077">
            <w:pPr>
              <w:pStyle w:val="TableParagraph"/>
              <w:rPr>
                <w:sz w:val="20"/>
              </w:rPr>
            </w:pPr>
          </w:p>
        </w:tc>
        <w:tc>
          <w:tcPr>
            <w:tcW w:w="1366" w:type="dxa"/>
            <w:tcBorders>
              <w:bottom w:val="nil"/>
            </w:tcBorders>
          </w:tcPr>
          <w:p w14:paraId="523EBD2C" w14:textId="615C4142" w:rsidR="00CB7077" w:rsidRDefault="00CB7077" w:rsidP="00CB7077">
            <w:pPr>
              <w:pStyle w:val="TableParagraph"/>
              <w:ind w:right="179"/>
              <w:rPr>
                <w:sz w:val="20"/>
              </w:rPr>
            </w:pPr>
            <w:r>
              <w:rPr>
                <w:sz w:val="20"/>
              </w:rPr>
              <w:t xml:space="preserve">Ministerul </w:t>
            </w:r>
            <w:r>
              <w:rPr>
                <w:spacing w:val="-48"/>
                <w:sz w:val="20"/>
              </w:rPr>
              <w:t xml:space="preserve"> </w:t>
            </w:r>
            <w:r>
              <w:rPr>
                <w:sz w:val="20"/>
              </w:rPr>
              <w:t>Sănătății</w:t>
            </w:r>
          </w:p>
        </w:tc>
      </w:tr>
      <w:tr w:rsidR="00CB7077" w14:paraId="56DF5598" w14:textId="77777777" w:rsidTr="008F4A7A">
        <w:trPr>
          <w:trHeight w:val="1149"/>
        </w:trPr>
        <w:tc>
          <w:tcPr>
            <w:tcW w:w="4083" w:type="dxa"/>
            <w:gridSpan w:val="2"/>
          </w:tcPr>
          <w:p w14:paraId="3B7A2207" w14:textId="77777777" w:rsidR="00CB7077" w:rsidRPr="00521F0E" w:rsidRDefault="00CB7077" w:rsidP="00CB7077">
            <w:pPr>
              <w:widowControl/>
              <w:shd w:val="clear" w:color="auto" w:fill="FFFFFF"/>
              <w:autoSpaceDE/>
              <w:autoSpaceDN/>
              <w:jc w:val="center"/>
              <w:rPr>
                <w:rFonts w:eastAsia="Arial Unicode MS"/>
                <w:color w:val="333333"/>
                <w:sz w:val="20"/>
                <w:szCs w:val="20"/>
                <w:lang w:val="fr-FR" w:eastAsia="ru-RU"/>
              </w:rPr>
            </w:pPr>
            <w:r w:rsidRPr="00521F0E">
              <w:rPr>
                <w:rFonts w:eastAsia="Arial Unicode MS"/>
                <w:color w:val="333333"/>
                <w:sz w:val="20"/>
                <w:szCs w:val="20"/>
                <w:lang w:val="fr-FR" w:eastAsia="ru-RU"/>
              </w:rPr>
              <w:t>CAPITOLUL II</w:t>
            </w:r>
          </w:p>
          <w:p w14:paraId="57784D58" w14:textId="77777777" w:rsidR="00CB7077" w:rsidRPr="00521F0E" w:rsidRDefault="00CB7077" w:rsidP="00CB7077">
            <w:pPr>
              <w:widowControl/>
              <w:shd w:val="clear" w:color="auto" w:fill="FFFFFF"/>
              <w:autoSpaceDE/>
              <w:autoSpaceDN/>
              <w:jc w:val="center"/>
              <w:rPr>
                <w:rFonts w:eastAsia="Arial Unicode MS"/>
                <w:b/>
                <w:bCs/>
                <w:color w:val="333333"/>
                <w:sz w:val="20"/>
                <w:szCs w:val="20"/>
                <w:lang w:val="fr-FR" w:eastAsia="ru-RU"/>
              </w:rPr>
            </w:pPr>
            <w:r w:rsidRPr="00521F0E">
              <w:rPr>
                <w:rFonts w:eastAsia="Arial Unicode MS"/>
                <w:b/>
                <w:bCs/>
                <w:color w:val="333333"/>
                <w:sz w:val="20"/>
                <w:szCs w:val="20"/>
                <w:lang w:val="fr-FR" w:eastAsia="ru-RU"/>
              </w:rPr>
              <w:t>LISTE COMUNITARE DE ADITIVI ALIMENTARI AUTORIZAȚI</w:t>
            </w:r>
          </w:p>
          <w:p w14:paraId="3F5D4776" w14:textId="77777777" w:rsidR="00CB7077" w:rsidRPr="00521F0E" w:rsidRDefault="00CB7077" w:rsidP="00CB7077">
            <w:pPr>
              <w:widowControl/>
              <w:shd w:val="clear" w:color="auto" w:fill="FFFFFF"/>
              <w:autoSpaceDE/>
              <w:autoSpaceDN/>
              <w:jc w:val="center"/>
              <w:rPr>
                <w:i/>
                <w:iCs/>
                <w:color w:val="000000"/>
                <w:sz w:val="20"/>
                <w:szCs w:val="20"/>
                <w:lang w:val="fr-FR" w:eastAsia="ru-RU"/>
              </w:rPr>
            </w:pPr>
            <w:proofErr w:type="spellStart"/>
            <w:r w:rsidRPr="00521F0E">
              <w:rPr>
                <w:i/>
                <w:iCs/>
                <w:color w:val="000000"/>
                <w:sz w:val="20"/>
                <w:szCs w:val="20"/>
                <w:lang w:val="fr-FR" w:eastAsia="ru-RU"/>
              </w:rPr>
              <w:t>Articolul</w:t>
            </w:r>
            <w:proofErr w:type="spellEnd"/>
            <w:r w:rsidRPr="00521F0E">
              <w:rPr>
                <w:i/>
                <w:iCs/>
                <w:color w:val="000000"/>
                <w:sz w:val="20"/>
                <w:szCs w:val="20"/>
                <w:lang w:val="fr-FR" w:eastAsia="ru-RU"/>
              </w:rPr>
              <w:t xml:space="preserve"> 4</w:t>
            </w:r>
          </w:p>
          <w:p w14:paraId="788B513B" w14:textId="77777777" w:rsidR="00CB7077" w:rsidRPr="00521F0E" w:rsidRDefault="00CB7077" w:rsidP="00CB7077">
            <w:pPr>
              <w:widowControl/>
              <w:shd w:val="clear" w:color="auto" w:fill="FFFFFF"/>
              <w:autoSpaceDE/>
              <w:autoSpaceDN/>
              <w:jc w:val="center"/>
              <w:rPr>
                <w:b/>
                <w:bCs/>
                <w:color w:val="000000"/>
                <w:sz w:val="20"/>
                <w:szCs w:val="20"/>
                <w:lang w:val="fr-FR" w:eastAsia="ru-RU"/>
              </w:rPr>
            </w:pPr>
            <w:r w:rsidRPr="00521F0E">
              <w:rPr>
                <w:b/>
                <w:bCs/>
                <w:color w:val="000000"/>
                <w:sz w:val="20"/>
                <w:szCs w:val="20"/>
                <w:lang w:val="fr-FR" w:eastAsia="ru-RU"/>
              </w:rPr>
              <w:t xml:space="preserve">Liste </w:t>
            </w:r>
            <w:proofErr w:type="spellStart"/>
            <w:r w:rsidRPr="00521F0E">
              <w:rPr>
                <w:b/>
                <w:bCs/>
                <w:color w:val="000000"/>
                <w:sz w:val="20"/>
                <w:szCs w:val="20"/>
                <w:lang w:val="fr-FR" w:eastAsia="ru-RU"/>
              </w:rPr>
              <w:t>comunitare</w:t>
            </w:r>
            <w:proofErr w:type="spellEnd"/>
            <w:r w:rsidRPr="00521F0E">
              <w:rPr>
                <w:b/>
                <w:bCs/>
                <w:color w:val="000000"/>
                <w:sz w:val="20"/>
                <w:szCs w:val="20"/>
                <w:lang w:val="fr-FR" w:eastAsia="ru-RU"/>
              </w:rPr>
              <w:t xml:space="preserve"> de </w:t>
            </w:r>
            <w:proofErr w:type="spellStart"/>
            <w:r w:rsidRPr="00521F0E">
              <w:rPr>
                <w:b/>
                <w:bCs/>
                <w:color w:val="000000"/>
                <w:sz w:val="20"/>
                <w:szCs w:val="20"/>
                <w:lang w:val="fr-FR" w:eastAsia="ru-RU"/>
              </w:rPr>
              <w:t>aditivi</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alimentari</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autorizați</w:t>
            </w:r>
            <w:proofErr w:type="spellEnd"/>
          </w:p>
          <w:p w14:paraId="13B83CB2" w14:textId="77777777" w:rsidR="00CB7077" w:rsidRPr="00521F0E" w:rsidRDefault="00CB7077" w:rsidP="00CB7077">
            <w:pPr>
              <w:widowControl/>
              <w:shd w:val="clear" w:color="auto" w:fill="FFFFFF"/>
              <w:autoSpaceDE/>
              <w:autoSpaceDN/>
              <w:rPr>
                <w:color w:val="000000"/>
                <w:sz w:val="20"/>
                <w:szCs w:val="20"/>
                <w:lang w:val="fr-FR" w:eastAsia="ru-RU"/>
              </w:rPr>
            </w:pPr>
            <w:r w:rsidRPr="00521F0E">
              <w:rPr>
                <w:color w:val="000000"/>
                <w:sz w:val="20"/>
                <w:szCs w:val="20"/>
                <w:lang w:val="fr-FR" w:eastAsia="ru-RU"/>
              </w:rPr>
              <w:t>(1)   </w:t>
            </w:r>
            <w:proofErr w:type="spellStart"/>
            <w:r w:rsidRPr="00521F0E">
              <w:rPr>
                <w:color w:val="000000"/>
                <w:sz w:val="20"/>
                <w:szCs w:val="20"/>
                <w:lang w:val="fr-FR" w:eastAsia="ru-RU"/>
              </w:rPr>
              <w:t>Numai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aditivii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incluși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lista </w:t>
            </w:r>
            <w:proofErr w:type="spellStart"/>
            <w:r w:rsidRPr="00521F0E">
              <w:rPr>
                <w:color w:val="000000"/>
                <w:sz w:val="20"/>
                <w:szCs w:val="20"/>
                <w:lang w:val="fr-FR" w:eastAsia="ru-RU"/>
              </w:rPr>
              <w:t>comunitară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II pot fi </w:t>
            </w:r>
            <w:proofErr w:type="spellStart"/>
            <w:r w:rsidRPr="00521F0E">
              <w:rPr>
                <w:color w:val="000000"/>
                <w:sz w:val="20"/>
                <w:szCs w:val="20"/>
                <w:lang w:val="fr-FR" w:eastAsia="ru-RU"/>
              </w:rPr>
              <w:t>comercializați</w:t>
            </w:r>
            <w:proofErr w:type="spellEnd"/>
            <w:r w:rsidRPr="00521F0E">
              <w:rPr>
                <w:color w:val="000000"/>
                <w:sz w:val="20"/>
                <w:szCs w:val="20"/>
                <w:lang w:val="fr-FR" w:eastAsia="ru-RU"/>
              </w:rPr>
              <w:t xml:space="preserve"> </w:t>
            </w:r>
            <w:proofErr w:type="gramStart"/>
            <w:r w:rsidRPr="00521F0E">
              <w:rPr>
                <w:color w:val="000000"/>
                <w:sz w:val="20"/>
                <w:szCs w:val="20"/>
                <w:lang w:val="fr-FR" w:eastAsia="ru-RU"/>
              </w:rPr>
              <w:t>ca</w:t>
            </w:r>
            <w:proofErr w:type="gramEnd"/>
            <w:r w:rsidRPr="00521F0E">
              <w:rPr>
                <w:color w:val="000000"/>
                <w:sz w:val="20"/>
                <w:szCs w:val="20"/>
                <w:lang w:val="fr-FR" w:eastAsia="ru-RU"/>
              </w:rPr>
              <w:t xml:space="preserve"> </w:t>
            </w:r>
            <w:proofErr w:type="spellStart"/>
            <w:r w:rsidRPr="00521F0E">
              <w:rPr>
                <w:color w:val="000000"/>
                <w:sz w:val="20"/>
                <w:szCs w:val="20"/>
                <w:lang w:val="fr-FR" w:eastAsia="ru-RU"/>
              </w:rPr>
              <w:t>atare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utilizați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alimente </w:t>
            </w:r>
            <w:proofErr w:type="spellStart"/>
            <w:r w:rsidRPr="00521F0E">
              <w:rPr>
                <w:color w:val="000000"/>
                <w:sz w:val="20"/>
                <w:szCs w:val="20"/>
                <w:lang w:val="fr-FR" w:eastAsia="ru-RU"/>
              </w:rPr>
              <w:t>conform</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condițiilor</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utilizare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menționate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aceasta</w:t>
            </w:r>
            <w:proofErr w:type="spellEnd"/>
            <w:r w:rsidRPr="00521F0E">
              <w:rPr>
                <w:color w:val="000000"/>
                <w:sz w:val="20"/>
                <w:szCs w:val="20"/>
                <w:lang w:val="fr-FR" w:eastAsia="ru-RU"/>
              </w:rPr>
              <w:t>.</w:t>
            </w:r>
          </w:p>
          <w:p w14:paraId="4FF50FDC" w14:textId="5D0B7185" w:rsidR="00CB7077" w:rsidRPr="00521F0E" w:rsidRDefault="00CB7077" w:rsidP="00CB7077">
            <w:pPr>
              <w:widowControl/>
              <w:shd w:val="clear" w:color="auto" w:fill="FFFFFF"/>
              <w:autoSpaceDE/>
              <w:autoSpaceDN/>
              <w:rPr>
                <w:sz w:val="20"/>
                <w:lang w:val="fr-FR"/>
              </w:rPr>
            </w:pPr>
          </w:p>
        </w:tc>
        <w:tc>
          <w:tcPr>
            <w:tcW w:w="4303" w:type="dxa"/>
          </w:tcPr>
          <w:p w14:paraId="20290538" w14:textId="0BBCC3A3" w:rsidR="00CB7077" w:rsidRPr="001E4287" w:rsidRDefault="00CB7077" w:rsidP="00CB7077">
            <w:pPr>
              <w:pStyle w:val="cn"/>
              <w:tabs>
                <w:tab w:val="left" w:pos="993"/>
              </w:tabs>
              <w:jc w:val="both"/>
              <w:rPr>
                <w:sz w:val="20"/>
                <w:szCs w:val="20"/>
                <w:lang w:val="ro-RO"/>
              </w:rPr>
            </w:pPr>
            <w:r w:rsidRPr="001E4287">
              <w:rPr>
                <w:rFonts w:ascii="Georgia" w:hAnsi="Georgia"/>
                <w:color w:val="333333"/>
                <w:sz w:val="20"/>
                <w:szCs w:val="20"/>
                <w:shd w:val="clear" w:color="auto" w:fill="FFFFFF"/>
                <w:lang w:val="pt-PT"/>
              </w:rPr>
              <w:t> </w:t>
            </w:r>
            <w:r>
              <w:rPr>
                <w:sz w:val="20"/>
                <w:szCs w:val="20"/>
                <w:lang w:val="ro-RO"/>
              </w:rPr>
              <w:t>P</w:t>
            </w:r>
            <w:r w:rsidRPr="001E4287">
              <w:rPr>
                <w:sz w:val="20"/>
                <w:szCs w:val="20"/>
                <w:lang w:val="ro-RO"/>
              </w:rPr>
              <w:t>unctul 7 va avea următorul cuprins:</w:t>
            </w:r>
          </w:p>
          <w:p w14:paraId="60BA025E" w14:textId="77777777" w:rsidR="00CB7077" w:rsidRPr="001E4287" w:rsidRDefault="00CB7077" w:rsidP="00CB7077">
            <w:pPr>
              <w:pStyle w:val="cn"/>
              <w:tabs>
                <w:tab w:val="left" w:pos="993"/>
              </w:tabs>
              <w:jc w:val="both"/>
              <w:rPr>
                <w:sz w:val="20"/>
                <w:szCs w:val="20"/>
                <w:lang w:val="ro-RO"/>
              </w:rPr>
            </w:pPr>
            <w:r w:rsidRPr="001E4287">
              <w:rPr>
                <w:sz w:val="20"/>
                <w:szCs w:val="20"/>
                <w:lang w:val="ro-RO"/>
              </w:rPr>
              <w:t xml:space="preserve">„7. Numai aditivii alimentari incluși în Lista aditivilor alimentari admiși pentru utilizare în produsele alimentare </w:t>
            </w:r>
            <w:proofErr w:type="spellStart"/>
            <w:r w:rsidRPr="001E4287">
              <w:rPr>
                <w:sz w:val="20"/>
                <w:szCs w:val="20"/>
                <w:lang w:val="ro-RO"/>
              </w:rPr>
              <w:t>şi</w:t>
            </w:r>
            <w:proofErr w:type="spellEnd"/>
            <w:r w:rsidRPr="001E4287">
              <w:rPr>
                <w:sz w:val="20"/>
                <w:szCs w:val="20"/>
                <w:lang w:val="ro-RO"/>
              </w:rPr>
              <w:t xml:space="preserve"> condițiile de utilizare a acestora, stabilită de Ministerul Sănătății, pot fi plasați pe piață ca atare </w:t>
            </w:r>
            <w:proofErr w:type="spellStart"/>
            <w:r w:rsidRPr="001E4287">
              <w:rPr>
                <w:sz w:val="20"/>
                <w:szCs w:val="20"/>
                <w:lang w:val="ro-RO"/>
              </w:rPr>
              <w:t>şi</w:t>
            </w:r>
            <w:proofErr w:type="spellEnd"/>
            <w:r w:rsidRPr="001E4287">
              <w:rPr>
                <w:sz w:val="20"/>
                <w:szCs w:val="20"/>
                <w:lang w:val="ro-RO"/>
              </w:rPr>
              <w:t xml:space="preserve"> utilizați în produsele alimentare în condițiile prevăzute în această listă.”.</w:t>
            </w:r>
          </w:p>
          <w:p w14:paraId="076E5759" w14:textId="5AF9C5DC" w:rsidR="00CB7077" w:rsidRPr="0060549F" w:rsidRDefault="00CB7077" w:rsidP="00CB7077">
            <w:pPr>
              <w:pStyle w:val="TableParagraph"/>
              <w:rPr>
                <w:sz w:val="20"/>
                <w:szCs w:val="20"/>
              </w:rPr>
            </w:pPr>
          </w:p>
        </w:tc>
        <w:tc>
          <w:tcPr>
            <w:tcW w:w="1418" w:type="dxa"/>
          </w:tcPr>
          <w:p w14:paraId="2F199E71" w14:textId="77777777" w:rsidR="00CB7077" w:rsidRDefault="00CB7077" w:rsidP="00CB7077">
            <w:pPr>
              <w:pStyle w:val="TableParagraph"/>
              <w:ind w:left="111"/>
              <w:rPr>
                <w:b/>
                <w:sz w:val="20"/>
              </w:rPr>
            </w:pPr>
            <w:r>
              <w:rPr>
                <w:b/>
                <w:sz w:val="20"/>
              </w:rPr>
              <w:t>Compatibil</w:t>
            </w:r>
          </w:p>
        </w:tc>
        <w:tc>
          <w:tcPr>
            <w:tcW w:w="2410" w:type="dxa"/>
          </w:tcPr>
          <w:p w14:paraId="04E015DE" w14:textId="4FF96E6B" w:rsidR="00CB7077" w:rsidRDefault="00CB7077" w:rsidP="00CB7077">
            <w:pPr>
              <w:pStyle w:val="TableParagraph"/>
              <w:ind w:left="356" w:right="333" w:hanging="15"/>
              <w:jc w:val="both"/>
              <w:rPr>
                <w:sz w:val="20"/>
              </w:rPr>
            </w:pPr>
            <w:r>
              <w:rPr>
                <w:sz w:val="20"/>
              </w:rPr>
              <w:t xml:space="preserve">Prevedere transpusă prin </w:t>
            </w:r>
            <w:r>
              <w:rPr>
                <w:spacing w:val="-48"/>
                <w:sz w:val="20"/>
              </w:rPr>
              <w:t xml:space="preserve">      </w:t>
            </w:r>
            <w:r w:rsidRPr="002A6B68">
              <w:rPr>
                <w:bCs/>
                <w:sz w:val="20"/>
              </w:rPr>
              <w:t>pct.</w:t>
            </w:r>
            <w:r>
              <w:rPr>
                <w:b/>
                <w:sz w:val="20"/>
                <w:u w:val="single"/>
              </w:rPr>
              <w:t xml:space="preserve"> 7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23B39DB2" w14:textId="77777777" w:rsidR="00CB7077" w:rsidRDefault="00CB7077" w:rsidP="00CB7077">
            <w:pPr>
              <w:pStyle w:val="TableParagraph"/>
              <w:ind w:left="342" w:right="325" w:firstLine="43"/>
              <w:rPr>
                <w:sz w:val="20"/>
              </w:rPr>
            </w:pPr>
            <w:r>
              <w:rPr>
                <w:sz w:val="20"/>
              </w:rPr>
              <w:t>229/2013</w:t>
            </w:r>
          </w:p>
        </w:tc>
        <w:tc>
          <w:tcPr>
            <w:tcW w:w="1559" w:type="dxa"/>
          </w:tcPr>
          <w:p w14:paraId="3CB58A69" w14:textId="77777777" w:rsidR="00CB7077" w:rsidRDefault="00CB7077" w:rsidP="00CB7077">
            <w:pPr>
              <w:pStyle w:val="TableParagraph"/>
              <w:rPr>
                <w:sz w:val="18"/>
              </w:rPr>
            </w:pPr>
          </w:p>
        </w:tc>
        <w:tc>
          <w:tcPr>
            <w:tcW w:w="1417" w:type="dxa"/>
            <w:gridSpan w:val="2"/>
          </w:tcPr>
          <w:p w14:paraId="1B8BA255" w14:textId="77777777"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7F165FD9" w14:textId="77777777" w:rsidTr="008F4A7A">
        <w:trPr>
          <w:trHeight w:val="1149"/>
        </w:trPr>
        <w:tc>
          <w:tcPr>
            <w:tcW w:w="4083" w:type="dxa"/>
            <w:gridSpan w:val="2"/>
          </w:tcPr>
          <w:p w14:paraId="555A19C8" w14:textId="77777777" w:rsidR="00CB7077" w:rsidRPr="008163DD" w:rsidRDefault="00CB7077" w:rsidP="00CB7077">
            <w:pPr>
              <w:widowControl/>
              <w:shd w:val="clear" w:color="auto" w:fill="FFFFFF"/>
              <w:autoSpaceDE/>
              <w:autoSpaceDN/>
              <w:rPr>
                <w:color w:val="000000"/>
                <w:sz w:val="20"/>
                <w:szCs w:val="20"/>
                <w:lang w:eastAsia="ru-RU"/>
              </w:rPr>
            </w:pPr>
            <w:r w:rsidRPr="008163DD">
              <w:rPr>
                <w:color w:val="000000"/>
                <w:sz w:val="20"/>
                <w:szCs w:val="20"/>
                <w:lang w:eastAsia="ru-RU"/>
              </w:rPr>
              <w:t>(2)   Numai aditivii alimentari incluși în lista comunitară din anexa III pot fi utilizați în aditivii alimentari, în enzimele alimentare și în aromele alimentare, în condițiile specificate de aceasta.</w:t>
            </w:r>
          </w:p>
          <w:p w14:paraId="53AC762C" w14:textId="1AC50229" w:rsidR="00CB7077" w:rsidRPr="008163DD" w:rsidRDefault="00CB7077" w:rsidP="00CB7077">
            <w:pPr>
              <w:widowControl/>
              <w:shd w:val="clear" w:color="auto" w:fill="FFFFFF"/>
              <w:autoSpaceDE/>
              <w:autoSpaceDN/>
              <w:jc w:val="center"/>
              <w:rPr>
                <w:i/>
                <w:iCs/>
                <w:color w:val="000000"/>
                <w:sz w:val="20"/>
                <w:szCs w:val="20"/>
                <w:lang w:eastAsia="ru-RU"/>
              </w:rPr>
            </w:pPr>
          </w:p>
        </w:tc>
        <w:tc>
          <w:tcPr>
            <w:tcW w:w="4303" w:type="dxa"/>
          </w:tcPr>
          <w:p w14:paraId="176C6144" w14:textId="7A40E244" w:rsidR="00CB7077" w:rsidRPr="001E4287" w:rsidRDefault="00CB7077" w:rsidP="00CB7077">
            <w:pPr>
              <w:pStyle w:val="cn"/>
              <w:tabs>
                <w:tab w:val="left" w:pos="993"/>
              </w:tabs>
              <w:jc w:val="both"/>
              <w:rPr>
                <w:sz w:val="20"/>
                <w:szCs w:val="20"/>
                <w:lang w:val="ro-RO"/>
              </w:rPr>
            </w:pPr>
            <w:r w:rsidRPr="001E4287">
              <w:rPr>
                <w:sz w:val="20"/>
                <w:szCs w:val="20"/>
                <w:lang w:val="ro-RO"/>
              </w:rPr>
              <w:t>Punctul 8 va avea următorul cuprins:</w:t>
            </w:r>
          </w:p>
          <w:p w14:paraId="1A3E6AA6" w14:textId="33DC2D78" w:rsidR="00CB7077" w:rsidRDefault="00CB7077" w:rsidP="00CB7077">
            <w:pPr>
              <w:pStyle w:val="TableParagraph"/>
              <w:rPr>
                <w:rFonts w:ascii="Georgia" w:hAnsi="Georgia"/>
                <w:color w:val="333333"/>
                <w:shd w:val="clear" w:color="auto" w:fill="FFFFFF"/>
              </w:rPr>
            </w:pPr>
            <w:r w:rsidRPr="001E4287">
              <w:rPr>
                <w:sz w:val="20"/>
                <w:szCs w:val="20"/>
              </w:rPr>
              <w:t xml:space="preserve">„8. Numai aditivii alimentari incluși în Lista aditivilor alimentari, inclusiv substanțele suport, admiși în aditivii alimentari, în enzimele alimentare, în aromele alimentare </w:t>
            </w:r>
            <w:proofErr w:type="spellStart"/>
            <w:r w:rsidRPr="001E4287">
              <w:rPr>
                <w:sz w:val="20"/>
                <w:szCs w:val="20"/>
              </w:rPr>
              <w:t>şi</w:t>
            </w:r>
            <w:proofErr w:type="spellEnd"/>
            <w:r w:rsidRPr="001E4287">
              <w:rPr>
                <w:sz w:val="20"/>
                <w:szCs w:val="20"/>
              </w:rPr>
              <w:t xml:space="preserve"> condițiile de utilizare a acestora, stabilită de Ministerul Sănătății, pot fi utilizați în aditivii alimentari, în enzimele alimentare </w:t>
            </w:r>
            <w:proofErr w:type="spellStart"/>
            <w:r w:rsidRPr="001E4287">
              <w:rPr>
                <w:sz w:val="20"/>
                <w:szCs w:val="20"/>
              </w:rPr>
              <w:t>şi</w:t>
            </w:r>
            <w:proofErr w:type="spellEnd"/>
            <w:r w:rsidRPr="001E4287">
              <w:rPr>
                <w:sz w:val="20"/>
                <w:szCs w:val="20"/>
              </w:rPr>
              <w:t xml:space="preserve"> în aromele alimentare, în condițiile prevăzute în această listă.”.</w:t>
            </w:r>
          </w:p>
        </w:tc>
        <w:tc>
          <w:tcPr>
            <w:tcW w:w="1418" w:type="dxa"/>
          </w:tcPr>
          <w:p w14:paraId="678E3506" w14:textId="52074BE5" w:rsidR="00CB7077" w:rsidRDefault="00CB7077" w:rsidP="00CB7077">
            <w:pPr>
              <w:pStyle w:val="TableParagraph"/>
              <w:ind w:left="111"/>
              <w:rPr>
                <w:b/>
                <w:sz w:val="20"/>
              </w:rPr>
            </w:pPr>
            <w:r>
              <w:rPr>
                <w:b/>
                <w:sz w:val="20"/>
              </w:rPr>
              <w:t>Compatibil</w:t>
            </w:r>
          </w:p>
        </w:tc>
        <w:tc>
          <w:tcPr>
            <w:tcW w:w="2410" w:type="dxa"/>
          </w:tcPr>
          <w:p w14:paraId="722119E8" w14:textId="5EC7CA44" w:rsidR="00CB7077" w:rsidRDefault="00CB7077" w:rsidP="00CB7077">
            <w:pPr>
              <w:pStyle w:val="TableParagraph"/>
              <w:ind w:left="356" w:right="333" w:hanging="15"/>
              <w:jc w:val="both"/>
              <w:rPr>
                <w:sz w:val="20"/>
              </w:rPr>
            </w:pPr>
            <w:r>
              <w:rPr>
                <w:sz w:val="20"/>
              </w:rPr>
              <w:t xml:space="preserve">Prevedere transpusă prin </w:t>
            </w:r>
            <w:r>
              <w:rPr>
                <w:spacing w:val="-48"/>
                <w:sz w:val="20"/>
              </w:rPr>
              <w:t xml:space="preserve">      </w:t>
            </w:r>
            <w:r w:rsidRPr="002A6B68">
              <w:rPr>
                <w:bCs/>
                <w:sz w:val="20"/>
              </w:rPr>
              <w:t>pct.</w:t>
            </w:r>
            <w:r>
              <w:rPr>
                <w:b/>
                <w:sz w:val="20"/>
                <w:u w:val="single"/>
              </w:rPr>
              <w:t xml:space="preserve">  8</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55951566" w14:textId="7AEBC51A" w:rsidR="00CB7077" w:rsidRDefault="00CB7077" w:rsidP="00CB7077">
            <w:pPr>
              <w:pStyle w:val="TableParagraph"/>
              <w:ind w:left="356" w:right="333" w:hanging="15"/>
              <w:jc w:val="both"/>
              <w:rPr>
                <w:sz w:val="20"/>
              </w:rPr>
            </w:pPr>
            <w:r>
              <w:rPr>
                <w:sz w:val="20"/>
              </w:rPr>
              <w:t>229/2013</w:t>
            </w:r>
          </w:p>
        </w:tc>
        <w:tc>
          <w:tcPr>
            <w:tcW w:w="1559" w:type="dxa"/>
          </w:tcPr>
          <w:p w14:paraId="5362CB50" w14:textId="77777777" w:rsidR="00CB7077" w:rsidRDefault="00CB7077" w:rsidP="00CB7077">
            <w:pPr>
              <w:pStyle w:val="TableParagraph"/>
              <w:rPr>
                <w:sz w:val="18"/>
              </w:rPr>
            </w:pPr>
          </w:p>
        </w:tc>
        <w:tc>
          <w:tcPr>
            <w:tcW w:w="1417" w:type="dxa"/>
            <w:gridSpan w:val="2"/>
          </w:tcPr>
          <w:p w14:paraId="101E8D10" w14:textId="42AFA0FB"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18D18794" w14:textId="77777777" w:rsidTr="008F4A7A">
        <w:trPr>
          <w:trHeight w:val="1149"/>
        </w:trPr>
        <w:tc>
          <w:tcPr>
            <w:tcW w:w="4083" w:type="dxa"/>
            <w:gridSpan w:val="2"/>
          </w:tcPr>
          <w:p w14:paraId="5CCFF332" w14:textId="77777777" w:rsidR="00CB7077" w:rsidRPr="00521F0E" w:rsidRDefault="00CB7077" w:rsidP="00CB7077">
            <w:pPr>
              <w:widowControl/>
              <w:shd w:val="clear" w:color="auto" w:fill="FFFFFF"/>
              <w:autoSpaceDE/>
              <w:autoSpaceDN/>
              <w:rPr>
                <w:color w:val="000000"/>
                <w:sz w:val="20"/>
                <w:szCs w:val="20"/>
                <w:lang w:val="fr-FR" w:eastAsia="ru-RU"/>
              </w:rPr>
            </w:pPr>
            <w:r w:rsidRPr="00521F0E">
              <w:rPr>
                <w:color w:val="000000"/>
                <w:sz w:val="20"/>
                <w:szCs w:val="20"/>
                <w:lang w:val="fr-FR" w:eastAsia="ru-RU"/>
              </w:rPr>
              <w:t>(3)   </w:t>
            </w:r>
            <w:proofErr w:type="spellStart"/>
            <w:r w:rsidRPr="00521F0E">
              <w:rPr>
                <w:color w:val="000000"/>
                <w:sz w:val="20"/>
                <w:szCs w:val="20"/>
                <w:lang w:val="fr-FR" w:eastAsia="ru-RU"/>
              </w:rPr>
              <w:t>Aditivii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II se </w:t>
            </w:r>
            <w:proofErr w:type="spellStart"/>
            <w:r w:rsidRPr="00521F0E">
              <w:rPr>
                <w:color w:val="000000"/>
                <w:sz w:val="20"/>
                <w:szCs w:val="20"/>
                <w:lang w:val="fr-FR" w:eastAsia="ru-RU"/>
              </w:rPr>
              <w:t>înscriu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listă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baza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categoriilor</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produse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la care pot fi </w:t>
            </w:r>
            <w:proofErr w:type="spellStart"/>
            <w:r w:rsidRPr="00521F0E">
              <w:rPr>
                <w:color w:val="000000"/>
                <w:sz w:val="20"/>
                <w:szCs w:val="20"/>
                <w:lang w:val="fr-FR" w:eastAsia="ru-RU"/>
              </w:rPr>
              <w:t>adăugați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aditivii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cauză</w:t>
            </w:r>
            <w:proofErr w:type="spellEnd"/>
            <w:r w:rsidRPr="00521F0E">
              <w:rPr>
                <w:color w:val="000000"/>
                <w:sz w:val="20"/>
                <w:szCs w:val="20"/>
                <w:lang w:val="fr-FR" w:eastAsia="ru-RU"/>
              </w:rPr>
              <w:t>.</w:t>
            </w:r>
          </w:p>
          <w:p w14:paraId="5565929C" w14:textId="77777777" w:rsidR="00CB7077" w:rsidRPr="00521F0E" w:rsidRDefault="00CB7077" w:rsidP="00CB7077">
            <w:pPr>
              <w:widowControl/>
              <w:shd w:val="clear" w:color="auto" w:fill="FFFFFF"/>
              <w:autoSpaceDE/>
              <w:autoSpaceDN/>
              <w:rPr>
                <w:color w:val="000000"/>
                <w:sz w:val="20"/>
                <w:szCs w:val="20"/>
                <w:lang w:val="fr-FR" w:eastAsia="ru-RU"/>
              </w:rPr>
            </w:pPr>
          </w:p>
        </w:tc>
        <w:tc>
          <w:tcPr>
            <w:tcW w:w="4303" w:type="dxa"/>
          </w:tcPr>
          <w:p w14:paraId="34B64915" w14:textId="77777777" w:rsidR="00CB7077" w:rsidRDefault="00CB7077" w:rsidP="00CB7077">
            <w:pPr>
              <w:pStyle w:val="TableParagraph"/>
              <w:rPr>
                <w:rFonts w:ascii="Georgia" w:hAnsi="Georgia"/>
                <w:color w:val="333333"/>
                <w:shd w:val="clear" w:color="auto" w:fill="FFFFFF"/>
              </w:rPr>
            </w:pPr>
          </w:p>
        </w:tc>
        <w:tc>
          <w:tcPr>
            <w:tcW w:w="1418" w:type="dxa"/>
          </w:tcPr>
          <w:p w14:paraId="501E7F5F" w14:textId="7CF76F92" w:rsidR="00CB7077" w:rsidRDefault="00CB7077" w:rsidP="00CB7077">
            <w:pPr>
              <w:pStyle w:val="TableParagraph"/>
              <w:ind w:left="111"/>
              <w:rPr>
                <w:b/>
                <w:sz w:val="20"/>
              </w:rPr>
            </w:pPr>
            <w:r>
              <w:rPr>
                <w:b/>
                <w:sz w:val="20"/>
              </w:rPr>
              <w:t>Compatibil</w:t>
            </w:r>
          </w:p>
        </w:tc>
        <w:tc>
          <w:tcPr>
            <w:tcW w:w="2410" w:type="dxa"/>
          </w:tcPr>
          <w:p w14:paraId="0F0DDECF" w14:textId="27756C48" w:rsidR="00CB7077" w:rsidRDefault="00CB7077" w:rsidP="00CB7077">
            <w:pPr>
              <w:pStyle w:val="TableParagraph"/>
              <w:ind w:left="356" w:right="333" w:hanging="15"/>
              <w:jc w:val="both"/>
              <w:rPr>
                <w:sz w:val="20"/>
              </w:rPr>
            </w:pPr>
            <w:r>
              <w:rPr>
                <w:sz w:val="20"/>
              </w:rPr>
              <w:t xml:space="preserve">Prevedere transpusă prin </w:t>
            </w:r>
            <w:r>
              <w:rPr>
                <w:spacing w:val="-48"/>
                <w:sz w:val="20"/>
              </w:rPr>
              <w:t xml:space="preserve">      </w:t>
            </w:r>
            <w:r w:rsidRPr="002A6B68">
              <w:rPr>
                <w:bCs/>
                <w:sz w:val="20"/>
              </w:rPr>
              <w:t>pct.</w:t>
            </w:r>
            <w:r>
              <w:rPr>
                <w:b/>
                <w:sz w:val="20"/>
                <w:u w:val="single"/>
              </w:rPr>
              <w:t xml:space="preserve">  8</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3D094A0F" w14:textId="22295A2E" w:rsidR="00CB7077" w:rsidRDefault="00CB7077" w:rsidP="00CB7077">
            <w:pPr>
              <w:pStyle w:val="TableParagraph"/>
              <w:ind w:left="356" w:right="333" w:hanging="15"/>
              <w:jc w:val="both"/>
              <w:rPr>
                <w:sz w:val="20"/>
              </w:rPr>
            </w:pPr>
            <w:r>
              <w:rPr>
                <w:sz w:val="20"/>
              </w:rPr>
              <w:t>229/2013</w:t>
            </w:r>
          </w:p>
        </w:tc>
        <w:tc>
          <w:tcPr>
            <w:tcW w:w="1559" w:type="dxa"/>
          </w:tcPr>
          <w:p w14:paraId="286B0687" w14:textId="77777777" w:rsidR="00CB7077" w:rsidRDefault="00CB7077" w:rsidP="00CB7077">
            <w:pPr>
              <w:pStyle w:val="TableParagraph"/>
              <w:rPr>
                <w:sz w:val="18"/>
              </w:rPr>
            </w:pPr>
          </w:p>
        </w:tc>
        <w:tc>
          <w:tcPr>
            <w:tcW w:w="1417" w:type="dxa"/>
            <w:gridSpan w:val="2"/>
          </w:tcPr>
          <w:p w14:paraId="2CE64428" w14:textId="67271323"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1B6AB8C5" w14:textId="77777777" w:rsidTr="008F4A7A">
        <w:trPr>
          <w:trHeight w:val="1149"/>
        </w:trPr>
        <w:tc>
          <w:tcPr>
            <w:tcW w:w="4083" w:type="dxa"/>
            <w:gridSpan w:val="2"/>
          </w:tcPr>
          <w:p w14:paraId="47B4CA5D" w14:textId="77777777" w:rsidR="00CB7077" w:rsidRPr="008163DD" w:rsidRDefault="00CB7077" w:rsidP="00CB7077">
            <w:pPr>
              <w:widowControl/>
              <w:shd w:val="clear" w:color="auto" w:fill="FFFFFF"/>
              <w:autoSpaceDE/>
              <w:autoSpaceDN/>
              <w:rPr>
                <w:color w:val="000000"/>
                <w:sz w:val="20"/>
                <w:szCs w:val="20"/>
                <w:lang w:eastAsia="ru-RU"/>
              </w:rPr>
            </w:pPr>
            <w:r w:rsidRPr="008163DD">
              <w:rPr>
                <w:color w:val="000000"/>
                <w:sz w:val="20"/>
                <w:szCs w:val="20"/>
                <w:lang w:eastAsia="ru-RU"/>
              </w:rPr>
              <w:t xml:space="preserve">(4)   Aditivii alimentari din anexa III se înscriu pe listă pe baza aditivilor alimentari, a enzimelor alimentare, a aromelor alimentare și a </w:t>
            </w:r>
            <w:proofErr w:type="spellStart"/>
            <w:r w:rsidRPr="008163DD">
              <w:rPr>
                <w:color w:val="000000"/>
                <w:sz w:val="20"/>
                <w:szCs w:val="20"/>
                <w:lang w:eastAsia="ru-RU"/>
              </w:rPr>
              <w:t>nutrienților</w:t>
            </w:r>
            <w:proofErr w:type="spellEnd"/>
            <w:r w:rsidRPr="008163DD">
              <w:rPr>
                <w:color w:val="000000"/>
                <w:sz w:val="20"/>
                <w:szCs w:val="20"/>
                <w:lang w:eastAsia="ru-RU"/>
              </w:rPr>
              <w:t xml:space="preserve"> sau a categoriilor acestora la care pot fi adăugați aditivii în cauză.</w:t>
            </w:r>
          </w:p>
          <w:p w14:paraId="372A28A3" w14:textId="77777777" w:rsidR="00CB7077" w:rsidRPr="008163DD" w:rsidRDefault="00CB7077" w:rsidP="00CB7077">
            <w:pPr>
              <w:widowControl/>
              <w:shd w:val="clear" w:color="auto" w:fill="FFFFFF"/>
              <w:autoSpaceDE/>
              <w:autoSpaceDN/>
              <w:rPr>
                <w:color w:val="000000"/>
                <w:sz w:val="20"/>
                <w:szCs w:val="20"/>
                <w:lang w:eastAsia="ru-RU"/>
              </w:rPr>
            </w:pPr>
          </w:p>
        </w:tc>
        <w:tc>
          <w:tcPr>
            <w:tcW w:w="4303" w:type="dxa"/>
          </w:tcPr>
          <w:p w14:paraId="6765CA68" w14:textId="77777777" w:rsidR="00CB7077" w:rsidRDefault="00CB7077" w:rsidP="00CB7077">
            <w:pPr>
              <w:pStyle w:val="TableParagraph"/>
              <w:rPr>
                <w:rFonts w:ascii="Georgia" w:hAnsi="Georgia"/>
                <w:color w:val="333333"/>
                <w:shd w:val="clear" w:color="auto" w:fill="FFFFFF"/>
              </w:rPr>
            </w:pPr>
          </w:p>
        </w:tc>
        <w:tc>
          <w:tcPr>
            <w:tcW w:w="1418" w:type="dxa"/>
          </w:tcPr>
          <w:p w14:paraId="4712E5C7" w14:textId="3B803D02" w:rsidR="00CB7077" w:rsidRDefault="00CB7077" w:rsidP="00CB7077">
            <w:pPr>
              <w:pStyle w:val="TableParagraph"/>
              <w:ind w:left="111"/>
              <w:rPr>
                <w:b/>
                <w:sz w:val="20"/>
              </w:rPr>
            </w:pPr>
            <w:r>
              <w:rPr>
                <w:b/>
                <w:sz w:val="20"/>
              </w:rPr>
              <w:t>Compatibil</w:t>
            </w:r>
          </w:p>
        </w:tc>
        <w:tc>
          <w:tcPr>
            <w:tcW w:w="2410" w:type="dxa"/>
          </w:tcPr>
          <w:p w14:paraId="31A770D0" w14:textId="2DCDF8C8" w:rsidR="00CB7077" w:rsidRDefault="00CB7077" w:rsidP="00CB7077">
            <w:pPr>
              <w:pStyle w:val="TableParagraph"/>
              <w:ind w:left="356" w:right="333" w:hanging="15"/>
              <w:jc w:val="both"/>
              <w:rPr>
                <w:sz w:val="20"/>
              </w:rPr>
            </w:pPr>
            <w:r>
              <w:rPr>
                <w:sz w:val="20"/>
              </w:rPr>
              <w:t xml:space="preserve">Prevedere transpusă prin </w:t>
            </w:r>
            <w:r>
              <w:rPr>
                <w:spacing w:val="-48"/>
                <w:sz w:val="20"/>
              </w:rPr>
              <w:t xml:space="preserve">      </w:t>
            </w:r>
            <w:r w:rsidRPr="002A6B68">
              <w:rPr>
                <w:bCs/>
                <w:sz w:val="20"/>
              </w:rPr>
              <w:t>pct.</w:t>
            </w:r>
            <w:r>
              <w:rPr>
                <w:b/>
                <w:sz w:val="20"/>
                <w:u w:val="single"/>
              </w:rPr>
              <w:t xml:space="preserve">  8</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3B05CFA5" w14:textId="7F9FBACB" w:rsidR="00CB7077" w:rsidRDefault="00CB7077" w:rsidP="00CB7077">
            <w:pPr>
              <w:pStyle w:val="TableParagraph"/>
              <w:ind w:left="356" w:right="333" w:hanging="15"/>
              <w:jc w:val="both"/>
              <w:rPr>
                <w:sz w:val="20"/>
              </w:rPr>
            </w:pPr>
            <w:r>
              <w:rPr>
                <w:sz w:val="20"/>
              </w:rPr>
              <w:t>229/2013</w:t>
            </w:r>
          </w:p>
        </w:tc>
        <w:tc>
          <w:tcPr>
            <w:tcW w:w="1559" w:type="dxa"/>
          </w:tcPr>
          <w:p w14:paraId="68FBCA4D" w14:textId="77777777" w:rsidR="00CB7077" w:rsidRDefault="00CB7077" w:rsidP="00CB7077">
            <w:pPr>
              <w:pStyle w:val="TableParagraph"/>
              <w:rPr>
                <w:sz w:val="18"/>
              </w:rPr>
            </w:pPr>
          </w:p>
        </w:tc>
        <w:tc>
          <w:tcPr>
            <w:tcW w:w="1417" w:type="dxa"/>
            <w:gridSpan w:val="2"/>
          </w:tcPr>
          <w:p w14:paraId="1E8CD241" w14:textId="76AEDF87"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6EEDFF33" w14:textId="77777777" w:rsidTr="008F4A7A">
        <w:trPr>
          <w:trHeight w:val="1149"/>
        </w:trPr>
        <w:tc>
          <w:tcPr>
            <w:tcW w:w="4083" w:type="dxa"/>
            <w:gridSpan w:val="2"/>
          </w:tcPr>
          <w:p w14:paraId="0F4937E5" w14:textId="77777777" w:rsidR="00CB7077" w:rsidRDefault="00CB7077" w:rsidP="00CB7077">
            <w:pPr>
              <w:widowControl/>
              <w:shd w:val="clear" w:color="auto" w:fill="FFFFFF"/>
              <w:autoSpaceDE/>
              <w:autoSpaceDN/>
              <w:rPr>
                <w:color w:val="000000"/>
                <w:sz w:val="20"/>
                <w:szCs w:val="20"/>
                <w:lang w:val="fr-FR" w:eastAsia="ru-RU"/>
              </w:rPr>
            </w:pPr>
            <w:r w:rsidRPr="00521F0E">
              <w:rPr>
                <w:color w:val="000000"/>
                <w:sz w:val="20"/>
                <w:szCs w:val="20"/>
                <w:lang w:val="fr-FR" w:eastAsia="ru-RU"/>
              </w:rPr>
              <w:lastRenderedPageBreak/>
              <w:t>(5)   </w:t>
            </w:r>
            <w:proofErr w:type="spellStart"/>
            <w:r w:rsidRPr="00521F0E">
              <w:rPr>
                <w:color w:val="000000"/>
                <w:sz w:val="20"/>
                <w:szCs w:val="20"/>
                <w:lang w:val="fr-FR" w:eastAsia="ru-RU"/>
              </w:rPr>
              <w:t>Aditivii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respectă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specificațiile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prevăzute</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articolul</w:t>
            </w:r>
            <w:proofErr w:type="spellEnd"/>
            <w:r w:rsidRPr="00521F0E">
              <w:rPr>
                <w:color w:val="000000"/>
                <w:sz w:val="20"/>
                <w:szCs w:val="20"/>
                <w:lang w:val="fr-FR" w:eastAsia="ru-RU"/>
              </w:rPr>
              <w:t xml:space="preserve"> 14.</w:t>
            </w:r>
          </w:p>
          <w:p w14:paraId="0065FAD5" w14:textId="77777777" w:rsidR="00CB7077" w:rsidRPr="00521F0E" w:rsidRDefault="00CB7077" w:rsidP="00CB7077">
            <w:pPr>
              <w:widowControl/>
              <w:shd w:val="clear" w:color="auto" w:fill="FFFFFF"/>
              <w:autoSpaceDE/>
              <w:autoSpaceDN/>
              <w:rPr>
                <w:color w:val="000000"/>
                <w:sz w:val="20"/>
                <w:szCs w:val="20"/>
                <w:lang w:val="fr-FR" w:eastAsia="ru-RU"/>
              </w:rPr>
            </w:pPr>
          </w:p>
        </w:tc>
        <w:tc>
          <w:tcPr>
            <w:tcW w:w="4303" w:type="dxa"/>
          </w:tcPr>
          <w:p w14:paraId="63546C6F" w14:textId="77777777" w:rsidR="00CB7077" w:rsidRDefault="00CB7077" w:rsidP="00CB7077">
            <w:pPr>
              <w:pStyle w:val="TableParagraph"/>
              <w:rPr>
                <w:rFonts w:ascii="Georgia" w:hAnsi="Georgia"/>
                <w:color w:val="333333"/>
                <w:shd w:val="clear" w:color="auto" w:fill="FFFFFF"/>
              </w:rPr>
            </w:pPr>
          </w:p>
        </w:tc>
        <w:tc>
          <w:tcPr>
            <w:tcW w:w="1418" w:type="dxa"/>
          </w:tcPr>
          <w:p w14:paraId="38D0BADD" w14:textId="43A0FED7" w:rsidR="00CB7077" w:rsidRDefault="00CB7077" w:rsidP="00CB7077">
            <w:pPr>
              <w:pStyle w:val="TableParagraph"/>
              <w:ind w:left="111"/>
              <w:rPr>
                <w:b/>
                <w:sz w:val="20"/>
              </w:rPr>
            </w:pPr>
            <w:r>
              <w:rPr>
                <w:b/>
                <w:sz w:val="20"/>
              </w:rPr>
              <w:t>Compatibil</w:t>
            </w:r>
          </w:p>
        </w:tc>
        <w:tc>
          <w:tcPr>
            <w:tcW w:w="2410" w:type="dxa"/>
          </w:tcPr>
          <w:p w14:paraId="1E59DAF8" w14:textId="5B73869D" w:rsidR="00CB7077" w:rsidRDefault="00CB7077" w:rsidP="00CB7077">
            <w:pPr>
              <w:pStyle w:val="TableParagraph"/>
              <w:ind w:left="356" w:right="333" w:hanging="15"/>
              <w:jc w:val="both"/>
              <w:rPr>
                <w:sz w:val="20"/>
              </w:rPr>
            </w:pPr>
            <w:r>
              <w:rPr>
                <w:sz w:val="20"/>
              </w:rPr>
              <w:t xml:space="preserve">Prevedere transpusă prin </w:t>
            </w:r>
            <w:r>
              <w:rPr>
                <w:spacing w:val="-48"/>
                <w:sz w:val="20"/>
              </w:rPr>
              <w:t xml:space="preserve">      </w:t>
            </w:r>
            <w:r w:rsidRPr="002A6B68">
              <w:rPr>
                <w:bCs/>
                <w:sz w:val="20"/>
              </w:rPr>
              <w:t>pct.</w:t>
            </w:r>
            <w:r>
              <w:rPr>
                <w:b/>
                <w:sz w:val="20"/>
                <w:u w:val="single"/>
              </w:rPr>
              <w:t xml:space="preserve">  12</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3A9D7EA9" w14:textId="7832205A" w:rsidR="00CB7077" w:rsidRDefault="00CB7077" w:rsidP="00CB7077">
            <w:pPr>
              <w:pStyle w:val="TableParagraph"/>
              <w:ind w:left="356" w:right="333" w:hanging="15"/>
              <w:jc w:val="both"/>
              <w:rPr>
                <w:sz w:val="20"/>
              </w:rPr>
            </w:pPr>
            <w:r>
              <w:rPr>
                <w:sz w:val="20"/>
              </w:rPr>
              <w:t>229/2013</w:t>
            </w:r>
          </w:p>
        </w:tc>
        <w:tc>
          <w:tcPr>
            <w:tcW w:w="1559" w:type="dxa"/>
          </w:tcPr>
          <w:p w14:paraId="4710F315" w14:textId="77777777" w:rsidR="00CB7077" w:rsidRDefault="00CB7077" w:rsidP="00CB7077">
            <w:pPr>
              <w:pStyle w:val="TableParagraph"/>
              <w:rPr>
                <w:sz w:val="18"/>
              </w:rPr>
            </w:pPr>
          </w:p>
        </w:tc>
        <w:tc>
          <w:tcPr>
            <w:tcW w:w="1417" w:type="dxa"/>
            <w:gridSpan w:val="2"/>
          </w:tcPr>
          <w:p w14:paraId="704A56BA" w14:textId="5DFB2DFC"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655194FD" w14:textId="77777777" w:rsidTr="008F4A7A">
        <w:trPr>
          <w:trHeight w:val="2301"/>
        </w:trPr>
        <w:tc>
          <w:tcPr>
            <w:tcW w:w="4083" w:type="dxa"/>
            <w:gridSpan w:val="2"/>
          </w:tcPr>
          <w:p w14:paraId="50E38355" w14:textId="77777777" w:rsidR="00CB7077" w:rsidRPr="00521F0E" w:rsidRDefault="00CB7077" w:rsidP="00CB7077">
            <w:pPr>
              <w:pStyle w:val="title-article-norm"/>
              <w:shd w:val="clear" w:color="auto" w:fill="FFFFFF"/>
              <w:spacing w:before="0" w:beforeAutospacing="0" w:after="0" w:afterAutospacing="0"/>
              <w:jc w:val="center"/>
              <w:rPr>
                <w:i/>
                <w:iCs/>
                <w:color w:val="000000"/>
                <w:sz w:val="20"/>
                <w:szCs w:val="20"/>
                <w:lang w:val="fr-FR"/>
              </w:rPr>
            </w:pPr>
            <w:proofErr w:type="spellStart"/>
            <w:r w:rsidRPr="00521F0E">
              <w:rPr>
                <w:i/>
                <w:iCs/>
                <w:color w:val="000000"/>
                <w:sz w:val="20"/>
                <w:szCs w:val="20"/>
                <w:lang w:val="fr-FR"/>
              </w:rPr>
              <w:t>Articolul</w:t>
            </w:r>
            <w:proofErr w:type="spellEnd"/>
            <w:r w:rsidRPr="00521F0E">
              <w:rPr>
                <w:i/>
                <w:iCs/>
                <w:color w:val="000000"/>
                <w:sz w:val="20"/>
                <w:szCs w:val="20"/>
                <w:lang w:val="fr-FR"/>
              </w:rPr>
              <w:t xml:space="preserve"> 5</w:t>
            </w:r>
          </w:p>
          <w:p w14:paraId="433228EC" w14:textId="77777777" w:rsidR="00CB7077" w:rsidRPr="00521F0E" w:rsidRDefault="00CB7077" w:rsidP="00CB7077">
            <w:pPr>
              <w:pStyle w:val="stitle-article-norm"/>
              <w:shd w:val="clear" w:color="auto" w:fill="FFFFFF"/>
              <w:spacing w:before="0" w:beforeAutospacing="0" w:after="0" w:afterAutospacing="0"/>
              <w:jc w:val="center"/>
              <w:rPr>
                <w:b/>
                <w:bCs/>
                <w:color w:val="000000"/>
                <w:sz w:val="20"/>
                <w:szCs w:val="20"/>
                <w:lang w:val="fr-FR"/>
              </w:rPr>
            </w:pPr>
            <w:proofErr w:type="spellStart"/>
            <w:r w:rsidRPr="00521F0E">
              <w:rPr>
                <w:b/>
                <w:bCs/>
                <w:color w:val="000000"/>
                <w:sz w:val="20"/>
                <w:szCs w:val="20"/>
                <w:lang w:val="fr-FR"/>
              </w:rPr>
              <w:t>Interzicerea</w:t>
            </w:r>
            <w:proofErr w:type="spellEnd"/>
            <w:r w:rsidRPr="00521F0E">
              <w:rPr>
                <w:b/>
                <w:bCs/>
                <w:color w:val="000000"/>
                <w:sz w:val="20"/>
                <w:szCs w:val="20"/>
                <w:lang w:val="fr-FR"/>
              </w:rPr>
              <w:t xml:space="preserve"> </w:t>
            </w:r>
            <w:proofErr w:type="spellStart"/>
            <w:r w:rsidRPr="00521F0E">
              <w:rPr>
                <w:b/>
                <w:bCs/>
                <w:color w:val="000000"/>
                <w:sz w:val="20"/>
                <w:szCs w:val="20"/>
                <w:lang w:val="fr-FR"/>
              </w:rPr>
              <w:t>aditivilor</w:t>
            </w:r>
            <w:proofErr w:type="spellEnd"/>
            <w:r w:rsidRPr="00521F0E">
              <w:rPr>
                <w:b/>
                <w:bCs/>
                <w:color w:val="000000"/>
                <w:sz w:val="20"/>
                <w:szCs w:val="20"/>
                <w:lang w:val="fr-FR"/>
              </w:rPr>
              <w:t xml:space="preserve"> </w:t>
            </w:r>
            <w:proofErr w:type="spellStart"/>
            <w:r w:rsidRPr="00521F0E">
              <w:rPr>
                <w:b/>
                <w:bCs/>
                <w:color w:val="000000"/>
                <w:sz w:val="20"/>
                <w:szCs w:val="20"/>
                <w:lang w:val="fr-FR"/>
              </w:rPr>
              <w:t>alimentari</w:t>
            </w:r>
            <w:proofErr w:type="spellEnd"/>
            <w:r w:rsidRPr="00521F0E">
              <w:rPr>
                <w:b/>
                <w:bCs/>
                <w:color w:val="000000"/>
                <w:sz w:val="20"/>
                <w:szCs w:val="20"/>
                <w:lang w:val="fr-FR"/>
              </w:rPr>
              <w:t xml:space="preserve"> </w:t>
            </w:r>
            <w:proofErr w:type="spellStart"/>
            <w:r w:rsidRPr="00521F0E">
              <w:rPr>
                <w:b/>
                <w:bCs/>
                <w:color w:val="000000"/>
                <w:sz w:val="20"/>
                <w:szCs w:val="20"/>
                <w:lang w:val="fr-FR"/>
              </w:rPr>
              <w:t>neconformi</w:t>
            </w:r>
            <w:proofErr w:type="spellEnd"/>
            <w:r w:rsidRPr="00521F0E">
              <w:rPr>
                <w:b/>
                <w:bCs/>
                <w:color w:val="000000"/>
                <w:sz w:val="20"/>
                <w:szCs w:val="20"/>
                <w:lang w:val="fr-FR"/>
              </w:rPr>
              <w:t xml:space="preserve"> </w:t>
            </w:r>
            <w:proofErr w:type="spellStart"/>
            <w:r w:rsidRPr="00521F0E">
              <w:rPr>
                <w:b/>
                <w:bCs/>
                <w:color w:val="000000"/>
                <w:sz w:val="20"/>
                <w:szCs w:val="20"/>
                <w:lang w:val="fr-FR"/>
              </w:rPr>
              <w:t>și</w:t>
            </w:r>
            <w:proofErr w:type="spellEnd"/>
            <w:r w:rsidRPr="00521F0E">
              <w:rPr>
                <w:b/>
                <w:bCs/>
                <w:color w:val="000000"/>
                <w:sz w:val="20"/>
                <w:szCs w:val="20"/>
                <w:lang w:val="fr-FR"/>
              </w:rPr>
              <w:t>/</w:t>
            </w:r>
            <w:proofErr w:type="spellStart"/>
            <w:r w:rsidRPr="00521F0E">
              <w:rPr>
                <w:b/>
                <w:bCs/>
                <w:color w:val="000000"/>
                <w:sz w:val="20"/>
                <w:szCs w:val="20"/>
                <w:lang w:val="fr-FR"/>
              </w:rPr>
              <w:t>sau</w:t>
            </w:r>
            <w:proofErr w:type="spellEnd"/>
            <w:r w:rsidRPr="00521F0E">
              <w:rPr>
                <w:b/>
                <w:bCs/>
                <w:color w:val="000000"/>
                <w:sz w:val="20"/>
                <w:szCs w:val="20"/>
                <w:lang w:val="fr-FR"/>
              </w:rPr>
              <w:t xml:space="preserve"> a </w:t>
            </w:r>
            <w:proofErr w:type="spellStart"/>
            <w:r w:rsidRPr="00521F0E">
              <w:rPr>
                <w:b/>
                <w:bCs/>
                <w:color w:val="000000"/>
                <w:sz w:val="20"/>
                <w:szCs w:val="20"/>
                <w:lang w:val="fr-FR"/>
              </w:rPr>
              <w:t>produselor</w:t>
            </w:r>
            <w:proofErr w:type="spellEnd"/>
            <w:r w:rsidRPr="00521F0E">
              <w:rPr>
                <w:b/>
                <w:bCs/>
                <w:color w:val="000000"/>
                <w:sz w:val="20"/>
                <w:szCs w:val="20"/>
                <w:lang w:val="fr-FR"/>
              </w:rPr>
              <w:t xml:space="preserve"> </w:t>
            </w:r>
            <w:proofErr w:type="spellStart"/>
            <w:r w:rsidRPr="00521F0E">
              <w:rPr>
                <w:b/>
                <w:bCs/>
                <w:color w:val="000000"/>
                <w:sz w:val="20"/>
                <w:szCs w:val="20"/>
                <w:lang w:val="fr-FR"/>
              </w:rPr>
              <w:t>alimentare</w:t>
            </w:r>
            <w:proofErr w:type="spellEnd"/>
            <w:r w:rsidRPr="00521F0E">
              <w:rPr>
                <w:b/>
                <w:bCs/>
                <w:color w:val="000000"/>
                <w:sz w:val="20"/>
                <w:szCs w:val="20"/>
                <w:lang w:val="fr-FR"/>
              </w:rPr>
              <w:t xml:space="preserve"> </w:t>
            </w:r>
            <w:proofErr w:type="spellStart"/>
            <w:r w:rsidRPr="00521F0E">
              <w:rPr>
                <w:b/>
                <w:bCs/>
                <w:color w:val="000000"/>
                <w:sz w:val="20"/>
                <w:szCs w:val="20"/>
                <w:lang w:val="fr-FR"/>
              </w:rPr>
              <w:t>neconforme</w:t>
            </w:r>
            <w:proofErr w:type="spellEnd"/>
          </w:p>
          <w:p w14:paraId="7658C5CA" w14:textId="77777777" w:rsidR="00CB7077" w:rsidRPr="00521F0E" w:rsidRDefault="00CB7077" w:rsidP="00CB7077">
            <w:pPr>
              <w:pStyle w:val="norm"/>
              <w:shd w:val="clear" w:color="auto" w:fill="FFFFFF"/>
              <w:spacing w:before="0" w:beforeAutospacing="0" w:after="0" w:afterAutospacing="0"/>
              <w:jc w:val="both"/>
              <w:rPr>
                <w:sz w:val="20"/>
                <w:szCs w:val="20"/>
                <w:lang w:val="fr-FR"/>
              </w:rPr>
            </w:pPr>
            <w:proofErr w:type="spellStart"/>
            <w:r w:rsidRPr="00521F0E">
              <w:rPr>
                <w:color w:val="000000"/>
                <w:sz w:val="20"/>
                <w:szCs w:val="20"/>
                <w:lang w:val="fr-FR"/>
              </w:rPr>
              <w:t>Nimeni</w:t>
            </w:r>
            <w:proofErr w:type="spellEnd"/>
            <w:r w:rsidRPr="00521F0E">
              <w:rPr>
                <w:color w:val="000000"/>
                <w:sz w:val="20"/>
                <w:szCs w:val="20"/>
                <w:lang w:val="fr-FR"/>
              </w:rPr>
              <w:t xml:space="preserve"> nu este </w:t>
            </w:r>
            <w:proofErr w:type="spellStart"/>
            <w:r w:rsidRPr="00521F0E">
              <w:rPr>
                <w:color w:val="000000"/>
                <w:sz w:val="20"/>
                <w:szCs w:val="20"/>
                <w:lang w:val="fr-FR"/>
              </w:rPr>
              <w:t>autorizat</w:t>
            </w:r>
            <w:proofErr w:type="spellEnd"/>
            <w:r w:rsidRPr="00521F0E">
              <w:rPr>
                <w:color w:val="000000"/>
                <w:sz w:val="20"/>
                <w:szCs w:val="20"/>
                <w:lang w:val="fr-FR"/>
              </w:rPr>
              <w:t xml:space="preserve"> </w:t>
            </w:r>
            <w:proofErr w:type="spellStart"/>
            <w:r w:rsidRPr="00521F0E">
              <w:rPr>
                <w:color w:val="000000"/>
                <w:sz w:val="20"/>
                <w:szCs w:val="20"/>
                <w:lang w:val="fr-FR"/>
              </w:rPr>
              <w:t>să</w:t>
            </w:r>
            <w:proofErr w:type="spellEnd"/>
            <w:r w:rsidRPr="00521F0E">
              <w:rPr>
                <w:color w:val="000000"/>
                <w:sz w:val="20"/>
                <w:szCs w:val="20"/>
                <w:lang w:val="fr-FR"/>
              </w:rPr>
              <w:t xml:space="preserve"> </w:t>
            </w:r>
            <w:proofErr w:type="spellStart"/>
            <w:r w:rsidRPr="00521F0E">
              <w:rPr>
                <w:color w:val="000000"/>
                <w:sz w:val="20"/>
                <w:szCs w:val="20"/>
                <w:lang w:val="fr-FR"/>
              </w:rPr>
              <w:t>introducă</w:t>
            </w:r>
            <w:proofErr w:type="spellEnd"/>
            <w:r w:rsidRPr="00521F0E">
              <w:rPr>
                <w:color w:val="000000"/>
                <w:sz w:val="20"/>
                <w:szCs w:val="20"/>
                <w:lang w:val="fr-FR"/>
              </w:rPr>
              <w:t xml:space="preserve"> </w:t>
            </w:r>
            <w:proofErr w:type="spellStart"/>
            <w:r w:rsidRPr="00521F0E">
              <w:rPr>
                <w:color w:val="000000"/>
                <w:sz w:val="20"/>
                <w:szCs w:val="20"/>
                <w:lang w:val="fr-FR"/>
              </w:rPr>
              <w:t>pe</w:t>
            </w:r>
            <w:proofErr w:type="spellEnd"/>
            <w:r w:rsidRPr="00521F0E">
              <w:rPr>
                <w:color w:val="000000"/>
                <w:sz w:val="20"/>
                <w:szCs w:val="20"/>
                <w:lang w:val="fr-FR"/>
              </w:rPr>
              <w:t xml:space="preserve"> </w:t>
            </w:r>
            <w:proofErr w:type="spellStart"/>
            <w:r w:rsidRPr="00521F0E">
              <w:rPr>
                <w:color w:val="000000"/>
                <w:sz w:val="20"/>
                <w:szCs w:val="20"/>
                <w:lang w:val="fr-FR"/>
              </w:rPr>
              <w:t>piață</w:t>
            </w:r>
            <w:proofErr w:type="spellEnd"/>
            <w:r w:rsidRPr="00521F0E">
              <w:rPr>
                <w:color w:val="000000"/>
                <w:sz w:val="20"/>
                <w:szCs w:val="20"/>
                <w:lang w:val="fr-FR"/>
              </w:rPr>
              <w:t xml:space="preserve"> un </w:t>
            </w:r>
            <w:proofErr w:type="spellStart"/>
            <w:r w:rsidRPr="00521F0E">
              <w:rPr>
                <w:color w:val="000000"/>
                <w:sz w:val="20"/>
                <w:szCs w:val="20"/>
                <w:lang w:val="fr-FR"/>
              </w:rPr>
              <w:t>aditiv</w:t>
            </w:r>
            <w:proofErr w:type="spellEnd"/>
            <w:r w:rsidRPr="00521F0E">
              <w:rPr>
                <w:color w:val="000000"/>
                <w:sz w:val="20"/>
                <w:szCs w:val="20"/>
                <w:lang w:val="fr-FR"/>
              </w:rPr>
              <w:t xml:space="preserve"> </w:t>
            </w:r>
            <w:proofErr w:type="spellStart"/>
            <w:r w:rsidRPr="00521F0E">
              <w:rPr>
                <w:color w:val="000000"/>
                <w:sz w:val="20"/>
                <w:szCs w:val="20"/>
                <w:lang w:val="fr-FR"/>
              </w:rPr>
              <w:t>alimentar</w:t>
            </w:r>
            <w:proofErr w:type="spellEnd"/>
            <w:r w:rsidRPr="00521F0E">
              <w:rPr>
                <w:color w:val="000000"/>
                <w:sz w:val="20"/>
                <w:szCs w:val="20"/>
                <w:lang w:val="fr-FR"/>
              </w:rPr>
              <w:t xml:space="preserve"> </w:t>
            </w:r>
            <w:proofErr w:type="spellStart"/>
            <w:r w:rsidRPr="00521F0E">
              <w:rPr>
                <w:color w:val="000000"/>
                <w:sz w:val="20"/>
                <w:szCs w:val="20"/>
                <w:lang w:val="fr-FR"/>
              </w:rPr>
              <w:t>sau</w:t>
            </w:r>
            <w:proofErr w:type="spellEnd"/>
            <w:r w:rsidRPr="00521F0E">
              <w:rPr>
                <w:color w:val="000000"/>
                <w:sz w:val="20"/>
                <w:szCs w:val="20"/>
                <w:lang w:val="fr-FR"/>
              </w:rPr>
              <w:t xml:space="preserve"> </w:t>
            </w:r>
            <w:proofErr w:type="spellStart"/>
            <w:r w:rsidRPr="00521F0E">
              <w:rPr>
                <w:color w:val="000000"/>
                <w:sz w:val="20"/>
                <w:szCs w:val="20"/>
                <w:lang w:val="fr-FR"/>
              </w:rPr>
              <w:t>orice</w:t>
            </w:r>
            <w:proofErr w:type="spellEnd"/>
            <w:r w:rsidRPr="00521F0E">
              <w:rPr>
                <w:color w:val="000000"/>
                <w:sz w:val="20"/>
                <w:szCs w:val="20"/>
                <w:lang w:val="fr-FR"/>
              </w:rPr>
              <w:t xml:space="preserve"> </w:t>
            </w:r>
            <w:proofErr w:type="spellStart"/>
            <w:r w:rsidRPr="00521F0E">
              <w:rPr>
                <w:color w:val="000000"/>
                <w:sz w:val="20"/>
                <w:szCs w:val="20"/>
                <w:lang w:val="fr-FR"/>
              </w:rPr>
              <w:t>produs</w:t>
            </w:r>
            <w:proofErr w:type="spellEnd"/>
            <w:r w:rsidRPr="00521F0E">
              <w:rPr>
                <w:color w:val="000000"/>
                <w:sz w:val="20"/>
                <w:szCs w:val="20"/>
                <w:lang w:val="fr-FR"/>
              </w:rPr>
              <w:t xml:space="preserve"> </w:t>
            </w:r>
            <w:proofErr w:type="spellStart"/>
            <w:r w:rsidRPr="00521F0E">
              <w:rPr>
                <w:color w:val="000000"/>
                <w:sz w:val="20"/>
                <w:szCs w:val="20"/>
                <w:lang w:val="fr-FR"/>
              </w:rPr>
              <w:t>alimentar</w:t>
            </w:r>
            <w:proofErr w:type="spellEnd"/>
            <w:r w:rsidRPr="00521F0E">
              <w:rPr>
                <w:color w:val="000000"/>
                <w:sz w:val="20"/>
                <w:szCs w:val="20"/>
                <w:lang w:val="fr-FR"/>
              </w:rPr>
              <w:t xml:space="preserve"> </w:t>
            </w:r>
            <w:proofErr w:type="spellStart"/>
            <w:r w:rsidRPr="00521F0E">
              <w:rPr>
                <w:color w:val="000000"/>
                <w:sz w:val="20"/>
                <w:szCs w:val="20"/>
                <w:lang w:val="fr-FR"/>
              </w:rPr>
              <w:t>conținând</w:t>
            </w:r>
            <w:proofErr w:type="spellEnd"/>
            <w:r w:rsidRPr="00521F0E">
              <w:rPr>
                <w:color w:val="000000"/>
                <w:sz w:val="20"/>
                <w:szCs w:val="20"/>
                <w:lang w:val="fr-FR"/>
              </w:rPr>
              <w:t xml:space="preserve"> un </w:t>
            </w:r>
            <w:proofErr w:type="spellStart"/>
            <w:r w:rsidRPr="00521F0E">
              <w:rPr>
                <w:color w:val="000000"/>
                <w:sz w:val="20"/>
                <w:szCs w:val="20"/>
                <w:lang w:val="fr-FR"/>
              </w:rPr>
              <w:t>astfel</w:t>
            </w:r>
            <w:proofErr w:type="spellEnd"/>
            <w:r w:rsidRPr="00521F0E">
              <w:rPr>
                <w:color w:val="000000"/>
                <w:sz w:val="20"/>
                <w:szCs w:val="20"/>
                <w:lang w:val="fr-FR"/>
              </w:rPr>
              <w:t xml:space="preserve"> de </w:t>
            </w:r>
            <w:proofErr w:type="spellStart"/>
            <w:r w:rsidRPr="00521F0E">
              <w:rPr>
                <w:color w:val="000000"/>
                <w:sz w:val="20"/>
                <w:szCs w:val="20"/>
                <w:lang w:val="fr-FR"/>
              </w:rPr>
              <w:t>aditiv</w:t>
            </w:r>
            <w:proofErr w:type="spellEnd"/>
            <w:r w:rsidRPr="00521F0E">
              <w:rPr>
                <w:color w:val="000000"/>
                <w:sz w:val="20"/>
                <w:szCs w:val="20"/>
                <w:lang w:val="fr-FR"/>
              </w:rPr>
              <w:t xml:space="preserve">, </w:t>
            </w:r>
            <w:proofErr w:type="spellStart"/>
            <w:r w:rsidRPr="00521F0E">
              <w:rPr>
                <w:color w:val="000000"/>
                <w:sz w:val="20"/>
                <w:szCs w:val="20"/>
                <w:lang w:val="fr-FR"/>
              </w:rPr>
              <w:t>dacă</w:t>
            </w:r>
            <w:proofErr w:type="spellEnd"/>
            <w:r w:rsidRPr="00521F0E">
              <w:rPr>
                <w:color w:val="000000"/>
                <w:sz w:val="20"/>
                <w:szCs w:val="20"/>
                <w:lang w:val="fr-FR"/>
              </w:rPr>
              <w:t xml:space="preserve"> </w:t>
            </w:r>
            <w:proofErr w:type="spellStart"/>
            <w:r w:rsidRPr="00521F0E">
              <w:rPr>
                <w:color w:val="000000"/>
                <w:sz w:val="20"/>
                <w:szCs w:val="20"/>
                <w:lang w:val="fr-FR"/>
              </w:rPr>
              <w:t>utilizarea</w:t>
            </w:r>
            <w:proofErr w:type="spellEnd"/>
            <w:r w:rsidRPr="00521F0E">
              <w:rPr>
                <w:color w:val="000000"/>
                <w:sz w:val="20"/>
                <w:szCs w:val="20"/>
                <w:lang w:val="fr-FR"/>
              </w:rPr>
              <w:t xml:space="preserve"> </w:t>
            </w:r>
            <w:proofErr w:type="spellStart"/>
            <w:r w:rsidRPr="00521F0E">
              <w:rPr>
                <w:color w:val="000000"/>
                <w:sz w:val="20"/>
                <w:szCs w:val="20"/>
                <w:lang w:val="fr-FR"/>
              </w:rPr>
              <w:t>acestui</w:t>
            </w:r>
            <w:proofErr w:type="spellEnd"/>
            <w:r w:rsidRPr="00521F0E">
              <w:rPr>
                <w:color w:val="000000"/>
                <w:sz w:val="20"/>
                <w:szCs w:val="20"/>
                <w:lang w:val="fr-FR"/>
              </w:rPr>
              <w:t xml:space="preserve"> </w:t>
            </w:r>
            <w:proofErr w:type="spellStart"/>
            <w:r w:rsidRPr="00521F0E">
              <w:rPr>
                <w:color w:val="000000"/>
                <w:sz w:val="20"/>
                <w:szCs w:val="20"/>
                <w:lang w:val="fr-FR"/>
              </w:rPr>
              <w:t>aditiv</w:t>
            </w:r>
            <w:proofErr w:type="spellEnd"/>
            <w:r w:rsidRPr="00521F0E">
              <w:rPr>
                <w:color w:val="000000"/>
                <w:sz w:val="20"/>
                <w:szCs w:val="20"/>
                <w:lang w:val="fr-FR"/>
              </w:rPr>
              <w:t xml:space="preserve"> </w:t>
            </w:r>
            <w:proofErr w:type="spellStart"/>
            <w:r w:rsidRPr="00521F0E">
              <w:rPr>
                <w:color w:val="000000"/>
                <w:sz w:val="20"/>
                <w:szCs w:val="20"/>
                <w:lang w:val="fr-FR"/>
              </w:rPr>
              <w:t>alimentar</w:t>
            </w:r>
            <w:proofErr w:type="spellEnd"/>
            <w:r w:rsidRPr="00521F0E">
              <w:rPr>
                <w:color w:val="000000"/>
                <w:sz w:val="20"/>
                <w:szCs w:val="20"/>
                <w:lang w:val="fr-FR"/>
              </w:rPr>
              <w:t xml:space="preserve"> nu este </w:t>
            </w:r>
            <w:proofErr w:type="spellStart"/>
            <w:r w:rsidRPr="00521F0E">
              <w:rPr>
                <w:color w:val="000000"/>
                <w:sz w:val="20"/>
                <w:szCs w:val="20"/>
                <w:lang w:val="fr-FR"/>
              </w:rPr>
              <w:t>în</w:t>
            </w:r>
            <w:proofErr w:type="spellEnd"/>
            <w:r w:rsidRPr="00521F0E">
              <w:rPr>
                <w:color w:val="000000"/>
                <w:sz w:val="20"/>
                <w:szCs w:val="20"/>
                <w:lang w:val="fr-FR"/>
              </w:rPr>
              <w:t xml:space="preserve"> </w:t>
            </w:r>
            <w:proofErr w:type="spellStart"/>
            <w:r w:rsidRPr="00521F0E">
              <w:rPr>
                <w:color w:val="000000"/>
                <w:sz w:val="20"/>
                <w:szCs w:val="20"/>
                <w:lang w:val="fr-FR"/>
              </w:rPr>
              <w:t>conformitate</w:t>
            </w:r>
            <w:proofErr w:type="spellEnd"/>
            <w:r w:rsidRPr="00521F0E">
              <w:rPr>
                <w:color w:val="000000"/>
                <w:sz w:val="20"/>
                <w:szCs w:val="20"/>
                <w:lang w:val="fr-FR"/>
              </w:rPr>
              <w:t xml:space="preserve"> </w:t>
            </w:r>
            <w:proofErr w:type="spellStart"/>
            <w:r w:rsidRPr="00521F0E">
              <w:rPr>
                <w:color w:val="000000"/>
                <w:sz w:val="20"/>
                <w:szCs w:val="20"/>
                <w:lang w:val="fr-FR"/>
              </w:rPr>
              <w:t>cu</w:t>
            </w:r>
            <w:proofErr w:type="spellEnd"/>
            <w:r w:rsidRPr="00521F0E">
              <w:rPr>
                <w:color w:val="000000"/>
                <w:sz w:val="20"/>
                <w:szCs w:val="20"/>
                <w:lang w:val="fr-FR"/>
              </w:rPr>
              <w:t xml:space="preserve"> </w:t>
            </w:r>
            <w:proofErr w:type="spellStart"/>
            <w:r w:rsidRPr="00521F0E">
              <w:rPr>
                <w:color w:val="000000"/>
                <w:sz w:val="20"/>
                <w:szCs w:val="20"/>
                <w:lang w:val="fr-FR"/>
              </w:rPr>
              <w:t>prezentul</w:t>
            </w:r>
            <w:proofErr w:type="spellEnd"/>
            <w:r w:rsidRPr="00521F0E">
              <w:rPr>
                <w:color w:val="000000"/>
                <w:sz w:val="20"/>
                <w:szCs w:val="20"/>
                <w:lang w:val="fr-FR"/>
              </w:rPr>
              <w:t xml:space="preserve"> </w:t>
            </w:r>
            <w:proofErr w:type="spellStart"/>
            <w:r w:rsidRPr="00521F0E">
              <w:rPr>
                <w:color w:val="000000"/>
                <w:sz w:val="20"/>
                <w:szCs w:val="20"/>
                <w:lang w:val="fr-FR"/>
              </w:rPr>
              <w:t>regulament</w:t>
            </w:r>
            <w:proofErr w:type="spellEnd"/>
            <w:r w:rsidRPr="00521F0E">
              <w:rPr>
                <w:color w:val="000000"/>
                <w:sz w:val="20"/>
                <w:szCs w:val="20"/>
                <w:lang w:val="fr-FR"/>
              </w:rPr>
              <w:t>.</w:t>
            </w:r>
          </w:p>
        </w:tc>
        <w:tc>
          <w:tcPr>
            <w:tcW w:w="4303" w:type="dxa"/>
          </w:tcPr>
          <w:p w14:paraId="46A8D157" w14:textId="77777777" w:rsidR="00CB7077" w:rsidRDefault="00CB7077" w:rsidP="00CB7077">
            <w:pPr>
              <w:pStyle w:val="TableParagraph"/>
              <w:rPr>
                <w:sz w:val="18"/>
              </w:rPr>
            </w:pPr>
          </w:p>
        </w:tc>
        <w:tc>
          <w:tcPr>
            <w:tcW w:w="1418" w:type="dxa"/>
          </w:tcPr>
          <w:p w14:paraId="5573D34A" w14:textId="77777777" w:rsidR="00CB7077" w:rsidRDefault="00CB7077" w:rsidP="00CB7077">
            <w:pPr>
              <w:pStyle w:val="TableParagraph"/>
              <w:ind w:right="159"/>
              <w:rPr>
                <w:b/>
                <w:sz w:val="20"/>
              </w:rPr>
            </w:pPr>
            <w:r>
              <w:rPr>
                <w:b/>
                <w:sz w:val="20"/>
              </w:rPr>
              <w:t>Compatibil</w:t>
            </w:r>
          </w:p>
        </w:tc>
        <w:tc>
          <w:tcPr>
            <w:tcW w:w="2410" w:type="dxa"/>
          </w:tcPr>
          <w:p w14:paraId="577DB22C" w14:textId="77777777" w:rsidR="00CB7077" w:rsidRDefault="00CB7077" w:rsidP="00CB7077">
            <w:pPr>
              <w:pStyle w:val="TableParagraph"/>
              <w:ind w:left="356" w:right="333" w:hanging="15"/>
              <w:jc w:val="both"/>
              <w:rPr>
                <w:sz w:val="20"/>
              </w:rPr>
            </w:pPr>
            <w:r>
              <w:rPr>
                <w:sz w:val="20"/>
              </w:rPr>
              <w:t>Prevedere transpusă prin</w:t>
            </w:r>
            <w:r>
              <w:rPr>
                <w:spacing w:val="-48"/>
                <w:sz w:val="20"/>
              </w:rPr>
              <w:t xml:space="preserve"> </w:t>
            </w:r>
            <w:r>
              <w:rPr>
                <w:b/>
                <w:sz w:val="20"/>
                <w:u w:val="single"/>
              </w:rPr>
              <w:t>pct. 13</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0C29183B" w14:textId="77777777" w:rsidR="00CB7077" w:rsidRDefault="00CB7077" w:rsidP="00CB7077">
            <w:pPr>
              <w:pStyle w:val="TableParagraph"/>
              <w:ind w:left="278" w:right="265"/>
              <w:jc w:val="center"/>
              <w:rPr>
                <w:sz w:val="20"/>
              </w:rPr>
            </w:pPr>
            <w:r>
              <w:rPr>
                <w:sz w:val="20"/>
              </w:rPr>
              <w:t>229/2013</w:t>
            </w:r>
          </w:p>
        </w:tc>
        <w:tc>
          <w:tcPr>
            <w:tcW w:w="1559" w:type="dxa"/>
          </w:tcPr>
          <w:p w14:paraId="1F934589" w14:textId="77777777" w:rsidR="00CB7077" w:rsidRDefault="00CB7077" w:rsidP="00CB7077">
            <w:pPr>
              <w:pStyle w:val="TableParagraph"/>
              <w:rPr>
                <w:sz w:val="18"/>
              </w:rPr>
            </w:pPr>
          </w:p>
        </w:tc>
        <w:tc>
          <w:tcPr>
            <w:tcW w:w="1417" w:type="dxa"/>
            <w:gridSpan w:val="2"/>
          </w:tcPr>
          <w:p w14:paraId="6FDF51CA" w14:textId="77777777"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45058246" w14:textId="77777777" w:rsidTr="008F4A7A">
        <w:trPr>
          <w:trHeight w:val="1609"/>
        </w:trPr>
        <w:tc>
          <w:tcPr>
            <w:tcW w:w="4083" w:type="dxa"/>
            <w:gridSpan w:val="2"/>
          </w:tcPr>
          <w:p w14:paraId="372B37CC"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(a) </w:t>
            </w:r>
            <w:proofErr w:type="spellStart"/>
            <w:r w:rsidRPr="00521F0E">
              <w:rPr>
                <w:color w:val="000000"/>
                <w:sz w:val="20"/>
                <w:szCs w:val="20"/>
                <w:lang w:val="fr-FR" w:eastAsia="ru-RU"/>
              </w:rPr>
              <w:t>conform</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dovezilor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științifice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disponibile</w:t>
            </w:r>
            <w:proofErr w:type="spellEnd"/>
            <w:r w:rsidRPr="00521F0E">
              <w:rPr>
                <w:color w:val="000000"/>
                <w:sz w:val="20"/>
                <w:szCs w:val="20"/>
                <w:lang w:val="fr-FR" w:eastAsia="ru-RU"/>
              </w:rPr>
              <w:t xml:space="preserve">, nu </w:t>
            </w:r>
            <w:proofErr w:type="spellStart"/>
            <w:r w:rsidRPr="00521F0E">
              <w:rPr>
                <w:color w:val="000000"/>
                <w:sz w:val="20"/>
                <w:szCs w:val="20"/>
                <w:lang w:val="fr-FR" w:eastAsia="ru-RU"/>
              </w:rPr>
              <w:t>pune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nici</w:t>
            </w:r>
            <w:proofErr w:type="spellEnd"/>
            <w:r w:rsidRPr="00521F0E">
              <w:rPr>
                <w:color w:val="000000"/>
                <w:sz w:val="20"/>
                <w:szCs w:val="20"/>
                <w:lang w:val="fr-FR" w:eastAsia="ru-RU"/>
              </w:rPr>
              <w:t xml:space="preserve"> o </w:t>
            </w:r>
            <w:proofErr w:type="spellStart"/>
            <w:r w:rsidRPr="00521F0E">
              <w:rPr>
                <w:color w:val="000000"/>
                <w:sz w:val="20"/>
                <w:szCs w:val="20"/>
                <w:lang w:val="fr-FR" w:eastAsia="ru-RU"/>
              </w:rPr>
              <w:t>problemă</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siguranță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sănătatea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consumatorului</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dozele</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propuse</w:t>
            </w:r>
            <w:proofErr w:type="spellEnd"/>
            <w:r w:rsidRPr="00521F0E">
              <w:rPr>
                <w:color w:val="000000"/>
                <w:sz w:val="20"/>
                <w:szCs w:val="20"/>
                <w:lang w:val="fr-FR" w:eastAsia="ru-RU"/>
              </w:rPr>
              <w:t>;</w:t>
            </w:r>
            <w:proofErr w:type="gram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p>
          <w:p w14:paraId="1AEA00E2" w14:textId="452806BB" w:rsidR="00CB7077" w:rsidRPr="00521F0E" w:rsidRDefault="00CB7077" w:rsidP="00CB7077">
            <w:pPr>
              <w:widowControl/>
              <w:shd w:val="clear" w:color="auto" w:fill="FFFFFF"/>
              <w:autoSpaceDE/>
              <w:autoSpaceDN/>
              <w:jc w:val="both"/>
              <w:rPr>
                <w:sz w:val="20"/>
                <w:szCs w:val="20"/>
                <w:lang w:val="fr-FR"/>
              </w:rPr>
            </w:pPr>
          </w:p>
        </w:tc>
        <w:tc>
          <w:tcPr>
            <w:tcW w:w="4303" w:type="dxa"/>
          </w:tcPr>
          <w:p w14:paraId="60B54196" w14:textId="5B439479" w:rsidR="00CB7077" w:rsidRPr="001E4287" w:rsidRDefault="00CB7077" w:rsidP="00CB7077">
            <w:pPr>
              <w:pStyle w:val="cn"/>
              <w:tabs>
                <w:tab w:val="left" w:pos="993"/>
              </w:tabs>
              <w:jc w:val="both"/>
              <w:rPr>
                <w:sz w:val="20"/>
                <w:szCs w:val="20"/>
                <w:lang w:val="ro-RO"/>
              </w:rPr>
            </w:pPr>
            <w:r w:rsidRPr="001E4287">
              <w:rPr>
                <w:sz w:val="20"/>
                <w:szCs w:val="20"/>
                <w:lang w:val="ro-RO"/>
              </w:rPr>
              <w:t xml:space="preserve">La punctul 14 textul „listele </w:t>
            </w:r>
            <w:proofErr w:type="spellStart"/>
            <w:r w:rsidRPr="001E4287">
              <w:rPr>
                <w:sz w:val="20"/>
                <w:szCs w:val="20"/>
                <w:lang w:val="ro-RO"/>
              </w:rPr>
              <w:t>naţionale</w:t>
            </w:r>
            <w:proofErr w:type="spellEnd"/>
            <w:r w:rsidRPr="001E4287">
              <w:rPr>
                <w:sz w:val="20"/>
                <w:szCs w:val="20"/>
                <w:lang w:val="ro-RO"/>
              </w:rPr>
              <w:t xml:space="preserve"> din anexele nr. 1 </w:t>
            </w:r>
            <w:proofErr w:type="spellStart"/>
            <w:r w:rsidRPr="001E4287">
              <w:rPr>
                <w:sz w:val="20"/>
                <w:szCs w:val="20"/>
                <w:lang w:val="ro-RO"/>
              </w:rPr>
              <w:t>şi</w:t>
            </w:r>
            <w:proofErr w:type="spellEnd"/>
            <w:r w:rsidRPr="001E4287">
              <w:rPr>
                <w:sz w:val="20"/>
                <w:szCs w:val="20"/>
                <w:lang w:val="ro-RO"/>
              </w:rPr>
              <w:t xml:space="preserve"> nr. 2 la prezentul Regulament” se substituie cu textul „Lista aditivilor alimentari admiși pentru utilizare în produsele alimentare </w:t>
            </w:r>
            <w:proofErr w:type="spellStart"/>
            <w:r w:rsidRPr="001E4287">
              <w:rPr>
                <w:sz w:val="20"/>
                <w:szCs w:val="20"/>
                <w:lang w:val="ro-RO"/>
              </w:rPr>
              <w:t>şi</w:t>
            </w:r>
            <w:proofErr w:type="spellEnd"/>
            <w:r w:rsidRPr="001E4287">
              <w:rPr>
                <w:sz w:val="20"/>
                <w:szCs w:val="20"/>
                <w:lang w:val="ro-RO"/>
              </w:rPr>
              <w:t xml:space="preserve"> </w:t>
            </w:r>
            <w:proofErr w:type="spellStart"/>
            <w:r w:rsidRPr="001E4287">
              <w:rPr>
                <w:sz w:val="20"/>
                <w:szCs w:val="20"/>
                <w:lang w:val="ro-RO"/>
              </w:rPr>
              <w:t>condiţiile</w:t>
            </w:r>
            <w:proofErr w:type="spellEnd"/>
            <w:r w:rsidRPr="001E4287">
              <w:rPr>
                <w:sz w:val="20"/>
                <w:szCs w:val="20"/>
                <w:lang w:val="ro-RO"/>
              </w:rPr>
              <w:t xml:space="preserve"> de utilizare și Lista aditivilor alimentari, inclusiv </w:t>
            </w:r>
            <w:proofErr w:type="spellStart"/>
            <w:r w:rsidRPr="001E4287">
              <w:rPr>
                <w:sz w:val="20"/>
                <w:szCs w:val="20"/>
                <w:lang w:val="ro-RO"/>
              </w:rPr>
              <w:t>substanţele</w:t>
            </w:r>
            <w:proofErr w:type="spellEnd"/>
            <w:r w:rsidRPr="001E4287">
              <w:rPr>
                <w:sz w:val="20"/>
                <w:szCs w:val="20"/>
                <w:lang w:val="ro-RO"/>
              </w:rPr>
              <w:t xml:space="preserve"> suport, admiși în aditivii alimentari, în enzimele alimentare, în aromele alimentare </w:t>
            </w:r>
            <w:proofErr w:type="spellStart"/>
            <w:r w:rsidRPr="001E4287">
              <w:rPr>
                <w:sz w:val="20"/>
                <w:szCs w:val="20"/>
                <w:lang w:val="ro-RO"/>
              </w:rPr>
              <w:t>şi</w:t>
            </w:r>
            <w:proofErr w:type="spellEnd"/>
            <w:r w:rsidRPr="001E4287">
              <w:rPr>
                <w:sz w:val="20"/>
                <w:szCs w:val="20"/>
                <w:lang w:val="ro-RO"/>
              </w:rPr>
              <w:t xml:space="preserve"> </w:t>
            </w:r>
            <w:proofErr w:type="spellStart"/>
            <w:r w:rsidRPr="001E4287">
              <w:rPr>
                <w:sz w:val="20"/>
                <w:szCs w:val="20"/>
                <w:lang w:val="ro-RO"/>
              </w:rPr>
              <w:t>condiţiile</w:t>
            </w:r>
            <w:proofErr w:type="spellEnd"/>
            <w:r w:rsidRPr="001E4287">
              <w:rPr>
                <w:sz w:val="20"/>
                <w:szCs w:val="20"/>
                <w:lang w:val="ro-RO"/>
              </w:rPr>
              <w:t xml:space="preserve"> de utilizare.”</w:t>
            </w:r>
          </w:p>
          <w:p w14:paraId="1E30922E" w14:textId="77777777" w:rsidR="00CB7077" w:rsidRPr="00E817B5" w:rsidRDefault="00CB7077" w:rsidP="00CB7077">
            <w:pPr>
              <w:pStyle w:val="TableParagraph"/>
              <w:rPr>
                <w:sz w:val="20"/>
                <w:szCs w:val="20"/>
              </w:rPr>
            </w:pPr>
          </w:p>
        </w:tc>
        <w:tc>
          <w:tcPr>
            <w:tcW w:w="1418" w:type="dxa"/>
          </w:tcPr>
          <w:p w14:paraId="4864AB67" w14:textId="77777777" w:rsidR="00CB7077" w:rsidRDefault="00CB7077" w:rsidP="00CB7077">
            <w:pPr>
              <w:pStyle w:val="TableParagraph"/>
              <w:ind w:right="221"/>
              <w:rPr>
                <w:b/>
                <w:sz w:val="20"/>
              </w:rPr>
            </w:pPr>
            <w:r>
              <w:rPr>
                <w:b/>
                <w:sz w:val="20"/>
              </w:rPr>
              <w:t xml:space="preserve">Compatibil </w:t>
            </w:r>
          </w:p>
        </w:tc>
        <w:tc>
          <w:tcPr>
            <w:tcW w:w="2410" w:type="dxa"/>
          </w:tcPr>
          <w:p w14:paraId="59106D33" w14:textId="39C99B58" w:rsidR="00CB7077" w:rsidRDefault="00CB7077" w:rsidP="00CB7077">
            <w:pPr>
              <w:pStyle w:val="TableParagraph"/>
              <w:ind w:right="333"/>
              <w:jc w:val="both"/>
              <w:rPr>
                <w:sz w:val="20"/>
              </w:rPr>
            </w:pPr>
            <w:r>
              <w:rPr>
                <w:sz w:val="20"/>
              </w:rPr>
              <w:t>Prevedere transpusă prin</w:t>
            </w:r>
            <w:r>
              <w:rPr>
                <w:spacing w:val="-48"/>
                <w:sz w:val="20"/>
              </w:rPr>
              <w:t xml:space="preserve"> </w:t>
            </w:r>
            <w:r>
              <w:rPr>
                <w:b/>
                <w:sz w:val="20"/>
                <w:u w:val="single"/>
              </w:rPr>
              <w:t xml:space="preserve">pct. 14 </w:t>
            </w:r>
            <w:r>
              <w:rPr>
                <w:b/>
                <w:sz w:val="20"/>
              </w:rPr>
              <w:t xml:space="preserve"> </w:t>
            </w:r>
            <w:r w:rsidR="00C80D49">
              <w:rPr>
                <w:b/>
                <w:sz w:val="20"/>
                <w:u w:val="single"/>
              </w:rPr>
              <w:t xml:space="preserve">subpunctul </w:t>
            </w:r>
            <w:r w:rsidR="00C80D49">
              <w:rPr>
                <w:b/>
                <w:sz w:val="20"/>
                <w:u w:val="single"/>
              </w:rPr>
              <w:t>1)</w:t>
            </w:r>
            <w:r w:rsidR="00C80D49">
              <w:rPr>
                <w:b/>
                <w:sz w:val="20"/>
              </w:rPr>
              <w:t xml:space="preserve"> </w:t>
            </w:r>
            <w:r>
              <w:rPr>
                <w:sz w:val="20"/>
              </w:rPr>
              <w:t xml:space="preserve">din Regulamentul </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663A351C" w14:textId="77777777" w:rsidR="00CB7077" w:rsidRDefault="00CB7077" w:rsidP="00CB7077">
            <w:pPr>
              <w:pStyle w:val="TableParagraph"/>
              <w:ind w:left="300" w:right="286"/>
              <w:jc w:val="center"/>
              <w:rPr>
                <w:sz w:val="20"/>
              </w:rPr>
            </w:pPr>
          </w:p>
        </w:tc>
        <w:tc>
          <w:tcPr>
            <w:tcW w:w="1417" w:type="dxa"/>
            <w:gridSpan w:val="2"/>
          </w:tcPr>
          <w:p w14:paraId="62146F7A" w14:textId="77777777"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18DC72C9" w14:textId="77777777" w:rsidTr="008F4A7A">
        <w:trPr>
          <w:trHeight w:val="70"/>
        </w:trPr>
        <w:tc>
          <w:tcPr>
            <w:tcW w:w="4083" w:type="dxa"/>
            <w:gridSpan w:val="2"/>
          </w:tcPr>
          <w:p w14:paraId="304FB080" w14:textId="77777777" w:rsidR="00CB7077" w:rsidRPr="00830B01" w:rsidRDefault="00CB7077" w:rsidP="00CB7077">
            <w:pPr>
              <w:pStyle w:val="TableParagraph"/>
              <w:rPr>
                <w:b/>
                <w:sz w:val="20"/>
                <w:szCs w:val="20"/>
              </w:rPr>
            </w:pPr>
          </w:p>
          <w:p w14:paraId="49D604A3" w14:textId="77777777" w:rsidR="00CB7077" w:rsidRPr="00521F0E" w:rsidRDefault="00CB7077" w:rsidP="00CB7077">
            <w:pPr>
              <w:widowControl/>
              <w:shd w:val="clear" w:color="auto" w:fill="FFFFFF"/>
              <w:autoSpaceDE/>
              <w:autoSpaceDN/>
              <w:rPr>
                <w:color w:val="000000"/>
                <w:sz w:val="20"/>
                <w:szCs w:val="20"/>
                <w:lang w:eastAsia="ru-RU"/>
              </w:rPr>
            </w:pPr>
          </w:p>
          <w:p w14:paraId="74047211" w14:textId="77777777" w:rsidR="00CB7077" w:rsidRPr="008163DD" w:rsidRDefault="00CB7077" w:rsidP="00CB7077">
            <w:pPr>
              <w:widowControl/>
              <w:shd w:val="clear" w:color="auto" w:fill="FFFFFF"/>
              <w:autoSpaceDE/>
              <w:autoSpaceDN/>
              <w:jc w:val="both"/>
              <w:rPr>
                <w:color w:val="000000"/>
                <w:sz w:val="20"/>
                <w:szCs w:val="20"/>
                <w:lang w:eastAsia="ru-RU"/>
              </w:rPr>
            </w:pPr>
            <w:r w:rsidRPr="008163DD">
              <w:rPr>
                <w:color w:val="000000"/>
                <w:sz w:val="20"/>
                <w:szCs w:val="20"/>
                <w:lang w:eastAsia="ru-RU"/>
              </w:rPr>
              <w:t>(b) există o necesitate tehnologică suficientă care nu poate fi satisfăcută prin alte metode realizabile din punct de vedere economic și tehnologic; și</w:t>
            </w:r>
          </w:p>
          <w:p w14:paraId="0792A66B" w14:textId="77777777" w:rsidR="00CB7077" w:rsidRPr="008163DD" w:rsidRDefault="00CB7077" w:rsidP="00CB7077">
            <w:pPr>
              <w:widowControl/>
              <w:shd w:val="clear" w:color="auto" w:fill="FFFFFF"/>
              <w:autoSpaceDE/>
              <w:autoSpaceDN/>
              <w:jc w:val="both"/>
              <w:rPr>
                <w:color w:val="000000"/>
                <w:sz w:val="20"/>
                <w:szCs w:val="20"/>
                <w:lang w:eastAsia="ru-RU"/>
              </w:rPr>
            </w:pPr>
          </w:p>
          <w:p w14:paraId="4BA2ED4B" w14:textId="77777777" w:rsidR="00CB7077" w:rsidRPr="008163DD" w:rsidRDefault="00CB7077" w:rsidP="00CB7077">
            <w:pPr>
              <w:widowControl/>
              <w:shd w:val="clear" w:color="auto" w:fill="FFFFFF"/>
              <w:autoSpaceDE/>
              <w:autoSpaceDN/>
              <w:jc w:val="both"/>
              <w:rPr>
                <w:color w:val="000000"/>
                <w:sz w:val="20"/>
                <w:szCs w:val="20"/>
                <w:lang w:eastAsia="ru-RU"/>
              </w:rPr>
            </w:pPr>
          </w:p>
          <w:p w14:paraId="05EE845B" w14:textId="77777777" w:rsidR="00CB7077" w:rsidRPr="008163DD" w:rsidRDefault="00CB7077" w:rsidP="00CB7077">
            <w:pPr>
              <w:widowControl/>
              <w:shd w:val="clear" w:color="auto" w:fill="FFFFFF"/>
              <w:autoSpaceDE/>
              <w:autoSpaceDN/>
              <w:jc w:val="both"/>
              <w:rPr>
                <w:color w:val="000000"/>
                <w:sz w:val="20"/>
                <w:szCs w:val="20"/>
                <w:lang w:eastAsia="ru-RU"/>
              </w:rPr>
            </w:pPr>
          </w:p>
          <w:p w14:paraId="19A5EAA2" w14:textId="77777777" w:rsidR="00CB7077" w:rsidRPr="008163DD" w:rsidRDefault="00CB7077" w:rsidP="00CB7077">
            <w:pPr>
              <w:widowControl/>
              <w:shd w:val="clear" w:color="auto" w:fill="FFFFFF"/>
              <w:autoSpaceDE/>
              <w:autoSpaceDN/>
              <w:jc w:val="both"/>
              <w:rPr>
                <w:color w:val="000000"/>
                <w:sz w:val="20"/>
                <w:szCs w:val="20"/>
                <w:lang w:eastAsia="ru-RU"/>
              </w:rPr>
            </w:pPr>
          </w:p>
          <w:p w14:paraId="2BCD72A3" w14:textId="77777777" w:rsidR="00CB7077" w:rsidRPr="008163DD" w:rsidRDefault="00CB7077" w:rsidP="00CB7077">
            <w:pPr>
              <w:widowControl/>
              <w:shd w:val="clear" w:color="auto" w:fill="FFFFFF"/>
              <w:autoSpaceDE/>
              <w:autoSpaceDN/>
              <w:jc w:val="both"/>
              <w:rPr>
                <w:color w:val="000000"/>
                <w:sz w:val="20"/>
                <w:szCs w:val="20"/>
                <w:lang w:eastAsia="ru-RU"/>
              </w:rPr>
            </w:pPr>
          </w:p>
          <w:p w14:paraId="1DE18BAD" w14:textId="77777777" w:rsidR="00CB7077" w:rsidRPr="008163DD" w:rsidRDefault="00CB7077" w:rsidP="00CB7077">
            <w:pPr>
              <w:widowControl/>
              <w:shd w:val="clear" w:color="auto" w:fill="FFFFFF"/>
              <w:autoSpaceDE/>
              <w:autoSpaceDN/>
              <w:jc w:val="both"/>
              <w:rPr>
                <w:color w:val="000000"/>
                <w:sz w:val="20"/>
                <w:szCs w:val="20"/>
                <w:lang w:eastAsia="ru-RU"/>
              </w:rPr>
            </w:pPr>
          </w:p>
          <w:p w14:paraId="65A461A5" w14:textId="77777777" w:rsidR="00CB7077" w:rsidRPr="008163DD" w:rsidRDefault="00CB7077" w:rsidP="00CB7077">
            <w:pPr>
              <w:widowControl/>
              <w:shd w:val="clear" w:color="auto" w:fill="FFFFFF"/>
              <w:autoSpaceDE/>
              <w:autoSpaceDN/>
              <w:jc w:val="both"/>
              <w:rPr>
                <w:color w:val="000000"/>
                <w:sz w:val="20"/>
                <w:szCs w:val="20"/>
                <w:lang w:eastAsia="ru-RU"/>
              </w:rPr>
            </w:pPr>
          </w:p>
          <w:p w14:paraId="3B43F2F5" w14:textId="77777777" w:rsidR="00CB7077" w:rsidRPr="008163DD" w:rsidRDefault="00CB7077" w:rsidP="00CB7077">
            <w:pPr>
              <w:widowControl/>
              <w:shd w:val="clear" w:color="auto" w:fill="FFFFFF"/>
              <w:autoSpaceDE/>
              <w:autoSpaceDN/>
              <w:jc w:val="both"/>
              <w:rPr>
                <w:color w:val="000000"/>
                <w:sz w:val="20"/>
                <w:szCs w:val="20"/>
                <w:lang w:eastAsia="ru-RU"/>
              </w:rPr>
            </w:pPr>
          </w:p>
          <w:p w14:paraId="18C2A71E" w14:textId="5F3112B4" w:rsidR="00CB7077" w:rsidRPr="008163DD" w:rsidRDefault="00CB7077" w:rsidP="00CB7077">
            <w:pPr>
              <w:widowControl/>
              <w:shd w:val="clear" w:color="auto" w:fill="FFFFFF"/>
              <w:autoSpaceDE/>
              <w:autoSpaceDN/>
              <w:jc w:val="both"/>
              <w:rPr>
                <w:color w:val="000000"/>
                <w:sz w:val="20"/>
                <w:szCs w:val="20"/>
                <w:lang w:eastAsia="ru-RU"/>
              </w:rPr>
            </w:pPr>
          </w:p>
          <w:p w14:paraId="3F815F8B" w14:textId="77777777" w:rsidR="00CB7077" w:rsidRPr="008163DD" w:rsidRDefault="00CB7077" w:rsidP="00CB7077">
            <w:pPr>
              <w:widowControl/>
              <w:shd w:val="clear" w:color="auto" w:fill="FFFFFF"/>
              <w:autoSpaceDE/>
              <w:autoSpaceDN/>
              <w:jc w:val="both"/>
              <w:rPr>
                <w:color w:val="000000"/>
                <w:sz w:val="20"/>
                <w:szCs w:val="20"/>
                <w:lang w:eastAsia="ru-RU"/>
              </w:rPr>
            </w:pPr>
          </w:p>
          <w:p w14:paraId="3747FD42" w14:textId="77777777" w:rsidR="00CB7077" w:rsidRPr="008163DD" w:rsidRDefault="00CB7077" w:rsidP="00CB7077">
            <w:pPr>
              <w:widowControl/>
              <w:shd w:val="clear" w:color="auto" w:fill="FFFFFF"/>
              <w:autoSpaceDE/>
              <w:autoSpaceDN/>
              <w:jc w:val="both"/>
              <w:rPr>
                <w:color w:val="000000"/>
                <w:sz w:val="20"/>
                <w:szCs w:val="20"/>
                <w:lang w:eastAsia="ru-RU"/>
              </w:rPr>
            </w:pPr>
          </w:p>
          <w:p w14:paraId="61326590" w14:textId="7116A383" w:rsidR="00CB7077" w:rsidRPr="00830B01" w:rsidRDefault="00CB7077" w:rsidP="00CB7077">
            <w:pPr>
              <w:pStyle w:val="TableParagraph"/>
              <w:rPr>
                <w:b/>
                <w:sz w:val="20"/>
                <w:szCs w:val="20"/>
              </w:rPr>
            </w:pPr>
          </w:p>
        </w:tc>
        <w:tc>
          <w:tcPr>
            <w:tcW w:w="4303" w:type="dxa"/>
          </w:tcPr>
          <w:p w14:paraId="656F2AFD" w14:textId="77777777" w:rsidR="00CB7077" w:rsidRPr="00E817B5" w:rsidRDefault="00CB7077" w:rsidP="00CB7077">
            <w:pPr>
              <w:pStyle w:val="TableParagraph"/>
              <w:rPr>
                <w:sz w:val="20"/>
                <w:szCs w:val="20"/>
              </w:rPr>
            </w:pPr>
          </w:p>
        </w:tc>
        <w:tc>
          <w:tcPr>
            <w:tcW w:w="1418" w:type="dxa"/>
          </w:tcPr>
          <w:p w14:paraId="74D123DE" w14:textId="794CA88A" w:rsidR="00CB7077" w:rsidRDefault="00CB7077" w:rsidP="00CB7077">
            <w:pPr>
              <w:pStyle w:val="TableParagraph"/>
              <w:ind w:right="221"/>
              <w:rPr>
                <w:b/>
                <w:sz w:val="20"/>
              </w:rPr>
            </w:pPr>
            <w:r>
              <w:rPr>
                <w:b/>
                <w:sz w:val="20"/>
              </w:rPr>
              <w:t>Compatibil</w:t>
            </w:r>
          </w:p>
        </w:tc>
        <w:tc>
          <w:tcPr>
            <w:tcW w:w="2410" w:type="dxa"/>
          </w:tcPr>
          <w:p w14:paraId="1659F470" w14:textId="6653D970" w:rsidR="00CB7077" w:rsidRDefault="00CB7077" w:rsidP="00CB7077">
            <w:pPr>
              <w:pStyle w:val="TableParagraph"/>
              <w:ind w:right="333"/>
              <w:rPr>
                <w:sz w:val="20"/>
              </w:rPr>
            </w:pPr>
            <w:r>
              <w:rPr>
                <w:sz w:val="20"/>
              </w:rPr>
              <w:t>Prevedere transpusă prin</w:t>
            </w:r>
            <w:r>
              <w:rPr>
                <w:spacing w:val="-48"/>
                <w:sz w:val="20"/>
              </w:rPr>
              <w:t xml:space="preserve"> </w:t>
            </w:r>
            <w:r>
              <w:rPr>
                <w:b/>
                <w:sz w:val="20"/>
                <w:u w:val="single"/>
              </w:rPr>
              <w:t xml:space="preserve">pct. 14 </w:t>
            </w:r>
            <w:r w:rsidR="00C80D49">
              <w:rPr>
                <w:b/>
                <w:sz w:val="20"/>
                <w:u w:val="single"/>
              </w:rPr>
              <w:t xml:space="preserve"> </w:t>
            </w:r>
            <w:r w:rsidR="00C80D49">
              <w:rPr>
                <w:b/>
                <w:sz w:val="20"/>
                <w:u w:val="single"/>
              </w:rPr>
              <w:t xml:space="preserve">subpunctul </w:t>
            </w:r>
            <w:r w:rsidR="00C80D49">
              <w:rPr>
                <w:b/>
                <w:sz w:val="20"/>
                <w:u w:val="single"/>
              </w:rPr>
              <w:t>2)</w:t>
            </w:r>
            <w:r w:rsidR="00C80D49">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140318AC" w14:textId="77777777" w:rsidR="00CB7077" w:rsidRDefault="00CB7077" w:rsidP="00CB7077">
            <w:pPr>
              <w:pStyle w:val="TableParagraph"/>
              <w:ind w:left="300" w:right="286"/>
              <w:jc w:val="center"/>
              <w:rPr>
                <w:sz w:val="20"/>
              </w:rPr>
            </w:pPr>
          </w:p>
        </w:tc>
        <w:tc>
          <w:tcPr>
            <w:tcW w:w="1417" w:type="dxa"/>
            <w:gridSpan w:val="2"/>
          </w:tcPr>
          <w:p w14:paraId="55D649DC" w14:textId="210AF612"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2F2C4810" w14:textId="77777777" w:rsidTr="008F4A7A">
        <w:trPr>
          <w:trHeight w:val="813"/>
        </w:trPr>
        <w:tc>
          <w:tcPr>
            <w:tcW w:w="4083" w:type="dxa"/>
            <w:gridSpan w:val="2"/>
          </w:tcPr>
          <w:p w14:paraId="33B483C9" w14:textId="77777777" w:rsidR="00CB7077"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lastRenderedPageBreak/>
              <w:t>(c) </w:t>
            </w:r>
            <w:proofErr w:type="spellStart"/>
            <w:r w:rsidRPr="00521F0E">
              <w:rPr>
                <w:color w:val="000000"/>
                <w:sz w:val="20"/>
                <w:szCs w:val="20"/>
                <w:lang w:val="fr-FR" w:eastAsia="ru-RU"/>
              </w:rPr>
              <w:t>utilizarea</w:t>
            </w:r>
            <w:proofErr w:type="spellEnd"/>
            <w:r w:rsidRPr="00521F0E">
              <w:rPr>
                <w:color w:val="000000"/>
                <w:sz w:val="20"/>
                <w:szCs w:val="20"/>
                <w:lang w:val="fr-FR" w:eastAsia="ru-RU"/>
              </w:rPr>
              <w:t xml:space="preserve"> sa nu </w:t>
            </w:r>
            <w:proofErr w:type="spellStart"/>
            <w:r w:rsidRPr="00521F0E">
              <w:rPr>
                <w:color w:val="000000"/>
                <w:sz w:val="20"/>
                <w:szCs w:val="20"/>
                <w:lang w:val="fr-FR" w:eastAsia="ru-RU"/>
              </w:rPr>
              <w:t>induce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eroare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consumatorul</w:t>
            </w:r>
            <w:proofErr w:type="spellEnd"/>
            <w:r w:rsidRPr="00521F0E">
              <w:rPr>
                <w:color w:val="000000"/>
                <w:sz w:val="20"/>
                <w:szCs w:val="20"/>
                <w:lang w:val="fr-FR" w:eastAsia="ru-RU"/>
              </w:rPr>
              <w:t>.</w:t>
            </w:r>
          </w:p>
          <w:p w14:paraId="762715E1" w14:textId="77777777" w:rsidR="00CB7077" w:rsidRPr="00E82470" w:rsidRDefault="00CB7077" w:rsidP="00CB7077">
            <w:pPr>
              <w:pStyle w:val="TableParagraph"/>
              <w:rPr>
                <w:b/>
                <w:sz w:val="20"/>
                <w:szCs w:val="20"/>
                <w:lang w:val="fr-FR"/>
              </w:rPr>
            </w:pPr>
          </w:p>
        </w:tc>
        <w:tc>
          <w:tcPr>
            <w:tcW w:w="4303" w:type="dxa"/>
          </w:tcPr>
          <w:p w14:paraId="547F5D49" w14:textId="77777777" w:rsidR="00CB7077" w:rsidRPr="00E817B5" w:rsidRDefault="00CB7077" w:rsidP="00CB7077">
            <w:pPr>
              <w:pStyle w:val="TableParagraph"/>
              <w:rPr>
                <w:sz w:val="20"/>
                <w:szCs w:val="20"/>
              </w:rPr>
            </w:pPr>
          </w:p>
        </w:tc>
        <w:tc>
          <w:tcPr>
            <w:tcW w:w="1418" w:type="dxa"/>
          </w:tcPr>
          <w:p w14:paraId="352A9FCC" w14:textId="6BE9D907" w:rsidR="00CB7077" w:rsidRDefault="00CB7077" w:rsidP="00CB7077">
            <w:pPr>
              <w:pStyle w:val="TableParagraph"/>
              <w:ind w:right="221"/>
              <w:rPr>
                <w:b/>
                <w:sz w:val="20"/>
              </w:rPr>
            </w:pPr>
            <w:r>
              <w:rPr>
                <w:b/>
                <w:sz w:val="20"/>
              </w:rPr>
              <w:t>Compatibil</w:t>
            </w:r>
          </w:p>
        </w:tc>
        <w:tc>
          <w:tcPr>
            <w:tcW w:w="2410" w:type="dxa"/>
          </w:tcPr>
          <w:p w14:paraId="3F412CA0" w14:textId="373E2666" w:rsidR="00CB7077" w:rsidRDefault="00CB7077" w:rsidP="00CB7077">
            <w:pPr>
              <w:pStyle w:val="TableParagraph"/>
              <w:ind w:right="333"/>
              <w:rPr>
                <w:sz w:val="20"/>
              </w:rPr>
            </w:pPr>
            <w:r>
              <w:rPr>
                <w:sz w:val="20"/>
              </w:rPr>
              <w:t>Prevedere transpusă prin</w:t>
            </w:r>
            <w:r>
              <w:rPr>
                <w:spacing w:val="-48"/>
                <w:sz w:val="20"/>
              </w:rPr>
              <w:t xml:space="preserve"> </w:t>
            </w:r>
            <w:r>
              <w:rPr>
                <w:b/>
                <w:sz w:val="20"/>
                <w:u w:val="single"/>
              </w:rPr>
              <w:t>pct. 1</w:t>
            </w:r>
            <w:r w:rsidR="00C80D49">
              <w:rPr>
                <w:b/>
                <w:sz w:val="20"/>
                <w:u w:val="single"/>
              </w:rPr>
              <w:t>4 subpunctul 3)</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4259D5F5" w14:textId="77777777" w:rsidR="00CB7077" w:rsidRDefault="00CB7077" w:rsidP="00CB7077">
            <w:pPr>
              <w:pStyle w:val="TableParagraph"/>
              <w:ind w:left="300" w:right="286"/>
              <w:jc w:val="center"/>
              <w:rPr>
                <w:sz w:val="20"/>
              </w:rPr>
            </w:pPr>
          </w:p>
        </w:tc>
        <w:tc>
          <w:tcPr>
            <w:tcW w:w="1417" w:type="dxa"/>
            <w:gridSpan w:val="2"/>
          </w:tcPr>
          <w:p w14:paraId="0B71FE0F" w14:textId="4E0D3E50"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70EC8E18" w14:textId="77777777" w:rsidTr="008F4A7A">
        <w:trPr>
          <w:trHeight w:val="1354"/>
        </w:trPr>
        <w:tc>
          <w:tcPr>
            <w:tcW w:w="4083" w:type="dxa"/>
            <w:gridSpan w:val="2"/>
          </w:tcPr>
          <w:p w14:paraId="5F916633" w14:textId="77777777" w:rsidR="00CB7077" w:rsidRPr="008163DD" w:rsidRDefault="00CB7077" w:rsidP="00CB7077">
            <w:pPr>
              <w:widowControl/>
              <w:shd w:val="clear" w:color="auto" w:fill="FFFFFF"/>
              <w:autoSpaceDE/>
              <w:autoSpaceDN/>
              <w:rPr>
                <w:color w:val="000000"/>
                <w:sz w:val="20"/>
                <w:szCs w:val="20"/>
                <w:lang w:eastAsia="ru-RU"/>
              </w:rPr>
            </w:pPr>
            <w:r w:rsidRPr="008163DD">
              <w:rPr>
                <w:color w:val="000000"/>
                <w:sz w:val="20"/>
                <w:szCs w:val="20"/>
                <w:lang w:eastAsia="ru-RU"/>
              </w:rPr>
              <w:t>(2)   Pentru a fi inclus în listele comunitare din anexele II și III, un aditiv alimentar trebuie să prezinte avantaje și un interes pentru consumator și, prin urmare, trebuie să contribuie la realizarea unuia sau mai multora dintre următoarele obiective:</w:t>
            </w:r>
          </w:p>
          <w:p w14:paraId="3FBAF40D" w14:textId="77777777" w:rsidR="00CB7077" w:rsidRPr="008163DD" w:rsidRDefault="00CB7077" w:rsidP="00CB7077">
            <w:pPr>
              <w:widowControl/>
              <w:shd w:val="clear" w:color="auto" w:fill="FFFFFF"/>
              <w:autoSpaceDE/>
              <w:autoSpaceDN/>
              <w:jc w:val="both"/>
              <w:rPr>
                <w:color w:val="000000"/>
                <w:sz w:val="20"/>
                <w:szCs w:val="20"/>
                <w:lang w:eastAsia="ru-RU"/>
              </w:rPr>
            </w:pPr>
          </w:p>
          <w:p w14:paraId="16768389" w14:textId="6F5C1635" w:rsidR="00CB7077" w:rsidRPr="00830B01" w:rsidRDefault="00CB7077" w:rsidP="00CB7077">
            <w:pPr>
              <w:pStyle w:val="TableParagraph"/>
              <w:rPr>
                <w:b/>
                <w:sz w:val="20"/>
                <w:szCs w:val="20"/>
              </w:rPr>
            </w:pPr>
          </w:p>
        </w:tc>
        <w:tc>
          <w:tcPr>
            <w:tcW w:w="4303" w:type="dxa"/>
          </w:tcPr>
          <w:p w14:paraId="219DD3C3" w14:textId="25B88E32" w:rsidR="00CB7077" w:rsidRPr="001E4287" w:rsidRDefault="00CB7077" w:rsidP="00CB7077">
            <w:pPr>
              <w:pStyle w:val="cn"/>
              <w:tabs>
                <w:tab w:val="left" w:pos="993"/>
              </w:tabs>
              <w:jc w:val="both"/>
              <w:rPr>
                <w:sz w:val="20"/>
                <w:szCs w:val="20"/>
                <w:lang w:val="ro-RO"/>
              </w:rPr>
            </w:pPr>
            <w:r w:rsidRPr="001E4287">
              <w:rPr>
                <w:sz w:val="20"/>
                <w:szCs w:val="20"/>
                <w:lang w:val="ro-RO"/>
              </w:rPr>
              <w:t>La punctul 1</w:t>
            </w:r>
            <w:r>
              <w:rPr>
                <w:sz w:val="20"/>
                <w:szCs w:val="20"/>
                <w:lang w:val="ro-RO"/>
              </w:rPr>
              <w:t>5</w:t>
            </w:r>
            <w:r w:rsidRPr="001E4287">
              <w:rPr>
                <w:sz w:val="20"/>
                <w:szCs w:val="20"/>
                <w:lang w:val="ro-RO"/>
              </w:rPr>
              <w:t xml:space="preserve"> textul „listele </w:t>
            </w:r>
            <w:proofErr w:type="spellStart"/>
            <w:r w:rsidRPr="001E4287">
              <w:rPr>
                <w:sz w:val="20"/>
                <w:szCs w:val="20"/>
                <w:lang w:val="ro-RO"/>
              </w:rPr>
              <w:t>naţionale</w:t>
            </w:r>
            <w:proofErr w:type="spellEnd"/>
            <w:r w:rsidRPr="001E4287">
              <w:rPr>
                <w:sz w:val="20"/>
                <w:szCs w:val="20"/>
                <w:lang w:val="ro-RO"/>
              </w:rPr>
              <w:t xml:space="preserve"> din anexele nr. 1 </w:t>
            </w:r>
            <w:proofErr w:type="spellStart"/>
            <w:r w:rsidRPr="001E4287">
              <w:rPr>
                <w:sz w:val="20"/>
                <w:szCs w:val="20"/>
                <w:lang w:val="ro-RO"/>
              </w:rPr>
              <w:t>şi</w:t>
            </w:r>
            <w:proofErr w:type="spellEnd"/>
            <w:r w:rsidRPr="001E4287">
              <w:rPr>
                <w:sz w:val="20"/>
                <w:szCs w:val="20"/>
                <w:lang w:val="ro-RO"/>
              </w:rPr>
              <w:t xml:space="preserve"> nr. 2 la prezentul Regulament” se substituie cu textul „Lista aditivilor alimentari admiși pentru utilizare în produsele alimentare </w:t>
            </w:r>
            <w:proofErr w:type="spellStart"/>
            <w:r w:rsidRPr="001E4287">
              <w:rPr>
                <w:sz w:val="20"/>
                <w:szCs w:val="20"/>
                <w:lang w:val="ro-RO"/>
              </w:rPr>
              <w:t>şi</w:t>
            </w:r>
            <w:proofErr w:type="spellEnd"/>
            <w:r w:rsidRPr="001E4287">
              <w:rPr>
                <w:sz w:val="20"/>
                <w:szCs w:val="20"/>
                <w:lang w:val="ro-RO"/>
              </w:rPr>
              <w:t xml:space="preserve"> </w:t>
            </w:r>
            <w:proofErr w:type="spellStart"/>
            <w:r w:rsidRPr="001E4287">
              <w:rPr>
                <w:sz w:val="20"/>
                <w:szCs w:val="20"/>
                <w:lang w:val="ro-RO"/>
              </w:rPr>
              <w:t>condiţiile</w:t>
            </w:r>
            <w:proofErr w:type="spellEnd"/>
            <w:r w:rsidRPr="001E4287">
              <w:rPr>
                <w:sz w:val="20"/>
                <w:szCs w:val="20"/>
                <w:lang w:val="ro-RO"/>
              </w:rPr>
              <w:t xml:space="preserve"> de utilizare și Lista aditivilor alimentari, inclusiv </w:t>
            </w:r>
            <w:proofErr w:type="spellStart"/>
            <w:r w:rsidRPr="001E4287">
              <w:rPr>
                <w:sz w:val="20"/>
                <w:szCs w:val="20"/>
                <w:lang w:val="ro-RO"/>
              </w:rPr>
              <w:t>substanţele</w:t>
            </w:r>
            <w:proofErr w:type="spellEnd"/>
            <w:r w:rsidRPr="001E4287">
              <w:rPr>
                <w:sz w:val="20"/>
                <w:szCs w:val="20"/>
                <w:lang w:val="ro-RO"/>
              </w:rPr>
              <w:t xml:space="preserve"> suport, admiși în aditivii alimentari, în enzimele alimentare, în aromele alimentare </w:t>
            </w:r>
            <w:proofErr w:type="spellStart"/>
            <w:r w:rsidRPr="001E4287">
              <w:rPr>
                <w:sz w:val="20"/>
                <w:szCs w:val="20"/>
                <w:lang w:val="ro-RO"/>
              </w:rPr>
              <w:t>şi</w:t>
            </w:r>
            <w:proofErr w:type="spellEnd"/>
            <w:r w:rsidRPr="001E4287">
              <w:rPr>
                <w:sz w:val="20"/>
                <w:szCs w:val="20"/>
                <w:lang w:val="ro-RO"/>
              </w:rPr>
              <w:t xml:space="preserve"> </w:t>
            </w:r>
            <w:proofErr w:type="spellStart"/>
            <w:r w:rsidRPr="001E4287">
              <w:rPr>
                <w:sz w:val="20"/>
                <w:szCs w:val="20"/>
                <w:lang w:val="ro-RO"/>
              </w:rPr>
              <w:t>condiţiile</w:t>
            </w:r>
            <w:proofErr w:type="spellEnd"/>
            <w:r w:rsidRPr="001E4287">
              <w:rPr>
                <w:sz w:val="20"/>
                <w:szCs w:val="20"/>
                <w:lang w:val="ro-RO"/>
              </w:rPr>
              <w:t xml:space="preserve"> de utilizare.”</w:t>
            </w:r>
          </w:p>
          <w:p w14:paraId="5BA0E5A6" w14:textId="77777777" w:rsidR="00CB7077" w:rsidRPr="00E817B5" w:rsidRDefault="00CB7077" w:rsidP="00CB7077">
            <w:pPr>
              <w:pStyle w:val="TableParagraph"/>
              <w:rPr>
                <w:sz w:val="20"/>
                <w:szCs w:val="20"/>
              </w:rPr>
            </w:pPr>
          </w:p>
        </w:tc>
        <w:tc>
          <w:tcPr>
            <w:tcW w:w="1418" w:type="dxa"/>
          </w:tcPr>
          <w:p w14:paraId="46970B10" w14:textId="10AE548F" w:rsidR="00CB7077" w:rsidRDefault="00CB7077" w:rsidP="00CB7077">
            <w:pPr>
              <w:pStyle w:val="TableParagraph"/>
              <w:ind w:right="221"/>
              <w:rPr>
                <w:b/>
                <w:sz w:val="20"/>
              </w:rPr>
            </w:pPr>
            <w:r>
              <w:rPr>
                <w:b/>
                <w:sz w:val="20"/>
              </w:rPr>
              <w:t>Compatibil</w:t>
            </w:r>
          </w:p>
        </w:tc>
        <w:tc>
          <w:tcPr>
            <w:tcW w:w="2410" w:type="dxa"/>
          </w:tcPr>
          <w:p w14:paraId="2B904506" w14:textId="21A4B940" w:rsidR="00CB7077" w:rsidRDefault="00CB7077" w:rsidP="00CB7077">
            <w:pPr>
              <w:pStyle w:val="TableParagraph"/>
              <w:ind w:right="333"/>
              <w:rPr>
                <w:sz w:val="20"/>
              </w:rPr>
            </w:pPr>
            <w:r>
              <w:rPr>
                <w:sz w:val="20"/>
              </w:rPr>
              <w:t>Prevedere transpusă prin</w:t>
            </w:r>
            <w:r>
              <w:rPr>
                <w:spacing w:val="-48"/>
                <w:sz w:val="20"/>
              </w:rPr>
              <w:t xml:space="preserve"> </w:t>
            </w:r>
            <w:r>
              <w:rPr>
                <w:b/>
                <w:sz w:val="20"/>
                <w:u w:val="single"/>
              </w:rPr>
              <w:t>pct. 15</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58B4B359" w14:textId="77777777" w:rsidR="00CB7077" w:rsidRDefault="00CB7077" w:rsidP="00CB7077">
            <w:pPr>
              <w:pStyle w:val="TableParagraph"/>
              <w:ind w:left="300" w:right="286"/>
              <w:jc w:val="center"/>
              <w:rPr>
                <w:sz w:val="20"/>
              </w:rPr>
            </w:pPr>
          </w:p>
        </w:tc>
        <w:tc>
          <w:tcPr>
            <w:tcW w:w="1417" w:type="dxa"/>
            <w:gridSpan w:val="2"/>
          </w:tcPr>
          <w:p w14:paraId="275131B4" w14:textId="19C531AB"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0C9A4D5B" w14:textId="77777777" w:rsidTr="008F4A7A">
        <w:trPr>
          <w:trHeight w:val="136"/>
        </w:trPr>
        <w:tc>
          <w:tcPr>
            <w:tcW w:w="4083" w:type="dxa"/>
            <w:gridSpan w:val="2"/>
          </w:tcPr>
          <w:p w14:paraId="3E7A0FDB" w14:textId="33F8C044" w:rsidR="00CB7077" w:rsidRPr="00C479D2" w:rsidRDefault="00CB7077" w:rsidP="00CB7077">
            <w:pPr>
              <w:pStyle w:val="ListParagraph"/>
              <w:widowControl/>
              <w:numPr>
                <w:ilvl w:val="0"/>
                <w:numId w:val="44"/>
              </w:numPr>
              <w:shd w:val="clear" w:color="auto" w:fill="FFFFFF"/>
              <w:autoSpaceDE/>
              <w:autoSpaceDN/>
              <w:jc w:val="both"/>
              <w:rPr>
                <w:color w:val="000000"/>
                <w:sz w:val="20"/>
                <w:szCs w:val="20"/>
                <w:lang w:val="fr-FR" w:eastAsia="ru-RU"/>
              </w:rPr>
            </w:pPr>
            <w:proofErr w:type="spellStart"/>
            <w:proofErr w:type="gramStart"/>
            <w:r w:rsidRPr="00C479D2">
              <w:rPr>
                <w:color w:val="000000"/>
                <w:sz w:val="20"/>
                <w:szCs w:val="20"/>
                <w:lang w:val="fr-FR" w:eastAsia="ru-RU"/>
              </w:rPr>
              <w:t>conservarea</w:t>
            </w:r>
            <w:proofErr w:type="spellEnd"/>
            <w:proofErr w:type="gramEnd"/>
            <w:r w:rsidRPr="00C479D2">
              <w:rPr>
                <w:color w:val="000000"/>
                <w:sz w:val="20"/>
                <w:szCs w:val="20"/>
                <w:lang w:val="fr-FR" w:eastAsia="ru-RU"/>
              </w:rPr>
              <w:t xml:space="preserve"> </w:t>
            </w:r>
            <w:proofErr w:type="spellStart"/>
            <w:r w:rsidRPr="00C479D2">
              <w:rPr>
                <w:color w:val="000000"/>
                <w:sz w:val="20"/>
                <w:szCs w:val="20"/>
                <w:lang w:val="fr-FR" w:eastAsia="ru-RU"/>
              </w:rPr>
              <w:t>calității</w:t>
            </w:r>
            <w:proofErr w:type="spellEnd"/>
            <w:r w:rsidRPr="00C479D2">
              <w:rPr>
                <w:color w:val="000000"/>
                <w:sz w:val="20"/>
                <w:szCs w:val="20"/>
                <w:lang w:val="fr-FR" w:eastAsia="ru-RU"/>
              </w:rPr>
              <w:t xml:space="preserve"> </w:t>
            </w:r>
            <w:proofErr w:type="spellStart"/>
            <w:r w:rsidRPr="00C479D2">
              <w:rPr>
                <w:color w:val="000000"/>
                <w:sz w:val="20"/>
                <w:szCs w:val="20"/>
                <w:lang w:val="fr-FR" w:eastAsia="ru-RU"/>
              </w:rPr>
              <w:t>nutriționale</w:t>
            </w:r>
            <w:proofErr w:type="spellEnd"/>
            <w:r w:rsidRPr="00C479D2">
              <w:rPr>
                <w:color w:val="000000"/>
                <w:sz w:val="20"/>
                <w:szCs w:val="20"/>
                <w:lang w:val="fr-FR" w:eastAsia="ru-RU"/>
              </w:rPr>
              <w:t xml:space="preserve"> a </w:t>
            </w:r>
            <w:proofErr w:type="spellStart"/>
            <w:r w:rsidRPr="00C479D2">
              <w:rPr>
                <w:color w:val="000000"/>
                <w:sz w:val="20"/>
                <w:szCs w:val="20"/>
                <w:lang w:val="fr-FR" w:eastAsia="ru-RU"/>
              </w:rPr>
              <w:t>alimentului</w:t>
            </w:r>
            <w:proofErr w:type="spellEnd"/>
            <w:r w:rsidRPr="00C479D2">
              <w:rPr>
                <w:color w:val="000000"/>
                <w:sz w:val="20"/>
                <w:szCs w:val="20"/>
                <w:lang w:val="fr-FR" w:eastAsia="ru-RU"/>
              </w:rPr>
              <w:t>;</w:t>
            </w:r>
          </w:p>
        </w:tc>
        <w:tc>
          <w:tcPr>
            <w:tcW w:w="4303" w:type="dxa"/>
          </w:tcPr>
          <w:p w14:paraId="6BBF1674" w14:textId="77777777" w:rsidR="00CB7077" w:rsidRPr="00E817B5" w:rsidRDefault="00CB7077" w:rsidP="00CB7077">
            <w:pPr>
              <w:pStyle w:val="TableParagraph"/>
              <w:rPr>
                <w:sz w:val="20"/>
                <w:szCs w:val="20"/>
              </w:rPr>
            </w:pPr>
          </w:p>
        </w:tc>
        <w:tc>
          <w:tcPr>
            <w:tcW w:w="1418" w:type="dxa"/>
          </w:tcPr>
          <w:p w14:paraId="1CCD4E70" w14:textId="4B927243" w:rsidR="00CB7077" w:rsidRDefault="00CB7077" w:rsidP="00CB7077">
            <w:pPr>
              <w:pStyle w:val="TableParagraph"/>
              <w:ind w:right="221"/>
              <w:rPr>
                <w:b/>
                <w:sz w:val="20"/>
              </w:rPr>
            </w:pPr>
            <w:r>
              <w:rPr>
                <w:b/>
                <w:sz w:val="20"/>
              </w:rPr>
              <w:t>Compatibil</w:t>
            </w:r>
          </w:p>
        </w:tc>
        <w:tc>
          <w:tcPr>
            <w:tcW w:w="2410" w:type="dxa"/>
          </w:tcPr>
          <w:p w14:paraId="0B46E08E" w14:textId="2B88B96C" w:rsidR="00CB7077" w:rsidRDefault="00CB7077" w:rsidP="00CB7077">
            <w:pPr>
              <w:pStyle w:val="TableParagraph"/>
              <w:ind w:right="333"/>
              <w:rPr>
                <w:sz w:val="20"/>
              </w:rPr>
            </w:pPr>
            <w:r>
              <w:rPr>
                <w:sz w:val="20"/>
              </w:rPr>
              <w:t>Prevedere transpusă prin</w:t>
            </w:r>
            <w:r>
              <w:rPr>
                <w:spacing w:val="-48"/>
                <w:sz w:val="20"/>
              </w:rPr>
              <w:t xml:space="preserve"> </w:t>
            </w:r>
            <w:r>
              <w:rPr>
                <w:b/>
                <w:sz w:val="20"/>
                <w:u w:val="single"/>
              </w:rPr>
              <w:t>pct. 15</w:t>
            </w:r>
            <w:r>
              <w:rPr>
                <w:b/>
                <w:sz w:val="20"/>
              </w:rPr>
              <w:t xml:space="preserve"> </w:t>
            </w:r>
            <w:r w:rsidR="00C80D49">
              <w:rPr>
                <w:b/>
                <w:sz w:val="20"/>
                <w:u w:val="single"/>
              </w:rPr>
              <w:t xml:space="preserve">subpunctul </w:t>
            </w:r>
            <w:r w:rsidR="00C80D49">
              <w:rPr>
                <w:b/>
                <w:sz w:val="20"/>
                <w:u w:val="single"/>
              </w:rPr>
              <w:t>1)</w:t>
            </w:r>
            <w:r w:rsidR="00C80D49">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39214E1A" w14:textId="77777777" w:rsidR="00CB7077" w:rsidRDefault="00CB7077" w:rsidP="00CB7077">
            <w:pPr>
              <w:pStyle w:val="TableParagraph"/>
              <w:ind w:left="300" w:right="286"/>
              <w:jc w:val="center"/>
              <w:rPr>
                <w:sz w:val="20"/>
              </w:rPr>
            </w:pPr>
          </w:p>
        </w:tc>
        <w:tc>
          <w:tcPr>
            <w:tcW w:w="1417" w:type="dxa"/>
            <w:gridSpan w:val="2"/>
          </w:tcPr>
          <w:p w14:paraId="4DBDFCDB" w14:textId="65249B74"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63767616" w14:textId="77777777" w:rsidTr="008F4A7A">
        <w:trPr>
          <w:trHeight w:val="923"/>
        </w:trPr>
        <w:tc>
          <w:tcPr>
            <w:tcW w:w="4083" w:type="dxa"/>
            <w:gridSpan w:val="2"/>
          </w:tcPr>
          <w:p w14:paraId="42AAB246" w14:textId="77777777"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b) </w:t>
            </w:r>
            <w:proofErr w:type="spellStart"/>
            <w:r w:rsidRPr="00521F0E">
              <w:rPr>
                <w:color w:val="000000"/>
                <w:sz w:val="20"/>
                <w:szCs w:val="20"/>
                <w:lang w:val="fr-FR" w:eastAsia="ru-RU"/>
              </w:rPr>
              <w:t>furnizarea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ingredientelor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componentelor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necesare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fabricării</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produse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destinate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unor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grupuri</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consumatori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nevoi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nutriționale</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speciale</w:t>
            </w:r>
            <w:proofErr w:type="spellEnd"/>
            <w:r w:rsidRPr="00521F0E">
              <w:rPr>
                <w:color w:val="000000"/>
                <w:sz w:val="20"/>
                <w:szCs w:val="20"/>
                <w:lang w:val="fr-FR" w:eastAsia="ru-RU"/>
              </w:rPr>
              <w:t>;</w:t>
            </w:r>
            <w:proofErr w:type="gramEnd"/>
          </w:p>
          <w:p w14:paraId="6BA01D3D" w14:textId="64E59FAA" w:rsidR="00CB7077" w:rsidRPr="00830B01" w:rsidRDefault="00CB7077" w:rsidP="00CB7077">
            <w:pPr>
              <w:pStyle w:val="TableParagraph"/>
              <w:rPr>
                <w:b/>
                <w:sz w:val="20"/>
                <w:szCs w:val="20"/>
              </w:rPr>
            </w:pPr>
          </w:p>
        </w:tc>
        <w:tc>
          <w:tcPr>
            <w:tcW w:w="4303" w:type="dxa"/>
          </w:tcPr>
          <w:p w14:paraId="788EAE55" w14:textId="77777777" w:rsidR="00CB7077" w:rsidRPr="00E817B5" w:rsidRDefault="00CB7077" w:rsidP="00CB7077">
            <w:pPr>
              <w:pStyle w:val="TableParagraph"/>
              <w:rPr>
                <w:sz w:val="20"/>
                <w:szCs w:val="20"/>
              </w:rPr>
            </w:pPr>
          </w:p>
        </w:tc>
        <w:tc>
          <w:tcPr>
            <w:tcW w:w="1418" w:type="dxa"/>
          </w:tcPr>
          <w:p w14:paraId="14C2F8C7" w14:textId="4C365320" w:rsidR="00CB7077" w:rsidRDefault="00CB7077" w:rsidP="00CB7077">
            <w:pPr>
              <w:pStyle w:val="TableParagraph"/>
              <w:ind w:right="221"/>
              <w:rPr>
                <w:b/>
                <w:sz w:val="20"/>
              </w:rPr>
            </w:pPr>
            <w:r>
              <w:rPr>
                <w:b/>
                <w:sz w:val="20"/>
              </w:rPr>
              <w:t>Compatibil</w:t>
            </w:r>
          </w:p>
        </w:tc>
        <w:tc>
          <w:tcPr>
            <w:tcW w:w="2410" w:type="dxa"/>
          </w:tcPr>
          <w:p w14:paraId="16CEB48D" w14:textId="30A0087E" w:rsidR="00CB7077" w:rsidRDefault="00CB7077" w:rsidP="00CB7077">
            <w:pPr>
              <w:pStyle w:val="TableParagraph"/>
              <w:ind w:right="333"/>
              <w:rPr>
                <w:sz w:val="20"/>
              </w:rPr>
            </w:pPr>
            <w:r>
              <w:rPr>
                <w:sz w:val="20"/>
              </w:rPr>
              <w:t>Prevedere transpusă prin</w:t>
            </w:r>
            <w:r>
              <w:rPr>
                <w:spacing w:val="-48"/>
                <w:sz w:val="20"/>
              </w:rPr>
              <w:t xml:space="preserve"> </w:t>
            </w:r>
            <w:r>
              <w:rPr>
                <w:b/>
                <w:sz w:val="20"/>
                <w:u w:val="single"/>
              </w:rPr>
              <w:t>pct. 15</w:t>
            </w:r>
            <w:r>
              <w:rPr>
                <w:b/>
                <w:sz w:val="20"/>
              </w:rPr>
              <w:t xml:space="preserve"> </w:t>
            </w:r>
            <w:r w:rsidR="00C80D49">
              <w:rPr>
                <w:b/>
                <w:sz w:val="20"/>
                <w:u w:val="single"/>
              </w:rPr>
              <w:t xml:space="preserve">subpunctul </w:t>
            </w:r>
            <w:r w:rsidR="00C80D49">
              <w:rPr>
                <w:b/>
                <w:sz w:val="20"/>
                <w:u w:val="single"/>
              </w:rPr>
              <w:t xml:space="preserve">2)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12F138ED" w14:textId="77777777" w:rsidR="00CB7077" w:rsidRDefault="00CB7077" w:rsidP="00CB7077">
            <w:pPr>
              <w:pStyle w:val="TableParagraph"/>
              <w:ind w:left="300" w:right="286"/>
              <w:jc w:val="center"/>
              <w:rPr>
                <w:sz w:val="20"/>
              </w:rPr>
            </w:pPr>
          </w:p>
        </w:tc>
        <w:tc>
          <w:tcPr>
            <w:tcW w:w="1417" w:type="dxa"/>
            <w:gridSpan w:val="2"/>
          </w:tcPr>
          <w:p w14:paraId="4B219C50" w14:textId="486C976B"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5DC38B7F" w14:textId="77777777" w:rsidTr="008F4A7A">
        <w:trPr>
          <w:trHeight w:val="1609"/>
        </w:trPr>
        <w:tc>
          <w:tcPr>
            <w:tcW w:w="4083" w:type="dxa"/>
            <w:gridSpan w:val="2"/>
          </w:tcPr>
          <w:p w14:paraId="17B67DF1" w14:textId="4EA4947E" w:rsidR="00CB7077" w:rsidRPr="008163DD" w:rsidRDefault="00CB7077" w:rsidP="00CB7077">
            <w:pPr>
              <w:widowControl/>
              <w:shd w:val="clear" w:color="auto" w:fill="FFFFFF"/>
              <w:autoSpaceDE/>
              <w:autoSpaceDN/>
              <w:jc w:val="both"/>
              <w:rPr>
                <w:color w:val="000000"/>
                <w:sz w:val="20"/>
                <w:szCs w:val="20"/>
                <w:lang w:eastAsia="ru-RU"/>
              </w:rPr>
            </w:pPr>
            <w:r w:rsidRPr="008163DD">
              <w:rPr>
                <w:color w:val="000000"/>
                <w:sz w:val="20"/>
                <w:szCs w:val="20"/>
                <w:lang w:eastAsia="ru-RU"/>
              </w:rPr>
              <w:t>c) sporirea capacității de conservare sau a stabilității unui aliment sau îmbunătățirea proprietăților sale organoleptice, cu condiția ca natura, consistența sau calitatea alimentului să nu fie modificate astfel încât să inducă în eroare consumatorul;</w:t>
            </w:r>
          </w:p>
        </w:tc>
        <w:tc>
          <w:tcPr>
            <w:tcW w:w="4303" w:type="dxa"/>
          </w:tcPr>
          <w:p w14:paraId="4F0A3ED2" w14:textId="77777777" w:rsidR="00CB7077" w:rsidRPr="00E817B5" w:rsidRDefault="00CB7077" w:rsidP="00CB7077">
            <w:pPr>
              <w:pStyle w:val="TableParagraph"/>
              <w:rPr>
                <w:sz w:val="20"/>
                <w:szCs w:val="20"/>
              </w:rPr>
            </w:pPr>
          </w:p>
        </w:tc>
        <w:tc>
          <w:tcPr>
            <w:tcW w:w="1418" w:type="dxa"/>
          </w:tcPr>
          <w:p w14:paraId="5718E7F0" w14:textId="5B1FC3D9" w:rsidR="00CB7077" w:rsidRDefault="00CB7077" w:rsidP="00CB7077">
            <w:pPr>
              <w:pStyle w:val="TableParagraph"/>
              <w:ind w:right="221"/>
              <w:rPr>
                <w:b/>
                <w:sz w:val="20"/>
              </w:rPr>
            </w:pPr>
            <w:r>
              <w:rPr>
                <w:b/>
                <w:sz w:val="20"/>
              </w:rPr>
              <w:t>Compatibil</w:t>
            </w:r>
          </w:p>
        </w:tc>
        <w:tc>
          <w:tcPr>
            <w:tcW w:w="2410" w:type="dxa"/>
          </w:tcPr>
          <w:p w14:paraId="7186C05F" w14:textId="7405170E" w:rsidR="00CB7077" w:rsidRDefault="00CB7077" w:rsidP="00CB7077">
            <w:pPr>
              <w:pStyle w:val="TableParagraph"/>
              <w:ind w:right="333"/>
              <w:rPr>
                <w:sz w:val="20"/>
              </w:rPr>
            </w:pPr>
            <w:r>
              <w:rPr>
                <w:sz w:val="20"/>
              </w:rPr>
              <w:t>Prevedere transpusă prin</w:t>
            </w:r>
            <w:r>
              <w:rPr>
                <w:spacing w:val="-48"/>
                <w:sz w:val="20"/>
              </w:rPr>
              <w:t xml:space="preserve"> </w:t>
            </w:r>
            <w:r>
              <w:rPr>
                <w:b/>
                <w:sz w:val="20"/>
                <w:u w:val="single"/>
              </w:rPr>
              <w:t>pct. 15</w:t>
            </w:r>
            <w:r>
              <w:rPr>
                <w:b/>
                <w:sz w:val="20"/>
              </w:rPr>
              <w:t xml:space="preserve"> </w:t>
            </w:r>
            <w:r w:rsidR="00C80D49">
              <w:rPr>
                <w:b/>
                <w:sz w:val="20"/>
                <w:u w:val="single"/>
              </w:rPr>
              <w:t xml:space="preserve">subpunctul </w:t>
            </w:r>
            <w:r w:rsidR="00C80D49">
              <w:rPr>
                <w:b/>
                <w:sz w:val="20"/>
                <w:u w:val="single"/>
              </w:rPr>
              <w:t xml:space="preserve">3)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598EE2B6" w14:textId="77777777" w:rsidR="00CB7077" w:rsidRDefault="00CB7077" w:rsidP="00CB7077">
            <w:pPr>
              <w:pStyle w:val="TableParagraph"/>
              <w:ind w:left="300" w:right="286"/>
              <w:jc w:val="center"/>
              <w:rPr>
                <w:sz w:val="20"/>
              </w:rPr>
            </w:pPr>
          </w:p>
        </w:tc>
        <w:tc>
          <w:tcPr>
            <w:tcW w:w="1417" w:type="dxa"/>
            <w:gridSpan w:val="2"/>
          </w:tcPr>
          <w:p w14:paraId="599C5707" w14:textId="08F9BB64"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493BFC24" w14:textId="77777777" w:rsidTr="008F4A7A">
        <w:trPr>
          <w:trHeight w:val="1609"/>
        </w:trPr>
        <w:tc>
          <w:tcPr>
            <w:tcW w:w="4083" w:type="dxa"/>
            <w:gridSpan w:val="2"/>
          </w:tcPr>
          <w:p w14:paraId="08CED97F" w14:textId="5FE88652" w:rsidR="00CB7077" w:rsidRPr="008163DD" w:rsidRDefault="00CB7077" w:rsidP="00FC5D77">
            <w:pPr>
              <w:widowControl/>
              <w:shd w:val="clear" w:color="auto" w:fill="FFFFFF"/>
              <w:autoSpaceDE/>
              <w:autoSpaceDN/>
              <w:jc w:val="both"/>
              <w:rPr>
                <w:color w:val="000000"/>
                <w:sz w:val="20"/>
                <w:szCs w:val="20"/>
                <w:lang w:eastAsia="ru-RU"/>
              </w:rPr>
            </w:pPr>
            <w:r w:rsidRPr="008163DD">
              <w:rPr>
                <w:color w:val="000000"/>
                <w:sz w:val="20"/>
                <w:szCs w:val="20"/>
                <w:lang w:eastAsia="ru-RU"/>
              </w:rPr>
              <w:t>(d) contribuția la fabricarea, prelucrarea, prepararea, tratarea, ambalarea, transportarea sau depozitarea alimentelor, inclusiv a aditivilor alimentari, a enzimelor alimentare și a aromelor alimentare, cu condiția ca aditivul alimentar să nu fie utilizat pentru deghizarea efectelor utilizării unor materii prime defectuoase sau a unor practici sau tehnici neadecvate, inclusiv a unor practici sau tehnici neigienice, în cursul uneia dintre aceste operațiuni.</w:t>
            </w:r>
          </w:p>
        </w:tc>
        <w:tc>
          <w:tcPr>
            <w:tcW w:w="4303" w:type="dxa"/>
          </w:tcPr>
          <w:p w14:paraId="027A8920" w14:textId="77777777" w:rsidR="00CB7077" w:rsidRPr="00E817B5" w:rsidRDefault="00CB7077" w:rsidP="00CB7077">
            <w:pPr>
              <w:pStyle w:val="TableParagraph"/>
              <w:rPr>
                <w:sz w:val="20"/>
                <w:szCs w:val="20"/>
              </w:rPr>
            </w:pPr>
          </w:p>
        </w:tc>
        <w:tc>
          <w:tcPr>
            <w:tcW w:w="1418" w:type="dxa"/>
          </w:tcPr>
          <w:p w14:paraId="31EB35A4" w14:textId="6CA931C6" w:rsidR="00CB7077" w:rsidRDefault="00CB7077" w:rsidP="00CB7077">
            <w:pPr>
              <w:pStyle w:val="TableParagraph"/>
              <w:ind w:right="221"/>
              <w:rPr>
                <w:b/>
                <w:sz w:val="20"/>
              </w:rPr>
            </w:pPr>
            <w:r>
              <w:rPr>
                <w:b/>
                <w:sz w:val="20"/>
              </w:rPr>
              <w:t>Compatibil</w:t>
            </w:r>
          </w:p>
        </w:tc>
        <w:tc>
          <w:tcPr>
            <w:tcW w:w="2410" w:type="dxa"/>
          </w:tcPr>
          <w:p w14:paraId="2775A415" w14:textId="66D2F994" w:rsidR="00CB7077" w:rsidRDefault="00CB7077" w:rsidP="00CB7077">
            <w:pPr>
              <w:pStyle w:val="TableParagraph"/>
              <w:ind w:right="333"/>
              <w:rPr>
                <w:sz w:val="20"/>
              </w:rPr>
            </w:pPr>
            <w:r>
              <w:rPr>
                <w:sz w:val="20"/>
              </w:rPr>
              <w:t>Prevedere transpusă prin</w:t>
            </w:r>
            <w:r>
              <w:rPr>
                <w:spacing w:val="-48"/>
                <w:sz w:val="20"/>
              </w:rPr>
              <w:t xml:space="preserve"> </w:t>
            </w:r>
            <w:r>
              <w:rPr>
                <w:b/>
                <w:sz w:val="20"/>
                <w:u w:val="single"/>
              </w:rPr>
              <w:t>pct. 15</w:t>
            </w:r>
            <w:r>
              <w:rPr>
                <w:b/>
                <w:sz w:val="20"/>
              </w:rPr>
              <w:t xml:space="preserve"> </w:t>
            </w:r>
            <w:r w:rsidR="00C80D49">
              <w:rPr>
                <w:b/>
                <w:sz w:val="20"/>
                <w:u w:val="single"/>
              </w:rPr>
              <w:t xml:space="preserve">subpunctul </w:t>
            </w:r>
            <w:r w:rsidR="00C80D49">
              <w:rPr>
                <w:b/>
                <w:sz w:val="20"/>
                <w:u w:val="single"/>
              </w:rPr>
              <w:t>4)</w:t>
            </w:r>
            <w:r w:rsidR="00C80D49">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67247964" w14:textId="77777777" w:rsidR="00CB7077" w:rsidRDefault="00CB7077" w:rsidP="00CB7077">
            <w:pPr>
              <w:pStyle w:val="TableParagraph"/>
              <w:ind w:left="300" w:right="286"/>
              <w:jc w:val="center"/>
              <w:rPr>
                <w:sz w:val="20"/>
              </w:rPr>
            </w:pPr>
          </w:p>
        </w:tc>
        <w:tc>
          <w:tcPr>
            <w:tcW w:w="1417" w:type="dxa"/>
            <w:gridSpan w:val="2"/>
          </w:tcPr>
          <w:p w14:paraId="7D51E144" w14:textId="6F96A4CC"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78DD6586" w14:textId="77777777" w:rsidTr="008F4A7A">
        <w:trPr>
          <w:trHeight w:val="1609"/>
        </w:trPr>
        <w:tc>
          <w:tcPr>
            <w:tcW w:w="4083" w:type="dxa"/>
            <w:gridSpan w:val="2"/>
          </w:tcPr>
          <w:p w14:paraId="55021554" w14:textId="25F9E57C" w:rsidR="00CB7077" w:rsidRPr="00521F0E" w:rsidRDefault="00CB7077" w:rsidP="00FC5D77">
            <w:pPr>
              <w:widowControl/>
              <w:shd w:val="clear" w:color="auto" w:fill="FFFFFF"/>
              <w:autoSpaceDE/>
              <w:autoSpaceDN/>
              <w:rPr>
                <w:color w:val="000000"/>
                <w:sz w:val="20"/>
                <w:szCs w:val="20"/>
                <w:lang w:val="fr-FR" w:eastAsia="ru-RU"/>
              </w:rPr>
            </w:pPr>
            <w:r w:rsidRPr="00521F0E">
              <w:rPr>
                <w:color w:val="000000"/>
                <w:sz w:val="20"/>
                <w:szCs w:val="20"/>
                <w:lang w:val="fr-FR" w:eastAsia="ru-RU"/>
              </w:rPr>
              <w:lastRenderedPageBreak/>
              <w:t xml:space="preserve">(3)   Prin </w:t>
            </w:r>
            <w:proofErr w:type="spellStart"/>
            <w:r w:rsidRPr="00521F0E">
              <w:rPr>
                <w:color w:val="000000"/>
                <w:sz w:val="20"/>
                <w:szCs w:val="20"/>
                <w:lang w:val="fr-FR" w:eastAsia="ru-RU"/>
              </w:rPr>
              <w:t>derogare</w:t>
            </w:r>
            <w:proofErr w:type="spellEnd"/>
            <w:r w:rsidRPr="00521F0E">
              <w:rPr>
                <w:color w:val="000000"/>
                <w:sz w:val="20"/>
                <w:szCs w:val="20"/>
                <w:lang w:val="fr-FR" w:eastAsia="ru-RU"/>
              </w:rPr>
              <w:t xml:space="preserve"> de la </w:t>
            </w:r>
            <w:proofErr w:type="spellStart"/>
            <w:r w:rsidRPr="00521F0E">
              <w:rPr>
                <w:color w:val="000000"/>
                <w:sz w:val="20"/>
                <w:szCs w:val="20"/>
                <w:lang w:val="fr-FR" w:eastAsia="ru-RU"/>
              </w:rPr>
              <w:t>alineatul</w:t>
            </w:r>
            <w:proofErr w:type="spellEnd"/>
            <w:r w:rsidRPr="00521F0E">
              <w:rPr>
                <w:color w:val="000000"/>
                <w:sz w:val="20"/>
                <w:szCs w:val="20"/>
                <w:lang w:val="fr-FR" w:eastAsia="ru-RU"/>
              </w:rPr>
              <w:t xml:space="preserve"> (2) litera (a), un </w:t>
            </w:r>
            <w:proofErr w:type="spellStart"/>
            <w:r w:rsidRPr="00521F0E">
              <w:rPr>
                <w:color w:val="000000"/>
                <w:sz w:val="20"/>
                <w:szCs w:val="20"/>
                <w:lang w:val="fr-FR" w:eastAsia="ru-RU"/>
              </w:rPr>
              <w:t>aditiv</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care </w:t>
            </w:r>
            <w:proofErr w:type="spellStart"/>
            <w:r w:rsidRPr="00521F0E">
              <w:rPr>
                <w:color w:val="000000"/>
                <w:sz w:val="20"/>
                <w:szCs w:val="20"/>
                <w:lang w:val="fr-FR" w:eastAsia="ru-RU"/>
              </w:rPr>
              <w:t>reduce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calitatea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nutrițională</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unui</w:t>
            </w:r>
            <w:proofErr w:type="spellEnd"/>
            <w:r w:rsidRPr="00521F0E">
              <w:rPr>
                <w:color w:val="000000"/>
                <w:sz w:val="20"/>
                <w:szCs w:val="20"/>
                <w:lang w:val="fr-FR" w:eastAsia="ru-RU"/>
              </w:rPr>
              <w:t xml:space="preserve"> aliment </w:t>
            </w:r>
            <w:proofErr w:type="spellStart"/>
            <w:r w:rsidRPr="00521F0E">
              <w:rPr>
                <w:color w:val="000000"/>
                <w:sz w:val="20"/>
                <w:szCs w:val="20"/>
                <w:lang w:val="fr-FR" w:eastAsia="ru-RU"/>
              </w:rPr>
              <w:t>poate</w:t>
            </w:r>
            <w:proofErr w:type="spellEnd"/>
            <w:r w:rsidRPr="00521F0E">
              <w:rPr>
                <w:color w:val="000000"/>
                <w:sz w:val="20"/>
                <w:szCs w:val="20"/>
                <w:lang w:val="fr-FR" w:eastAsia="ru-RU"/>
              </w:rPr>
              <w:t xml:space="preserve"> fi inclus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lista </w:t>
            </w:r>
            <w:proofErr w:type="spellStart"/>
            <w:r w:rsidRPr="00521F0E">
              <w:rPr>
                <w:color w:val="000000"/>
                <w:sz w:val="20"/>
                <w:szCs w:val="20"/>
                <w:lang w:val="fr-FR" w:eastAsia="ru-RU"/>
              </w:rPr>
              <w:t>comunitară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II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condiția</w:t>
            </w:r>
            <w:proofErr w:type="spellEnd"/>
            <w:r w:rsidRPr="00521F0E">
              <w:rPr>
                <w:color w:val="000000"/>
                <w:sz w:val="20"/>
                <w:szCs w:val="20"/>
                <w:lang w:val="fr-FR" w:eastAsia="ru-RU"/>
              </w:rPr>
              <w:t xml:space="preserve"> </w:t>
            </w:r>
            <w:proofErr w:type="gramStart"/>
            <w:r w:rsidRPr="00521F0E">
              <w:rPr>
                <w:color w:val="000000"/>
                <w:sz w:val="20"/>
                <w:szCs w:val="20"/>
                <w:lang w:val="fr-FR" w:eastAsia="ru-RU"/>
              </w:rPr>
              <w:t>ca:</w:t>
            </w:r>
            <w:proofErr w:type="gramEnd"/>
          </w:p>
        </w:tc>
        <w:tc>
          <w:tcPr>
            <w:tcW w:w="4303" w:type="dxa"/>
          </w:tcPr>
          <w:p w14:paraId="4BF91B8B" w14:textId="7675F30B" w:rsidR="00CB7077" w:rsidRPr="00FC5D77" w:rsidRDefault="00CB7077" w:rsidP="00FC5D77">
            <w:pPr>
              <w:pStyle w:val="cn"/>
              <w:tabs>
                <w:tab w:val="left" w:pos="993"/>
              </w:tabs>
              <w:jc w:val="both"/>
              <w:rPr>
                <w:sz w:val="20"/>
                <w:szCs w:val="20"/>
                <w:lang w:val="ro-RO"/>
              </w:rPr>
            </w:pPr>
            <w:r w:rsidRPr="001E4287">
              <w:rPr>
                <w:sz w:val="20"/>
                <w:szCs w:val="20"/>
                <w:lang w:val="ro-RO"/>
              </w:rPr>
              <w:t xml:space="preserve">La punctul 16, textul „lista </w:t>
            </w:r>
            <w:proofErr w:type="spellStart"/>
            <w:r w:rsidRPr="001E4287">
              <w:rPr>
                <w:sz w:val="20"/>
                <w:szCs w:val="20"/>
                <w:lang w:val="ro-RO"/>
              </w:rPr>
              <w:t>naţională</w:t>
            </w:r>
            <w:proofErr w:type="spellEnd"/>
            <w:r w:rsidRPr="001E4287">
              <w:rPr>
                <w:sz w:val="20"/>
                <w:szCs w:val="20"/>
                <w:lang w:val="ro-RO"/>
              </w:rPr>
              <w:t xml:space="preserve"> din anexa nr.1 la prezentul Regulament” se substituie cu cuvintele „Lista aditivilor alimentari admiși pentru utilizare în produsele alimentare </w:t>
            </w:r>
            <w:proofErr w:type="spellStart"/>
            <w:r w:rsidRPr="001E4287">
              <w:rPr>
                <w:sz w:val="20"/>
                <w:szCs w:val="20"/>
                <w:lang w:val="ro-RO"/>
              </w:rPr>
              <w:t>şi</w:t>
            </w:r>
            <w:proofErr w:type="spellEnd"/>
            <w:r w:rsidRPr="001E4287">
              <w:rPr>
                <w:sz w:val="20"/>
                <w:szCs w:val="20"/>
                <w:lang w:val="ro-RO"/>
              </w:rPr>
              <w:t xml:space="preserve"> </w:t>
            </w:r>
            <w:proofErr w:type="spellStart"/>
            <w:r w:rsidRPr="001E4287">
              <w:rPr>
                <w:sz w:val="20"/>
                <w:szCs w:val="20"/>
                <w:lang w:val="ro-RO"/>
              </w:rPr>
              <w:t>condiţiile</w:t>
            </w:r>
            <w:proofErr w:type="spellEnd"/>
            <w:r w:rsidRPr="001E4287">
              <w:rPr>
                <w:sz w:val="20"/>
                <w:szCs w:val="20"/>
                <w:lang w:val="ro-RO"/>
              </w:rPr>
              <w:t xml:space="preserve"> de utilizare”</w:t>
            </w:r>
          </w:p>
        </w:tc>
        <w:tc>
          <w:tcPr>
            <w:tcW w:w="1418" w:type="dxa"/>
          </w:tcPr>
          <w:p w14:paraId="2EA29025" w14:textId="241C5B17" w:rsidR="00CB7077" w:rsidRDefault="00CB7077" w:rsidP="00CB7077">
            <w:pPr>
              <w:pStyle w:val="TableParagraph"/>
              <w:ind w:right="221"/>
              <w:rPr>
                <w:b/>
                <w:sz w:val="20"/>
              </w:rPr>
            </w:pPr>
            <w:r>
              <w:rPr>
                <w:b/>
                <w:sz w:val="20"/>
              </w:rPr>
              <w:t>Compatibil</w:t>
            </w:r>
          </w:p>
        </w:tc>
        <w:tc>
          <w:tcPr>
            <w:tcW w:w="2410" w:type="dxa"/>
          </w:tcPr>
          <w:p w14:paraId="2D809D74" w14:textId="3C3423EC" w:rsidR="00CB7077" w:rsidRPr="00C7729F" w:rsidRDefault="00CB7077" w:rsidP="00CB7077">
            <w:pPr>
              <w:pStyle w:val="TableParagraph"/>
              <w:ind w:right="333"/>
              <w:jc w:val="both"/>
              <w:rPr>
                <w:spacing w:val="-48"/>
                <w:sz w:val="20"/>
              </w:rPr>
            </w:pPr>
            <w:r>
              <w:rPr>
                <w:sz w:val="20"/>
              </w:rPr>
              <w:t>Prevedere transpusă prin</w:t>
            </w:r>
            <w:r>
              <w:rPr>
                <w:spacing w:val="-48"/>
                <w:sz w:val="20"/>
              </w:rPr>
              <w:t xml:space="preserve">         </w:t>
            </w:r>
            <w:r>
              <w:rPr>
                <w:b/>
                <w:sz w:val="20"/>
                <w:u w:val="single"/>
              </w:rPr>
              <w:t>pct. 16</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3A2545F4" w14:textId="77777777" w:rsidR="00CB7077" w:rsidRDefault="00CB7077" w:rsidP="00CB7077">
            <w:pPr>
              <w:pStyle w:val="TableParagraph"/>
              <w:ind w:left="300" w:right="286"/>
              <w:jc w:val="center"/>
              <w:rPr>
                <w:sz w:val="20"/>
              </w:rPr>
            </w:pPr>
          </w:p>
        </w:tc>
        <w:tc>
          <w:tcPr>
            <w:tcW w:w="1417" w:type="dxa"/>
            <w:gridSpan w:val="2"/>
          </w:tcPr>
          <w:p w14:paraId="42F9812D" w14:textId="5864A209"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29E9D2B1" w14:textId="77777777" w:rsidTr="008F4A7A">
        <w:trPr>
          <w:trHeight w:val="1609"/>
        </w:trPr>
        <w:tc>
          <w:tcPr>
            <w:tcW w:w="4083" w:type="dxa"/>
            <w:gridSpan w:val="2"/>
          </w:tcPr>
          <w:p w14:paraId="718353A8" w14:textId="6B4FF094"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(a) </w:t>
            </w:r>
            <w:proofErr w:type="spellStart"/>
            <w:r w:rsidRPr="00521F0E">
              <w:rPr>
                <w:color w:val="000000"/>
                <w:sz w:val="20"/>
                <w:szCs w:val="20"/>
                <w:lang w:val="fr-FR" w:eastAsia="ru-RU"/>
              </w:rPr>
              <w:t>alimentul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să</w:t>
            </w:r>
            <w:proofErr w:type="spellEnd"/>
            <w:r w:rsidRPr="00521F0E">
              <w:rPr>
                <w:color w:val="000000"/>
                <w:sz w:val="20"/>
                <w:szCs w:val="20"/>
                <w:lang w:val="fr-FR" w:eastAsia="ru-RU"/>
              </w:rPr>
              <w:t xml:space="preserve"> nu </w:t>
            </w:r>
            <w:proofErr w:type="spellStart"/>
            <w:r w:rsidRPr="00521F0E">
              <w:rPr>
                <w:color w:val="000000"/>
                <w:sz w:val="20"/>
                <w:szCs w:val="20"/>
                <w:lang w:val="fr-FR" w:eastAsia="ru-RU"/>
              </w:rPr>
              <w:t>constituie</w:t>
            </w:r>
            <w:proofErr w:type="spellEnd"/>
            <w:r w:rsidRPr="00521F0E">
              <w:rPr>
                <w:color w:val="000000"/>
                <w:sz w:val="20"/>
                <w:szCs w:val="20"/>
                <w:lang w:val="fr-FR" w:eastAsia="ru-RU"/>
              </w:rPr>
              <w:t xml:space="preserve"> o </w:t>
            </w:r>
            <w:proofErr w:type="spellStart"/>
            <w:r w:rsidRPr="00521F0E">
              <w:rPr>
                <w:color w:val="000000"/>
                <w:sz w:val="20"/>
                <w:szCs w:val="20"/>
                <w:lang w:val="fr-FR" w:eastAsia="ru-RU"/>
              </w:rPr>
              <w:t>componentă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esențială</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unui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regim</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gramStart"/>
            <w:r w:rsidRPr="00521F0E">
              <w:rPr>
                <w:color w:val="000000"/>
                <w:sz w:val="20"/>
                <w:szCs w:val="20"/>
                <w:lang w:val="fr-FR" w:eastAsia="ru-RU"/>
              </w:rPr>
              <w:t>normal;</w:t>
            </w:r>
            <w:proofErr w:type="gram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p>
        </w:tc>
        <w:tc>
          <w:tcPr>
            <w:tcW w:w="4303" w:type="dxa"/>
          </w:tcPr>
          <w:p w14:paraId="562D4399" w14:textId="77777777" w:rsidR="00CB7077" w:rsidRPr="00E817B5" w:rsidRDefault="00CB7077" w:rsidP="00CB7077">
            <w:pPr>
              <w:pStyle w:val="TableParagraph"/>
              <w:rPr>
                <w:sz w:val="20"/>
                <w:szCs w:val="20"/>
              </w:rPr>
            </w:pPr>
          </w:p>
        </w:tc>
        <w:tc>
          <w:tcPr>
            <w:tcW w:w="1418" w:type="dxa"/>
          </w:tcPr>
          <w:p w14:paraId="21873042" w14:textId="31E75FE2" w:rsidR="00CB7077" w:rsidRDefault="00CB7077" w:rsidP="00CB7077">
            <w:pPr>
              <w:pStyle w:val="TableParagraph"/>
              <w:ind w:right="221"/>
              <w:rPr>
                <w:b/>
                <w:sz w:val="20"/>
              </w:rPr>
            </w:pPr>
            <w:r>
              <w:rPr>
                <w:b/>
                <w:sz w:val="20"/>
              </w:rPr>
              <w:t>Compatibil</w:t>
            </w:r>
          </w:p>
        </w:tc>
        <w:tc>
          <w:tcPr>
            <w:tcW w:w="2410" w:type="dxa"/>
          </w:tcPr>
          <w:p w14:paraId="5A530820" w14:textId="5D40CA28" w:rsidR="00CB7077" w:rsidRDefault="00CB7077" w:rsidP="00CB7077">
            <w:pPr>
              <w:pStyle w:val="TableParagraph"/>
              <w:ind w:right="333"/>
              <w:rPr>
                <w:sz w:val="20"/>
              </w:rPr>
            </w:pPr>
            <w:r>
              <w:rPr>
                <w:sz w:val="20"/>
              </w:rPr>
              <w:t>Prevedere transpusă prin</w:t>
            </w:r>
            <w:r>
              <w:rPr>
                <w:spacing w:val="-48"/>
                <w:sz w:val="20"/>
              </w:rPr>
              <w:t xml:space="preserve">         </w:t>
            </w:r>
            <w:r>
              <w:rPr>
                <w:b/>
                <w:sz w:val="20"/>
                <w:u w:val="single"/>
              </w:rPr>
              <w:t>pct. 16</w:t>
            </w:r>
            <w:r>
              <w:rPr>
                <w:b/>
                <w:sz w:val="20"/>
              </w:rPr>
              <w:t xml:space="preserve"> </w:t>
            </w:r>
            <w:r w:rsidR="00C80D49">
              <w:rPr>
                <w:b/>
                <w:sz w:val="20"/>
                <w:u w:val="single"/>
              </w:rPr>
              <w:t xml:space="preserve">subpunctul </w:t>
            </w:r>
            <w:r w:rsidR="00C80D49">
              <w:rPr>
                <w:b/>
                <w:sz w:val="20"/>
                <w:u w:val="single"/>
              </w:rPr>
              <w:t>1)</w:t>
            </w:r>
            <w:r w:rsidR="00C80D49">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3E6B9DA6" w14:textId="77777777" w:rsidR="00CB7077" w:rsidRDefault="00CB7077" w:rsidP="00CB7077">
            <w:pPr>
              <w:pStyle w:val="TableParagraph"/>
              <w:ind w:left="300" w:right="286"/>
              <w:jc w:val="center"/>
              <w:rPr>
                <w:sz w:val="20"/>
              </w:rPr>
            </w:pPr>
          </w:p>
        </w:tc>
        <w:tc>
          <w:tcPr>
            <w:tcW w:w="1417" w:type="dxa"/>
            <w:gridSpan w:val="2"/>
          </w:tcPr>
          <w:p w14:paraId="418BC3F8" w14:textId="27A90F5C"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63C471AF" w14:textId="77777777" w:rsidTr="008F4A7A">
        <w:trPr>
          <w:trHeight w:val="1609"/>
        </w:trPr>
        <w:tc>
          <w:tcPr>
            <w:tcW w:w="4083" w:type="dxa"/>
            <w:gridSpan w:val="2"/>
          </w:tcPr>
          <w:p w14:paraId="06F80CD4" w14:textId="024A34A6" w:rsidR="00CB7077" w:rsidRPr="00521F0E" w:rsidRDefault="00CB7077" w:rsidP="00CB7077">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(b) </w:t>
            </w:r>
            <w:proofErr w:type="spellStart"/>
            <w:r w:rsidRPr="00521F0E">
              <w:rPr>
                <w:color w:val="000000"/>
                <w:sz w:val="20"/>
                <w:szCs w:val="20"/>
                <w:lang w:val="fr-FR" w:eastAsia="ru-RU"/>
              </w:rPr>
              <w:t>aditivul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să</w:t>
            </w:r>
            <w:proofErr w:type="spellEnd"/>
            <w:r w:rsidRPr="00521F0E">
              <w:rPr>
                <w:color w:val="000000"/>
                <w:sz w:val="20"/>
                <w:szCs w:val="20"/>
                <w:lang w:val="fr-FR" w:eastAsia="ru-RU"/>
              </w:rPr>
              <w:t xml:space="preserve"> fie </w:t>
            </w:r>
            <w:proofErr w:type="spellStart"/>
            <w:r w:rsidRPr="00521F0E">
              <w:rPr>
                <w:color w:val="000000"/>
                <w:sz w:val="20"/>
                <w:szCs w:val="20"/>
                <w:lang w:val="fr-FR" w:eastAsia="ru-RU"/>
              </w:rPr>
              <w:t>necesar</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fabricarea</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produse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destinate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unor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grupuri</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consumatori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nevoi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dietetice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speciale</w:t>
            </w:r>
            <w:proofErr w:type="spellEnd"/>
          </w:p>
        </w:tc>
        <w:tc>
          <w:tcPr>
            <w:tcW w:w="4303" w:type="dxa"/>
          </w:tcPr>
          <w:p w14:paraId="7510CF05" w14:textId="77777777" w:rsidR="00CB7077" w:rsidRPr="00E817B5" w:rsidRDefault="00CB7077" w:rsidP="00CB7077">
            <w:pPr>
              <w:pStyle w:val="TableParagraph"/>
              <w:rPr>
                <w:sz w:val="20"/>
                <w:szCs w:val="20"/>
              </w:rPr>
            </w:pPr>
          </w:p>
        </w:tc>
        <w:tc>
          <w:tcPr>
            <w:tcW w:w="1418" w:type="dxa"/>
          </w:tcPr>
          <w:p w14:paraId="20E2E0E3" w14:textId="14562AC2" w:rsidR="00CB7077" w:rsidRDefault="00CB7077" w:rsidP="00CB7077">
            <w:pPr>
              <w:pStyle w:val="TableParagraph"/>
              <w:ind w:right="221"/>
              <w:rPr>
                <w:b/>
                <w:sz w:val="20"/>
              </w:rPr>
            </w:pPr>
            <w:r>
              <w:rPr>
                <w:b/>
                <w:sz w:val="20"/>
              </w:rPr>
              <w:t>Compatibil</w:t>
            </w:r>
          </w:p>
        </w:tc>
        <w:tc>
          <w:tcPr>
            <w:tcW w:w="2410" w:type="dxa"/>
          </w:tcPr>
          <w:p w14:paraId="3ADA37DC" w14:textId="26FCEBD7" w:rsidR="00CB7077" w:rsidRDefault="00CB7077" w:rsidP="00CB7077">
            <w:pPr>
              <w:pStyle w:val="TableParagraph"/>
              <w:ind w:right="333"/>
              <w:rPr>
                <w:sz w:val="20"/>
              </w:rPr>
            </w:pPr>
            <w:r>
              <w:rPr>
                <w:sz w:val="20"/>
              </w:rPr>
              <w:t>Prevedere transpusă prin</w:t>
            </w:r>
            <w:r>
              <w:rPr>
                <w:spacing w:val="-48"/>
                <w:sz w:val="20"/>
              </w:rPr>
              <w:t xml:space="preserve">         </w:t>
            </w:r>
            <w:r>
              <w:rPr>
                <w:b/>
                <w:sz w:val="20"/>
                <w:u w:val="single"/>
              </w:rPr>
              <w:t>pct. 16</w:t>
            </w:r>
            <w:r>
              <w:rPr>
                <w:b/>
                <w:sz w:val="20"/>
              </w:rPr>
              <w:t xml:space="preserve"> </w:t>
            </w:r>
            <w:r w:rsidR="00C80D49">
              <w:rPr>
                <w:b/>
                <w:sz w:val="20"/>
                <w:u w:val="single"/>
              </w:rPr>
              <w:t xml:space="preserve">subpunctul </w:t>
            </w:r>
            <w:r w:rsidR="00C80D49">
              <w:rPr>
                <w:b/>
                <w:sz w:val="20"/>
                <w:u w:val="single"/>
              </w:rPr>
              <w:t>2)</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609DD321" w14:textId="77777777" w:rsidR="00CB7077" w:rsidRDefault="00CB7077" w:rsidP="00CB7077">
            <w:pPr>
              <w:pStyle w:val="TableParagraph"/>
              <w:ind w:left="300" w:right="286"/>
              <w:jc w:val="center"/>
              <w:rPr>
                <w:sz w:val="20"/>
              </w:rPr>
            </w:pPr>
          </w:p>
        </w:tc>
        <w:tc>
          <w:tcPr>
            <w:tcW w:w="1417" w:type="dxa"/>
            <w:gridSpan w:val="2"/>
          </w:tcPr>
          <w:p w14:paraId="21B97B85" w14:textId="1BBEF8F7"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47970BB2" w14:textId="77777777" w:rsidTr="008F4A7A">
        <w:trPr>
          <w:trHeight w:val="1609"/>
        </w:trPr>
        <w:tc>
          <w:tcPr>
            <w:tcW w:w="4083" w:type="dxa"/>
            <w:gridSpan w:val="2"/>
          </w:tcPr>
          <w:p w14:paraId="7F6380EE" w14:textId="77777777" w:rsidR="00CB7077" w:rsidRPr="00521F0E" w:rsidRDefault="00CB7077" w:rsidP="00CB7077">
            <w:pPr>
              <w:widowControl/>
              <w:shd w:val="clear" w:color="auto" w:fill="FFFFFF"/>
              <w:autoSpaceDE/>
              <w:autoSpaceDN/>
              <w:jc w:val="center"/>
              <w:rPr>
                <w:i/>
                <w:iCs/>
                <w:color w:val="000000"/>
                <w:sz w:val="20"/>
                <w:szCs w:val="20"/>
                <w:lang w:eastAsia="ru-RU"/>
              </w:rPr>
            </w:pPr>
            <w:r w:rsidRPr="00521F0E">
              <w:rPr>
                <w:i/>
                <w:iCs/>
                <w:color w:val="000000"/>
                <w:sz w:val="20"/>
                <w:szCs w:val="20"/>
                <w:lang w:eastAsia="ru-RU"/>
              </w:rPr>
              <w:t>Articolul 7</w:t>
            </w:r>
          </w:p>
          <w:p w14:paraId="275631EF" w14:textId="77777777" w:rsidR="00CB7077" w:rsidRPr="00521F0E" w:rsidRDefault="00CB7077" w:rsidP="00CB7077">
            <w:pPr>
              <w:widowControl/>
              <w:shd w:val="clear" w:color="auto" w:fill="FFFFFF"/>
              <w:autoSpaceDE/>
              <w:autoSpaceDN/>
              <w:jc w:val="center"/>
              <w:rPr>
                <w:b/>
                <w:bCs/>
                <w:color w:val="000000"/>
                <w:sz w:val="20"/>
                <w:szCs w:val="20"/>
                <w:lang w:eastAsia="ru-RU"/>
              </w:rPr>
            </w:pPr>
            <w:r w:rsidRPr="00521F0E">
              <w:rPr>
                <w:b/>
                <w:bCs/>
                <w:color w:val="000000"/>
                <w:sz w:val="20"/>
                <w:szCs w:val="20"/>
                <w:lang w:eastAsia="ru-RU"/>
              </w:rPr>
              <w:t>Condiții specifice pentru îndulcitori</w:t>
            </w:r>
          </w:p>
          <w:p w14:paraId="30C660E3" w14:textId="77777777" w:rsidR="00CB7077" w:rsidRPr="00521F0E" w:rsidRDefault="00CB7077" w:rsidP="00CB7077">
            <w:pPr>
              <w:widowControl/>
              <w:shd w:val="clear" w:color="auto" w:fill="FFFFFF"/>
              <w:autoSpaceDE/>
              <w:autoSpaceDN/>
              <w:jc w:val="both"/>
              <w:rPr>
                <w:color w:val="000000"/>
                <w:sz w:val="20"/>
                <w:szCs w:val="20"/>
                <w:lang w:eastAsia="ru-RU"/>
              </w:rPr>
            </w:pPr>
            <w:r w:rsidRPr="00521F0E">
              <w:rPr>
                <w:color w:val="000000"/>
                <w:sz w:val="20"/>
                <w:szCs w:val="20"/>
                <w:lang w:eastAsia="ru-RU"/>
              </w:rPr>
              <w:t>Un aditiv alimentar poate fi inclus în lista comunitară din anexa II în categoria funcțională a îndulcitorilor numai dacă, în plus față de obiectivele menționate la articolul 6 alineatul (2), contribuie și la realizarea unuia sau mai multora dintre următoarele obiective:</w:t>
            </w:r>
          </w:p>
          <w:p w14:paraId="06092449" w14:textId="66482CB1" w:rsidR="00CB7077" w:rsidRPr="00521F0E" w:rsidRDefault="00CB7077" w:rsidP="00CB7077">
            <w:pPr>
              <w:widowControl/>
              <w:shd w:val="clear" w:color="auto" w:fill="FFFFFF"/>
              <w:autoSpaceDE/>
              <w:autoSpaceDN/>
              <w:jc w:val="both"/>
              <w:rPr>
                <w:sz w:val="20"/>
              </w:rPr>
            </w:pPr>
          </w:p>
        </w:tc>
        <w:tc>
          <w:tcPr>
            <w:tcW w:w="4303" w:type="dxa"/>
          </w:tcPr>
          <w:p w14:paraId="44429848" w14:textId="49C06D9F" w:rsidR="00CB7077" w:rsidRPr="00B3738D" w:rsidRDefault="00CB7077" w:rsidP="00CB7077">
            <w:pPr>
              <w:pStyle w:val="cn"/>
              <w:tabs>
                <w:tab w:val="left" w:pos="993"/>
              </w:tabs>
              <w:jc w:val="both"/>
              <w:rPr>
                <w:sz w:val="20"/>
                <w:szCs w:val="20"/>
                <w:lang w:val="ro-RO"/>
              </w:rPr>
            </w:pPr>
            <w:r w:rsidRPr="00B3738D">
              <w:rPr>
                <w:sz w:val="20"/>
                <w:szCs w:val="20"/>
                <w:lang w:val="ro-RO"/>
              </w:rPr>
              <w:t xml:space="preserve">La punctele 17, textul „lista </w:t>
            </w:r>
            <w:proofErr w:type="spellStart"/>
            <w:r w:rsidRPr="00B3738D">
              <w:rPr>
                <w:sz w:val="20"/>
                <w:szCs w:val="20"/>
                <w:lang w:val="ro-RO"/>
              </w:rPr>
              <w:t>naţională</w:t>
            </w:r>
            <w:proofErr w:type="spellEnd"/>
            <w:r w:rsidRPr="00B3738D">
              <w:rPr>
                <w:sz w:val="20"/>
                <w:szCs w:val="20"/>
                <w:lang w:val="ro-RO"/>
              </w:rPr>
              <w:t xml:space="preserve"> din anexa nr.1 la prezentul Regulament” se substituie cu cuvintele „Lista aditivilor alimentari admiși pentru utilizare în produsele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w:t>
            </w:r>
          </w:p>
          <w:p w14:paraId="27C1A650" w14:textId="77777777" w:rsidR="00CB7077" w:rsidRDefault="00CB7077" w:rsidP="00CB7077">
            <w:pPr>
              <w:pStyle w:val="TableParagraph"/>
              <w:rPr>
                <w:sz w:val="18"/>
              </w:rPr>
            </w:pPr>
          </w:p>
        </w:tc>
        <w:tc>
          <w:tcPr>
            <w:tcW w:w="1418" w:type="dxa"/>
          </w:tcPr>
          <w:p w14:paraId="4B1621D4" w14:textId="77777777" w:rsidR="00CB7077" w:rsidRDefault="00CB7077" w:rsidP="00CB7077">
            <w:pPr>
              <w:pStyle w:val="TableParagraph"/>
              <w:ind w:left="170" w:right="159"/>
              <w:jc w:val="center"/>
              <w:rPr>
                <w:b/>
                <w:sz w:val="20"/>
              </w:rPr>
            </w:pPr>
            <w:r>
              <w:rPr>
                <w:b/>
                <w:sz w:val="20"/>
              </w:rPr>
              <w:t>Compatibil</w:t>
            </w:r>
          </w:p>
        </w:tc>
        <w:tc>
          <w:tcPr>
            <w:tcW w:w="2410" w:type="dxa"/>
          </w:tcPr>
          <w:p w14:paraId="2B1CA8E5" w14:textId="77777777" w:rsidR="00CB7077" w:rsidRDefault="00CB7077" w:rsidP="00C80D49">
            <w:pPr>
              <w:pStyle w:val="TableParagraph"/>
              <w:ind w:right="333"/>
              <w:jc w:val="both"/>
              <w:rPr>
                <w:sz w:val="20"/>
              </w:rPr>
            </w:pPr>
            <w:r>
              <w:rPr>
                <w:sz w:val="20"/>
              </w:rPr>
              <w:t>Prevedere transpusă prin</w:t>
            </w:r>
            <w:r>
              <w:rPr>
                <w:spacing w:val="-48"/>
                <w:sz w:val="20"/>
              </w:rPr>
              <w:t xml:space="preserve"> </w:t>
            </w:r>
            <w:r>
              <w:rPr>
                <w:b/>
                <w:sz w:val="20"/>
                <w:u w:val="single"/>
              </w:rPr>
              <w:t>pct. 17</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05881BBB" w14:textId="77777777" w:rsidR="00CB7077" w:rsidRDefault="00CB7077" w:rsidP="00CB7077">
            <w:pPr>
              <w:pStyle w:val="TableParagraph"/>
              <w:ind w:left="248" w:right="235" w:hanging="1"/>
              <w:jc w:val="both"/>
              <w:rPr>
                <w:sz w:val="20"/>
              </w:rPr>
            </w:pPr>
            <w:r>
              <w:rPr>
                <w:sz w:val="20"/>
              </w:rPr>
              <w:t>229/2013</w:t>
            </w:r>
          </w:p>
        </w:tc>
        <w:tc>
          <w:tcPr>
            <w:tcW w:w="1559" w:type="dxa"/>
          </w:tcPr>
          <w:p w14:paraId="519C93CC" w14:textId="77777777" w:rsidR="00CB7077" w:rsidRDefault="00CB7077" w:rsidP="00CB7077">
            <w:pPr>
              <w:pStyle w:val="TableParagraph"/>
              <w:rPr>
                <w:sz w:val="18"/>
              </w:rPr>
            </w:pPr>
          </w:p>
        </w:tc>
        <w:tc>
          <w:tcPr>
            <w:tcW w:w="1417" w:type="dxa"/>
            <w:gridSpan w:val="2"/>
          </w:tcPr>
          <w:p w14:paraId="7EDEE228" w14:textId="77777777"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5A29E744" w14:textId="77777777" w:rsidTr="008F4A7A">
        <w:trPr>
          <w:trHeight w:val="1609"/>
        </w:trPr>
        <w:tc>
          <w:tcPr>
            <w:tcW w:w="4083" w:type="dxa"/>
            <w:gridSpan w:val="2"/>
          </w:tcPr>
          <w:p w14:paraId="096D37FC" w14:textId="77777777" w:rsidR="00CB7077" w:rsidRPr="00521F0E" w:rsidRDefault="00CB7077" w:rsidP="00CB7077">
            <w:pPr>
              <w:widowControl/>
              <w:shd w:val="clear" w:color="auto" w:fill="FFFFFF"/>
              <w:autoSpaceDE/>
              <w:autoSpaceDN/>
              <w:jc w:val="both"/>
              <w:rPr>
                <w:color w:val="000000"/>
                <w:sz w:val="20"/>
                <w:szCs w:val="20"/>
                <w:lang w:eastAsia="ru-RU"/>
              </w:rPr>
            </w:pPr>
            <w:r w:rsidRPr="00521F0E">
              <w:rPr>
                <w:color w:val="000000"/>
                <w:sz w:val="20"/>
                <w:szCs w:val="20"/>
                <w:lang w:eastAsia="ru-RU"/>
              </w:rPr>
              <w:t xml:space="preserve">(a) înlocuirea zahărului din fabricarea produselor alimentare cu valoare energetică redusă, a produselor alimentare </w:t>
            </w:r>
            <w:proofErr w:type="spellStart"/>
            <w:r w:rsidRPr="00521F0E">
              <w:rPr>
                <w:color w:val="000000"/>
                <w:sz w:val="20"/>
                <w:szCs w:val="20"/>
                <w:lang w:eastAsia="ru-RU"/>
              </w:rPr>
              <w:t>necariogene</w:t>
            </w:r>
            <w:proofErr w:type="spellEnd"/>
            <w:r w:rsidRPr="00521F0E">
              <w:rPr>
                <w:color w:val="000000"/>
                <w:sz w:val="20"/>
                <w:szCs w:val="20"/>
                <w:lang w:eastAsia="ru-RU"/>
              </w:rPr>
              <w:t xml:space="preserve"> sau a produselor alimentare fără adaos de zahăr; sau</w:t>
            </w:r>
          </w:p>
          <w:p w14:paraId="7BEC63BA" w14:textId="77777777" w:rsidR="00CB7077" w:rsidRPr="00521F0E" w:rsidRDefault="00CB7077" w:rsidP="00CB7077">
            <w:pPr>
              <w:widowControl/>
              <w:shd w:val="clear" w:color="auto" w:fill="FFFFFF"/>
              <w:autoSpaceDE/>
              <w:autoSpaceDN/>
              <w:jc w:val="center"/>
              <w:rPr>
                <w:i/>
                <w:iCs/>
                <w:color w:val="000000"/>
                <w:sz w:val="20"/>
                <w:szCs w:val="20"/>
                <w:lang w:eastAsia="ru-RU"/>
              </w:rPr>
            </w:pPr>
          </w:p>
        </w:tc>
        <w:tc>
          <w:tcPr>
            <w:tcW w:w="4303" w:type="dxa"/>
          </w:tcPr>
          <w:p w14:paraId="36BAC8B0" w14:textId="77777777" w:rsidR="00CB7077" w:rsidRPr="00B3738D" w:rsidRDefault="00CB7077" w:rsidP="00CB7077">
            <w:pPr>
              <w:pStyle w:val="cn"/>
              <w:tabs>
                <w:tab w:val="left" w:pos="993"/>
              </w:tabs>
              <w:jc w:val="both"/>
              <w:rPr>
                <w:sz w:val="20"/>
                <w:szCs w:val="20"/>
                <w:lang w:val="ro-RO"/>
              </w:rPr>
            </w:pPr>
          </w:p>
        </w:tc>
        <w:tc>
          <w:tcPr>
            <w:tcW w:w="1418" w:type="dxa"/>
          </w:tcPr>
          <w:p w14:paraId="36B1D3FE" w14:textId="48B31D28" w:rsidR="00CB7077" w:rsidRDefault="00CB7077" w:rsidP="00CB7077">
            <w:pPr>
              <w:pStyle w:val="TableParagraph"/>
              <w:ind w:left="170" w:right="159"/>
              <w:jc w:val="center"/>
              <w:rPr>
                <w:b/>
                <w:sz w:val="20"/>
              </w:rPr>
            </w:pPr>
            <w:r>
              <w:rPr>
                <w:b/>
                <w:sz w:val="20"/>
              </w:rPr>
              <w:t>Compatibil</w:t>
            </w:r>
          </w:p>
        </w:tc>
        <w:tc>
          <w:tcPr>
            <w:tcW w:w="2410" w:type="dxa"/>
          </w:tcPr>
          <w:p w14:paraId="3B817F1F" w14:textId="22A71263" w:rsidR="00CB7077" w:rsidRDefault="00CB7077" w:rsidP="00C80D49">
            <w:pPr>
              <w:pStyle w:val="TableParagraph"/>
              <w:ind w:right="333"/>
              <w:jc w:val="both"/>
              <w:rPr>
                <w:sz w:val="20"/>
              </w:rPr>
            </w:pPr>
            <w:r>
              <w:rPr>
                <w:sz w:val="20"/>
              </w:rPr>
              <w:t>Prevedere transpusă prin</w:t>
            </w:r>
            <w:r>
              <w:rPr>
                <w:spacing w:val="-48"/>
                <w:sz w:val="20"/>
              </w:rPr>
              <w:t xml:space="preserve"> </w:t>
            </w:r>
            <w:r>
              <w:rPr>
                <w:b/>
                <w:sz w:val="20"/>
                <w:u w:val="single"/>
              </w:rPr>
              <w:t>pct. 17</w:t>
            </w:r>
            <w:r w:rsidR="00C80D49">
              <w:rPr>
                <w:b/>
                <w:sz w:val="20"/>
                <w:u w:val="single"/>
              </w:rPr>
              <w:t xml:space="preserve"> </w:t>
            </w:r>
            <w:r w:rsidR="00C80D49">
              <w:rPr>
                <w:b/>
                <w:sz w:val="20"/>
                <w:u w:val="single"/>
              </w:rPr>
              <w:t xml:space="preserve">subpunctul </w:t>
            </w:r>
            <w:r w:rsidR="00C80D49">
              <w:rPr>
                <w:b/>
                <w:sz w:val="20"/>
                <w:u w:val="single"/>
              </w:rPr>
              <w:t>1)</w:t>
            </w:r>
            <w:r w:rsidR="00C80D49">
              <w:rPr>
                <w:b/>
                <w:sz w:val="20"/>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5F1E78C2" w14:textId="71F6949C" w:rsidR="00CB7077" w:rsidRDefault="00CB7077" w:rsidP="00CB7077">
            <w:pPr>
              <w:pStyle w:val="TableParagraph"/>
              <w:ind w:left="356" w:right="333" w:hanging="15"/>
              <w:jc w:val="both"/>
              <w:rPr>
                <w:sz w:val="20"/>
              </w:rPr>
            </w:pPr>
            <w:r>
              <w:rPr>
                <w:sz w:val="20"/>
              </w:rPr>
              <w:t>229/2013</w:t>
            </w:r>
          </w:p>
        </w:tc>
        <w:tc>
          <w:tcPr>
            <w:tcW w:w="1559" w:type="dxa"/>
          </w:tcPr>
          <w:p w14:paraId="2F0BA13D" w14:textId="77777777" w:rsidR="00CB7077" w:rsidRDefault="00CB7077" w:rsidP="00CB7077">
            <w:pPr>
              <w:pStyle w:val="TableParagraph"/>
              <w:rPr>
                <w:sz w:val="18"/>
              </w:rPr>
            </w:pPr>
          </w:p>
        </w:tc>
        <w:tc>
          <w:tcPr>
            <w:tcW w:w="1417" w:type="dxa"/>
            <w:gridSpan w:val="2"/>
          </w:tcPr>
          <w:p w14:paraId="6C35772D" w14:textId="4FF86F31"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608617CA" w14:textId="77777777" w:rsidTr="008F4A7A">
        <w:trPr>
          <w:trHeight w:val="1609"/>
        </w:trPr>
        <w:tc>
          <w:tcPr>
            <w:tcW w:w="4083" w:type="dxa"/>
            <w:gridSpan w:val="2"/>
          </w:tcPr>
          <w:p w14:paraId="1163E2A8" w14:textId="77777777" w:rsidR="00CB7077" w:rsidRPr="00521F0E" w:rsidRDefault="00CB7077" w:rsidP="00CB7077">
            <w:pPr>
              <w:widowControl/>
              <w:shd w:val="clear" w:color="auto" w:fill="FFFFFF"/>
              <w:autoSpaceDE/>
              <w:autoSpaceDN/>
              <w:jc w:val="both"/>
              <w:rPr>
                <w:color w:val="000000"/>
                <w:sz w:val="20"/>
                <w:szCs w:val="20"/>
                <w:lang w:eastAsia="ru-RU"/>
              </w:rPr>
            </w:pPr>
            <w:r w:rsidRPr="00521F0E">
              <w:rPr>
                <w:color w:val="000000"/>
                <w:sz w:val="20"/>
                <w:szCs w:val="20"/>
                <w:lang w:eastAsia="ru-RU"/>
              </w:rPr>
              <w:t>(b) înlocuirea zahărului în cazul în care aceasta permite creșterea duratei de conservare a produselor alimentare sau</w:t>
            </w:r>
          </w:p>
          <w:p w14:paraId="52D2A5E8" w14:textId="77777777" w:rsidR="00CB7077" w:rsidRPr="00521F0E" w:rsidRDefault="00CB7077" w:rsidP="00CB7077">
            <w:pPr>
              <w:widowControl/>
              <w:shd w:val="clear" w:color="auto" w:fill="FFFFFF"/>
              <w:autoSpaceDE/>
              <w:autoSpaceDN/>
              <w:jc w:val="center"/>
              <w:rPr>
                <w:i/>
                <w:iCs/>
                <w:color w:val="000000"/>
                <w:sz w:val="20"/>
                <w:szCs w:val="20"/>
                <w:lang w:eastAsia="ru-RU"/>
              </w:rPr>
            </w:pPr>
          </w:p>
        </w:tc>
        <w:tc>
          <w:tcPr>
            <w:tcW w:w="4303" w:type="dxa"/>
          </w:tcPr>
          <w:p w14:paraId="76338AC6" w14:textId="77777777" w:rsidR="00CB7077" w:rsidRPr="00B3738D" w:rsidRDefault="00CB7077" w:rsidP="00CB7077">
            <w:pPr>
              <w:pStyle w:val="cn"/>
              <w:tabs>
                <w:tab w:val="left" w:pos="993"/>
              </w:tabs>
              <w:jc w:val="both"/>
              <w:rPr>
                <w:sz w:val="20"/>
                <w:szCs w:val="20"/>
                <w:lang w:val="ro-RO"/>
              </w:rPr>
            </w:pPr>
          </w:p>
        </w:tc>
        <w:tc>
          <w:tcPr>
            <w:tcW w:w="1418" w:type="dxa"/>
          </w:tcPr>
          <w:p w14:paraId="325FBCE6" w14:textId="1A7268B7" w:rsidR="00CB7077" w:rsidRDefault="00CB7077" w:rsidP="00CB7077">
            <w:pPr>
              <w:pStyle w:val="TableParagraph"/>
              <w:ind w:left="170" w:right="159"/>
              <w:jc w:val="center"/>
              <w:rPr>
                <w:b/>
                <w:sz w:val="20"/>
              </w:rPr>
            </w:pPr>
            <w:r>
              <w:rPr>
                <w:b/>
                <w:sz w:val="20"/>
              </w:rPr>
              <w:t>Compatibil</w:t>
            </w:r>
          </w:p>
        </w:tc>
        <w:tc>
          <w:tcPr>
            <w:tcW w:w="2410" w:type="dxa"/>
          </w:tcPr>
          <w:p w14:paraId="1BB02866" w14:textId="2B14B5E6" w:rsidR="00CB7077" w:rsidRDefault="00CB7077" w:rsidP="00CB7077">
            <w:pPr>
              <w:pStyle w:val="TableParagraph"/>
              <w:ind w:left="356" w:right="333" w:hanging="15"/>
              <w:jc w:val="both"/>
              <w:rPr>
                <w:sz w:val="20"/>
              </w:rPr>
            </w:pPr>
            <w:r>
              <w:rPr>
                <w:sz w:val="20"/>
              </w:rPr>
              <w:t>Prevedere transpusă prin</w:t>
            </w:r>
            <w:r>
              <w:rPr>
                <w:spacing w:val="-48"/>
                <w:sz w:val="20"/>
              </w:rPr>
              <w:t xml:space="preserve"> </w:t>
            </w:r>
            <w:r>
              <w:rPr>
                <w:b/>
                <w:sz w:val="20"/>
                <w:u w:val="single"/>
              </w:rPr>
              <w:t>pct. 17</w:t>
            </w:r>
            <w:r w:rsidR="00C80D49">
              <w:rPr>
                <w:b/>
                <w:sz w:val="20"/>
                <w:u w:val="single"/>
              </w:rPr>
              <w:t xml:space="preserve"> </w:t>
            </w:r>
            <w:r w:rsidR="00C80D49">
              <w:rPr>
                <w:b/>
                <w:sz w:val="20"/>
                <w:u w:val="single"/>
              </w:rPr>
              <w:t xml:space="preserve">subpunctul </w:t>
            </w:r>
            <w:r w:rsidR="00C80D49">
              <w:rPr>
                <w:b/>
                <w:sz w:val="20"/>
                <w:u w:val="single"/>
              </w:rPr>
              <w:t>2</w:t>
            </w:r>
            <w:r w:rsidR="00C80D49">
              <w:rPr>
                <w:b/>
                <w:sz w:val="20"/>
                <w:u w:val="single"/>
              </w:rPr>
              <w:t>)</w:t>
            </w:r>
            <w:r w:rsidR="00C80D49">
              <w:rPr>
                <w:b/>
                <w:sz w:val="20"/>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1DDE9DD8" w14:textId="500A911E" w:rsidR="00CB7077" w:rsidRDefault="00CB7077" w:rsidP="00CB7077">
            <w:pPr>
              <w:pStyle w:val="TableParagraph"/>
              <w:ind w:left="356" w:right="333" w:hanging="15"/>
              <w:jc w:val="both"/>
              <w:rPr>
                <w:sz w:val="20"/>
              </w:rPr>
            </w:pPr>
            <w:r>
              <w:rPr>
                <w:sz w:val="20"/>
              </w:rPr>
              <w:t>229/2013</w:t>
            </w:r>
          </w:p>
        </w:tc>
        <w:tc>
          <w:tcPr>
            <w:tcW w:w="1559" w:type="dxa"/>
          </w:tcPr>
          <w:p w14:paraId="005A3C97" w14:textId="77777777" w:rsidR="00CB7077" w:rsidRDefault="00CB7077" w:rsidP="00CB7077">
            <w:pPr>
              <w:pStyle w:val="TableParagraph"/>
              <w:rPr>
                <w:sz w:val="18"/>
              </w:rPr>
            </w:pPr>
          </w:p>
        </w:tc>
        <w:tc>
          <w:tcPr>
            <w:tcW w:w="1417" w:type="dxa"/>
            <w:gridSpan w:val="2"/>
          </w:tcPr>
          <w:p w14:paraId="20D32D85" w14:textId="08CE937B"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1FC2AFBE" w14:textId="77777777" w:rsidTr="008F4A7A">
        <w:trPr>
          <w:trHeight w:val="1609"/>
        </w:trPr>
        <w:tc>
          <w:tcPr>
            <w:tcW w:w="4083" w:type="dxa"/>
            <w:gridSpan w:val="2"/>
          </w:tcPr>
          <w:p w14:paraId="459A131D" w14:textId="79E773F7" w:rsidR="00CB7077" w:rsidRPr="00521F0E" w:rsidRDefault="00CB7077" w:rsidP="00CB7077">
            <w:pPr>
              <w:widowControl/>
              <w:shd w:val="clear" w:color="auto" w:fill="FFFFFF"/>
              <w:autoSpaceDE/>
              <w:autoSpaceDN/>
              <w:jc w:val="center"/>
              <w:rPr>
                <w:i/>
                <w:iCs/>
                <w:color w:val="000000"/>
                <w:sz w:val="20"/>
                <w:szCs w:val="20"/>
                <w:lang w:eastAsia="ru-RU"/>
              </w:rPr>
            </w:pPr>
            <w:r w:rsidRPr="00521F0E">
              <w:rPr>
                <w:color w:val="000000"/>
                <w:sz w:val="20"/>
                <w:szCs w:val="20"/>
                <w:lang w:eastAsia="ru-RU"/>
              </w:rPr>
              <w:lastRenderedPageBreak/>
              <w:t>(c) producerea alimentelor destinate unei alimentații speciale în sensul definiției din articolul 1 alineatul (2) litera (a) din Directiva 89/398/CEE.</w:t>
            </w:r>
          </w:p>
        </w:tc>
        <w:tc>
          <w:tcPr>
            <w:tcW w:w="4303" w:type="dxa"/>
          </w:tcPr>
          <w:p w14:paraId="42DC1FE5" w14:textId="77777777" w:rsidR="00CB7077" w:rsidRPr="00B3738D" w:rsidRDefault="00CB7077" w:rsidP="00CB7077">
            <w:pPr>
              <w:pStyle w:val="cn"/>
              <w:tabs>
                <w:tab w:val="left" w:pos="993"/>
              </w:tabs>
              <w:jc w:val="both"/>
              <w:rPr>
                <w:sz w:val="20"/>
                <w:szCs w:val="20"/>
                <w:lang w:val="ro-RO"/>
              </w:rPr>
            </w:pPr>
          </w:p>
        </w:tc>
        <w:tc>
          <w:tcPr>
            <w:tcW w:w="1418" w:type="dxa"/>
          </w:tcPr>
          <w:p w14:paraId="11C05E4C" w14:textId="3227FE83" w:rsidR="00CB7077" w:rsidRDefault="00CB7077" w:rsidP="00CB7077">
            <w:pPr>
              <w:pStyle w:val="TableParagraph"/>
              <w:ind w:left="170" w:right="159"/>
              <w:jc w:val="center"/>
              <w:rPr>
                <w:b/>
                <w:sz w:val="20"/>
              </w:rPr>
            </w:pPr>
            <w:r>
              <w:rPr>
                <w:b/>
                <w:sz w:val="20"/>
              </w:rPr>
              <w:t>Compatibil</w:t>
            </w:r>
          </w:p>
        </w:tc>
        <w:tc>
          <w:tcPr>
            <w:tcW w:w="2410" w:type="dxa"/>
          </w:tcPr>
          <w:p w14:paraId="406E115A" w14:textId="42DD4FBD" w:rsidR="00CB7077" w:rsidRDefault="00CB7077" w:rsidP="00CB7077">
            <w:pPr>
              <w:pStyle w:val="TableParagraph"/>
              <w:ind w:left="356" w:right="333" w:hanging="15"/>
              <w:jc w:val="both"/>
              <w:rPr>
                <w:sz w:val="20"/>
              </w:rPr>
            </w:pPr>
            <w:r>
              <w:rPr>
                <w:sz w:val="20"/>
              </w:rPr>
              <w:t>Prevedere transpusă prin</w:t>
            </w:r>
            <w:r>
              <w:rPr>
                <w:spacing w:val="-48"/>
                <w:sz w:val="20"/>
              </w:rPr>
              <w:t xml:space="preserve"> </w:t>
            </w:r>
            <w:r>
              <w:rPr>
                <w:b/>
                <w:sz w:val="20"/>
                <w:u w:val="single"/>
              </w:rPr>
              <w:t>pct. 17</w:t>
            </w:r>
            <w:r w:rsidR="00C80D49">
              <w:rPr>
                <w:b/>
                <w:sz w:val="20"/>
                <w:u w:val="single"/>
              </w:rPr>
              <w:t xml:space="preserve"> </w:t>
            </w:r>
            <w:r w:rsidR="00C80D49">
              <w:rPr>
                <w:b/>
                <w:sz w:val="20"/>
                <w:u w:val="single"/>
              </w:rPr>
              <w:t xml:space="preserve">subpunctul </w:t>
            </w:r>
            <w:r w:rsidR="00C80D49">
              <w:rPr>
                <w:b/>
                <w:sz w:val="20"/>
                <w:u w:val="single"/>
              </w:rPr>
              <w:t>3</w:t>
            </w:r>
            <w:r w:rsidR="00C80D49">
              <w:rPr>
                <w:b/>
                <w:sz w:val="20"/>
                <w:u w:val="single"/>
              </w:rPr>
              <w:t>)</w:t>
            </w:r>
            <w:r w:rsidR="00C80D49">
              <w:rPr>
                <w:b/>
                <w:sz w:val="20"/>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1BEE55BD" w14:textId="599C8149" w:rsidR="00CB7077" w:rsidRDefault="00CB7077" w:rsidP="00CB7077">
            <w:pPr>
              <w:pStyle w:val="TableParagraph"/>
              <w:ind w:left="356" w:right="333" w:hanging="15"/>
              <w:jc w:val="both"/>
              <w:rPr>
                <w:sz w:val="20"/>
              </w:rPr>
            </w:pPr>
            <w:r>
              <w:rPr>
                <w:sz w:val="20"/>
              </w:rPr>
              <w:t>229/2013</w:t>
            </w:r>
          </w:p>
        </w:tc>
        <w:tc>
          <w:tcPr>
            <w:tcW w:w="1559" w:type="dxa"/>
          </w:tcPr>
          <w:p w14:paraId="215BFC1E" w14:textId="77777777" w:rsidR="00CB7077" w:rsidRDefault="00CB7077" w:rsidP="00CB7077">
            <w:pPr>
              <w:pStyle w:val="TableParagraph"/>
              <w:rPr>
                <w:sz w:val="18"/>
              </w:rPr>
            </w:pPr>
          </w:p>
        </w:tc>
        <w:tc>
          <w:tcPr>
            <w:tcW w:w="1417" w:type="dxa"/>
            <w:gridSpan w:val="2"/>
          </w:tcPr>
          <w:p w14:paraId="60E3D72C" w14:textId="77FC7FA4" w:rsidR="00CB7077" w:rsidRDefault="00CB7077" w:rsidP="00CB7077">
            <w:pPr>
              <w:pStyle w:val="TableParagraph"/>
              <w:ind w:right="178"/>
              <w:rPr>
                <w:sz w:val="20"/>
              </w:rPr>
            </w:pPr>
            <w:r>
              <w:rPr>
                <w:sz w:val="20"/>
              </w:rPr>
              <w:t>Ministerul</w:t>
            </w:r>
            <w:r>
              <w:rPr>
                <w:spacing w:val="-48"/>
                <w:sz w:val="20"/>
              </w:rPr>
              <w:t xml:space="preserve"> </w:t>
            </w:r>
            <w:r>
              <w:rPr>
                <w:sz w:val="20"/>
              </w:rPr>
              <w:t>Sănătății</w:t>
            </w:r>
          </w:p>
        </w:tc>
      </w:tr>
      <w:tr w:rsidR="00CB7077" w14:paraId="10944FDF" w14:textId="77777777" w:rsidTr="008F4A7A">
        <w:trPr>
          <w:trHeight w:val="1609"/>
        </w:trPr>
        <w:tc>
          <w:tcPr>
            <w:tcW w:w="4083" w:type="dxa"/>
            <w:gridSpan w:val="2"/>
          </w:tcPr>
          <w:p w14:paraId="08A88C8D" w14:textId="77777777" w:rsidR="00CB7077" w:rsidRPr="00521F0E" w:rsidRDefault="00CB7077" w:rsidP="00CB7077">
            <w:pPr>
              <w:widowControl/>
              <w:shd w:val="clear" w:color="auto" w:fill="FFFFFF"/>
              <w:autoSpaceDE/>
              <w:autoSpaceDN/>
              <w:jc w:val="center"/>
              <w:rPr>
                <w:i/>
                <w:iCs/>
                <w:color w:val="000000"/>
                <w:sz w:val="20"/>
                <w:szCs w:val="20"/>
                <w:lang w:eastAsia="ru-RU"/>
              </w:rPr>
            </w:pPr>
            <w:r w:rsidRPr="00521F0E">
              <w:rPr>
                <w:i/>
                <w:iCs/>
                <w:color w:val="000000"/>
                <w:sz w:val="20"/>
                <w:szCs w:val="20"/>
                <w:lang w:eastAsia="ru-RU"/>
              </w:rPr>
              <w:t>Articolul 8</w:t>
            </w:r>
          </w:p>
          <w:p w14:paraId="4524AB61" w14:textId="77777777" w:rsidR="00CB7077" w:rsidRPr="00521F0E" w:rsidRDefault="00CB7077" w:rsidP="00CB7077">
            <w:pPr>
              <w:widowControl/>
              <w:shd w:val="clear" w:color="auto" w:fill="FFFFFF"/>
              <w:autoSpaceDE/>
              <w:autoSpaceDN/>
              <w:jc w:val="center"/>
              <w:rPr>
                <w:b/>
                <w:bCs/>
                <w:color w:val="000000"/>
                <w:sz w:val="20"/>
                <w:szCs w:val="20"/>
                <w:lang w:eastAsia="ru-RU"/>
              </w:rPr>
            </w:pPr>
            <w:r w:rsidRPr="00521F0E">
              <w:rPr>
                <w:b/>
                <w:bCs/>
                <w:color w:val="000000"/>
                <w:sz w:val="20"/>
                <w:szCs w:val="20"/>
                <w:lang w:eastAsia="ru-RU"/>
              </w:rPr>
              <w:t>Condiții specifice pentru coloranți</w:t>
            </w:r>
          </w:p>
          <w:p w14:paraId="2ACF7DE2" w14:textId="77777777" w:rsidR="00CB7077" w:rsidRPr="00521F0E" w:rsidRDefault="00CB7077" w:rsidP="00CB7077">
            <w:pPr>
              <w:widowControl/>
              <w:shd w:val="clear" w:color="auto" w:fill="FFFFFF"/>
              <w:autoSpaceDE/>
              <w:autoSpaceDN/>
              <w:jc w:val="both"/>
              <w:rPr>
                <w:color w:val="000000"/>
                <w:sz w:val="20"/>
                <w:szCs w:val="20"/>
                <w:lang w:eastAsia="ru-RU"/>
              </w:rPr>
            </w:pPr>
            <w:r w:rsidRPr="00521F0E">
              <w:rPr>
                <w:color w:val="000000"/>
                <w:sz w:val="20"/>
                <w:szCs w:val="20"/>
                <w:lang w:eastAsia="ru-RU"/>
              </w:rPr>
              <w:t>Un aditiv alimentar poate fi inclus în lista comunitară din anexa II în categoria funcțională a coloranților numai dacă, în plus față de obiectivele menționate la articolul 6 alineatul (2), contribuie și la realizarea unuia dintre următoarele obiective:</w:t>
            </w:r>
          </w:p>
          <w:p w14:paraId="37A4DAB6" w14:textId="7B1A4208" w:rsidR="00CB7077" w:rsidRPr="00830B01" w:rsidRDefault="00CB7077" w:rsidP="00C80D49">
            <w:pPr>
              <w:widowControl/>
              <w:shd w:val="clear" w:color="auto" w:fill="FFFFFF"/>
              <w:autoSpaceDE/>
              <w:autoSpaceDN/>
              <w:jc w:val="both"/>
              <w:rPr>
                <w:sz w:val="20"/>
                <w:szCs w:val="20"/>
                <w:lang w:val="en-US"/>
              </w:rPr>
            </w:pPr>
          </w:p>
        </w:tc>
        <w:tc>
          <w:tcPr>
            <w:tcW w:w="4303" w:type="dxa"/>
          </w:tcPr>
          <w:p w14:paraId="7C39C0CD" w14:textId="4E5F06EC" w:rsidR="00CB7077" w:rsidRPr="00B3738D" w:rsidRDefault="00CB7077" w:rsidP="00CB7077">
            <w:pPr>
              <w:pStyle w:val="cn"/>
              <w:tabs>
                <w:tab w:val="left" w:pos="993"/>
              </w:tabs>
              <w:jc w:val="both"/>
              <w:rPr>
                <w:sz w:val="20"/>
                <w:szCs w:val="20"/>
                <w:lang w:val="ro-RO"/>
              </w:rPr>
            </w:pPr>
            <w:r w:rsidRPr="00B3738D">
              <w:rPr>
                <w:sz w:val="20"/>
                <w:szCs w:val="20"/>
                <w:lang w:val="ro-RO"/>
              </w:rPr>
              <w:t xml:space="preserve">La punctele 18, textul „lista </w:t>
            </w:r>
            <w:proofErr w:type="spellStart"/>
            <w:r w:rsidRPr="00B3738D">
              <w:rPr>
                <w:sz w:val="20"/>
                <w:szCs w:val="20"/>
                <w:lang w:val="ro-RO"/>
              </w:rPr>
              <w:t>naţională</w:t>
            </w:r>
            <w:proofErr w:type="spellEnd"/>
            <w:r w:rsidRPr="00B3738D">
              <w:rPr>
                <w:sz w:val="20"/>
                <w:szCs w:val="20"/>
                <w:lang w:val="ro-RO"/>
              </w:rPr>
              <w:t xml:space="preserve"> din anexa nr.1 la prezentul Regulament” se substituie cu cuvintele „Lista aditivilor alimentari admiși pentru utilizare în produsele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w:t>
            </w:r>
          </w:p>
          <w:p w14:paraId="4A67504F" w14:textId="77777777" w:rsidR="00CB7077" w:rsidRDefault="00CB7077" w:rsidP="00CB7077">
            <w:pPr>
              <w:pStyle w:val="TableParagraph"/>
              <w:rPr>
                <w:sz w:val="18"/>
              </w:rPr>
            </w:pPr>
          </w:p>
        </w:tc>
        <w:tc>
          <w:tcPr>
            <w:tcW w:w="1418" w:type="dxa"/>
          </w:tcPr>
          <w:p w14:paraId="7880B885" w14:textId="77777777" w:rsidR="00CB7077" w:rsidRDefault="00CB7077" w:rsidP="00CB7077">
            <w:pPr>
              <w:pStyle w:val="TableParagraph"/>
              <w:ind w:left="170" w:right="159"/>
              <w:jc w:val="center"/>
              <w:rPr>
                <w:b/>
                <w:sz w:val="20"/>
              </w:rPr>
            </w:pPr>
            <w:r>
              <w:rPr>
                <w:b/>
                <w:sz w:val="20"/>
              </w:rPr>
              <w:t>Compatibil</w:t>
            </w:r>
          </w:p>
        </w:tc>
        <w:tc>
          <w:tcPr>
            <w:tcW w:w="2410" w:type="dxa"/>
          </w:tcPr>
          <w:p w14:paraId="7D33ADA4" w14:textId="77777777" w:rsidR="00CB7077" w:rsidRDefault="00CB7077" w:rsidP="00CB7077">
            <w:pPr>
              <w:pStyle w:val="TableParagraph"/>
              <w:ind w:left="356" w:right="333" w:hanging="15"/>
              <w:jc w:val="both"/>
              <w:rPr>
                <w:sz w:val="20"/>
              </w:rPr>
            </w:pPr>
            <w:r>
              <w:rPr>
                <w:sz w:val="20"/>
              </w:rPr>
              <w:t>Prevedere transpusă prin</w:t>
            </w:r>
            <w:r>
              <w:rPr>
                <w:spacing w:val="-48"/>
                <w:sz w:val="20"/>
              </w:rPr>
              <w:t xml:space="preserve"> </w:t>
            </w:r>
            <w:r>
              <w:rPr>
                <w:b/>
                <w:sz w:val="20"/>
                <w:u w:val="single"/>
              </w:rPr>
              <w:t>pct. 18</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42995900" w14:textId="77777777" w:rsidR="00CB7077" w:rsidRDefault="00CB7077" w:rsidP="00CB7077">
            <w:pPr>
              <w:pStyle w:val="TableParagraph"/>
              <w:ind w:left="278" w:right="265"/>
              <w:jc w:val="center"/>
              <w:rPr>
                <w:sz w:val="20"/>
              </w:rPr>
            </w:pPr>
            <w:r>
              <w:rPr>
                <w:sz w:val="20"/>
              </w:rPr>
              <w:t>229/2013</w:t>
            </w:r>
          </w:p>
        </w:tc>
        <w:tc>
          <w:tcPr>
            <w:tcW w:w="1559" w:type="dxa"/>
          </w:tcPr>
          <w:p w14:paraId="0FF8288C" w14:textId="77777777" w:rsidR="00CB7077" w:rsidRDefault="00CB7077" w:rsidP="00CB7077">
            <w:pPr>
              <w:pStyle w:val="TableParagraph"/>
              <w:rPr>
                <w:sz w:val="18"/>
              </w:rPr>
            </w:pPr>
          </w:p>
        </w:tc>
        <w:tc>
          <w:tcPr>
            <w:tcW w:w="1417" w:type="dxa"/>
            <w:gridSpan w:val="2"/>
          </w:tcPr>
          <w:p w14:paraId="3E384AA4" w14:textId="77777777" w:rsidR="00CB7077" w:rsidRDefault="00CB7077" w:rsidP="00CB7077">
            <w:pPr>
              <w:pStyle w:val="TableParagraph"/>
              <w:ind w:right="176"/>
              <w:rPr>
                <w:sz w:val="20"/>
              </w:rPr>
            </w:pPr>
            <w:r>
              <w:rPr>
                <w:sz w:val="20"/>
              </w:rPr>
              <w:t>Ministerul</w:t>
            </w:r>
            <w:r>
              <w:rPr>
                <w:spacing w:val="-48"/>
                <w:sz w:val="20"/>
              </w:rPr>
              <w:t xml:space="preserve"> </w:t>
            </w:r>
            <w:r>
              <w:rPr>
                <w:sz w:val="20"/>
              </w:rPr>
              <w:t>Sănătății</w:t>
            </w:r>
          </w:p>
        </w:tc>
      </w:tr>
      <w:tr w:rsidR="000A7D6B" w14:paraId="5A2FB32C" w14:textId="77777777" w:rsidTr="008F4A7A">
        <w:trPr>
          <w:trHeight w:val="1609"/>
        </w:trPr>
        <w:tc>
          <w:tcPr>
            <w:tcW w:w="4083" w:type="dxa"/>
            <w:gridSpan w:val="2"/>
          </w:tcPr>
          <w:p w14:paraId="1120D07D" w14:textId="77777777" w:rsidR="000A7D6B" w:rsidRPr="00521F0E" w:rsidRDefault="000A7D6B" w:rsidP="000A7D6B">
            <w:pPr>
              <w:widowControl/>
              <w:shd w:val="clear" w:color="auto" w:fill="FFFFFF"/>
              <w:autoSpaceDE/>
              <w:autoSpaceDN/>
              <w:jc w:val="both"/>
              <w:rPr>
                <w:color w:val="000000"/>
                <w:sz w:val="20"/>
                <w:szCs w:val="20"/>
                <w:lang w:eastAsia="ru-RU"/>
              </w:rPr>
            </w:pPr>
            <w:r w:rsidRPr="00521F0E">
              <w:rPr>
                <w:color w:val="000000"/>
                <w:sz w:val="20"/>
                <w:szCs w:val="20"/>
                <w:lang w:eastAsia="ru-RU"/>
              </w:rPr>
              <w:t>(a) refacerea aspectului inițial al produselor alimentare a căror culoare a fost modificată prin prelucrare, depozitare, ambalare și distribuție și al căror aspect vizual a fost astfel afectat;</w:t>
            </w:r>
          </w:p>
          <w:p w14:paraId="2B913FF9" w14:textId="77777777" w:rsidR="000A7D6B" w:rsidRPr="00521F0E" w:rsidRDefault="000A7D6B" w:rsidP="000A7D6B">
            <w:pPr>
              <w:widowControl/>
              <w:shd w:val="clear" w:color="auto" w:fill="FFFFFF"/>
              <w:autoSpaceDE/>
              <w:autoSpaceDN/>
              <w:jc w:val="center"/>
              <w:rPr>
                <w:i/>
                <w:iCs/>
                <w:color w:val="000000"/>
                <w:sz w:val="20"/>
                <w:szCs w:val="20"/>
                <w:lang w:eastAsia="ru-RU"/>
              </w:rPr>
            </w:pPr>
          </w:p>
        </w:tc>
        <w:tc>
          <w:tcPr>
            <w:tcW w:w="4303" w:type="dxa"/>
          </w:tcPr>
          <w:p w14:paraId="7E500DAB" w14:textId="77777777" w:rsidR="000A7D6B" w:rsidRPr="00B3738D" w:rsidRDefault="000A7D6B" w:rsidP="000A7D6B">
            <w:pPr>
              <w:pStyle w:val="cn"/>
              <w:tabs>
                <w:tab w:val="left" w:pos="993"/>
              </w:tabs>
              <w:jc w:val="both"/>
              <w:rPr>
                <w:sz w:val="20"/>
                <w:szCs w:val="20"/>
                <w:lang w:val="ro-RO"/>
              </w:rPr>
            </w:pPr>
          </w:p>
        </w:tc>
        <w:tc>
          <w:tcPr>
            <w:tcW w:w="1418" w:type="dxa"/>
          </w:tcPr>
          <w:p w14:paraId="60294DA2" w14:textId="414B6B4B" w:rsidR="000A7D6B" w:rsidRDefault="000A7D6B" w:rsidP="000A7D6B">
            <w:pPr>
              <w:pStyle w:val="TableParagraph"/>
              <w:ind w:left="170" w:right="159"/>
              <w:jc w:val="center"/>
              <w:rPr>
                <w:b/>
                <w:sz w:val="20"/>
              </w:rPr>
            </w:pPr>
            <w:r w:rsidRPr="00F700C0">
              <w:rPr>
                <w:b/>
                <w:sz w:val="20"/>
              </w:rPr>
              <w:t>Compatibil</w:t>
            </w:r>
          </w:p>
        </w:tc>
        <w:tc>
          <w:tcPr>
            <w:tcW w:w="2410" w:type="dxa"/>
          </w:tcPr>
          <w:p w14:paraId="1B1E7B68" w14:textId="34894B66"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pct. 1</w:t>
            </w:r>
            <w:r>
              <w:rPr>
                <w:b/>
                <w:sz w:val="20"/>
                <w:u w:val="single"/>
              </w:rPr>
              <w:t>8</w:t>
            </w:r>
            <w:r>
              <w:rPr>
                <w:b/>
                <w:sz w:val="20"/>
                <w:u w:val="single"/>
              </w:rPr>
              <w:t xml:space="preserve"> subpunctul </w:t>
            </w:r>
            <w:r>
              <w:rPr>
                <w:b/>
                <w:sz w:val="20"/>
                <w:u w:val="single"/>
              </w:rPr>
              <w:t>1</w:t>
            </w:r>
            <w:r>
              <w:rPr>
                <w:b/>
                <w:sz w:val="20"/>
                <w:u w:val="single"/>
              </w:rPr>
              <w:t>)</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2B942B13" w14:textId="7B710F42" w:rsidR="000A7D6B" w:rsidRDefault="000A7D6B" w:rsidP="000A7D6B">
            <w:pPr>
              <w:pStyle w:val="TableParagraph"/>
              <w:ind w:left="356" w:right="333" w:hanging="15"/>
              <w:jc w:val="both"/>
              <w:rPr>
                <w:sz w:val="20"/>
              </w:rPr>
            </w:pPr>
            <w:r>
              <w:rPr>
                <w:sz w:val="20"/>
              </w:rPr>
              <w:t>229/2013</w:t>
            </w:r>
          </w:p>
        </w:tc>
        <w:tc>
          <w:tcPr>
            <w:tcW w:w="1559" w:type="dxa"/>
          </w:tcPr>
          <w:p w14:paraId="6E454EF7" w14:textId="77777777" w:rsidR="000A7D6B" w:rsidRDefault="000A7D6B" w:rsidP="000A7D6B">
            <w:pPr>
              <w:pStyle w:val="TableParagraph"/>
              <w:rPr>
                <w:sz w:val="18"/>
              </w:rPr>
            </w:pPr>
          </w:p>
        </w:tc>
        <w:tc>
          <w:tcPr>
            <w:tcW w:w="1417" w:type="dxa"/>
            <w:gridSpan w:val="2"/>
          </w:tcPr>
          <w:p w14:paraId="73F35C7A" w14:textId="46F10C39" w:rsidR="000A7D6B" w:rsidRDefault="000A7D6B" w:rsidP="000A7D6B">
            <w:pPr>
              <w:pStyle w:val="TableParagraph"/>
              <w:ind w:right="176"/>
              <w:rPr>
                <w:sz w:val="20"/>
              </w:rPr>
            </w:pPr>
            <w:r w:rsidRPr="00B36FD9">
              <w:rPr>
                <w:sz w:val="20"/>
              </w:rPr>
              <w:t>Ministerul</w:t>
            </w:r>
            <w:r w:rsidRPr="00B36FD9">
              <w:rPr>
                <w:spacing w:val="-48"/>
                <w:sz w:val="20"/>
              </w:rPr>
              <w:t xml:space="preserve">   </w:t>
            </w:r>
            <w:r w:rsidRPr="00B36FD9">
              <w:rPr>
                <w:sz w:val="20"/>
              </w:rPr>
              <w:t>Sănătății</w:t>
            </w:r>
          </w:p>
        </w:tc>
      </w:tr>
      <w:tr w:rsidR="000A7D6B" w14:paraId="4D8AB6D1" w14:textId="77777777" w:rsidTr="008F4A7A">
        <w:trPr>
          <w:trHeight w:val="1609"/>
        </w:trPr>
        <w:tc>
          <w:tcPr>
            <w:tcW w:w="4083" w:type="dxa"/>
            <w:gridSpan w:val="2"/>
          </w:tcPr>
          <w:p w14:paraId="2DCB7882" w14:textId="77777777" w:rsidR="000A7D6B" w:rsidRPr="00592A80" w:rsidRDefault="000A7D6B" w:rsidP="000A7D6B">
            <w:pPr>
              <w:widowControl/>
              <w:shd w:val="clear" w:color="auto" w:fill="FFFFFF"/>
              <w:autoSpaceDE/>
              <w:autoSpaceDN/>
              <w:jc w:val="both"/>
              <w:rPr>
                <w:color w:val="000000"/>
                <w:sz w:val="20"/>
                <w:szCs w:val="20"/>
                <w:lang w:val="pt-PT" w:eastAsia="ru-RU"/>
              </w:rPr>
            </w:pPr>
            <w:r w:rsidRPr="00592A80">
              <w:rPr>
                <w:color w:val="000000"/>
                <w:sz w:val="20"/>
                <w:szCs w:val="20"/>
                <w:lang w:val="pt-PT" w:eastAsia="ru-RU"/>
              </w:rPr>
              <w:t>(b) ameliorarea atractivității vizuale a produselor alimentare;</w:t>
            </w:r>
          </w:p>
          <w:p w14:paraId="2D8153A2" w14:textId="77777777" w:rsidR="000A7D6B" w:rsidRPr="00521F0E" w:rsidRDefault="000A7D6B" w:rsidP="000A7D6B">
            <w:pPr>
              <w:widowControl/>
              <w:shd w:val="clear" w:color="auto" w:fill="FFFFFF"/>
              <w:autoSpaceDE/>
              <w:autoSpaceDN/>
              <w:jc w:val="center"/>
              <w:rPr>
                <w:i/>
                <w:iCs/>
                <w:color w:val="000000"/>
                <w:sz w:val="20"/>
                <w:szCs w:val="20"/>
                <w:lang w:eastAsia="ru-RU"/>
              </w:rPr>
            </w:pPr>
          </w:p>
        </w:tc>
        <w:tc>
          <w:tcPr>
            <w:tcW w:w="4303" w:type="dxa"/>
          </w:tcPr>
          <w:p w14:paraId="557227B2" w14:textId="77777777" w:rsidR="000A7D6B" w:rsidRPr="00B3738D" w:rsidRDefault="000A7D6B" w:rsidP="000A7D6B">
            <w:pPr>
              <w:pStyle w:val="cn"/>
              <w:tabs>
                <w:tab w:val="left" w:pos="993"/>
              </w:tabs>
              <w:jc w:val="both"/>
              <w:rPr>
                <w:sz w:val="20"/>
                <w:szCs w:val="20"/>
                <w:lang w:val="ro-RO"/>
              </w:rPr>
            </w:pPr>
          </w:p>
        </w:tc>
        <w:tc>
          <w:tcPr>
            <w:tcW w:w="1418" w:type="dxa"/>
          </w:tcPr>
          <w:p w14:paraId="1769BA33" w14:textId="055FFCAF" w:rsidR="000A7D6B" w:rsidRDefault="000A7D6B" w:rsidP="000A7D6B">
            <w:pPr>
              <w:pStyle w:val="TableParagraph"/>
              <w:ind w:left="170" w:right="159"/>
              <w:jc w:val="center"/>
              <w:rPr>
                <w:b/>
                <w:sz w:val="20"/>
              </w:rPr>
            </w:pPr>
            <w:r w:rsidRPr="00F700C0">
              <w:rPr>
                <w:b/>
                <w:sz w:val="20"/>
              </w:rPr>
              <w:t>Compatibil</w:t>
            </w:r>
          </w:p>
        </w:tc>
        <w:tc>
          <w:tcPr>
            <w:tcW w:w="2410" w:type="dxa"/>
          </w:tcPr>
          <w:p w14:paraId="5455CD34" w14:textId="07892483"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 xml:space="preserve">pct. 18 subpunctul </w:t>
            </w:r>
            <w:r>
              <w:rPr>
                <w:b/>
                <w:sz w:val="20"/>
                <w:u w:val="single"/>
              </w:rPr>
              <w:t>2</w:t>
            </w:r>
            <w:r>
              <w:rPr>
                <w:b/>
                <w:sz w:val="20"/>
                <w:u w:val="single"/>
              </w:rPr>
              <w:t>)</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4E18E488" w14:textId="7AAE3867" w:rsidR="000A7D6B" w:rsidRDefault="000A7D6B" w:rsidP="000A7D6B">
            <w:pPr>
              <w:pStyle w:val="TableParagraph"/>
              <w:ind w:left="356" w:right="333" w:hanging="15"/>
              <w:jc w:val="both"/>
              <w:rPr>
                <w:sz w:val="20"/>
              </w:rPr>
            </w:pPr>
            <w:r>
              <w:rPr>
                <w:sz w:val="20"/>
              </w:rPr>
              <w:t>229/2013</w:t>
            </w:r>
          </w:p>
        </w:tc>
        <w:tc>
          <w:tcPr>
            <w:tcW w:w="1559" w:type="dxa"/>
          </w:tcPr>
          <w:p w14:paraId="2C04237A" w14:textId="77777777" w:rsidR="000A7D6B" w:rsidRDefault="000A7D6B" w:rsidP="000A7D6B">
            <w:pPr>
              <w:pStyle w:val="TableParagraph"/>
              <w:rPr>
                <w:sz w:val="18"/>
              </w:rPr>
            </w:pPr>
          </w:p>
        </w:tc>
        <w:tc>
          <w:tcPr>
            <w:tcW w:w="1417" w:type="dxa"/>
            <w:gridSpan w:val="2"/>
          </w:tcPr>
          <w:p w14:paraId="35D1D2A4" w14:textId="286ECBC9" w:rsidR="000A7D6B" w:rsidRDefault="000A7D6B" w:rsidP="000A7D6B">
            <w:pPr>
              <w:pStyle w:val="TableParagraph"/>
              <w:ind w:right="176"/>
              <w:rPr>
                <w:sz w:val="20"/>
              </w:rPr>
            </w:pPr>
            <w:r w:rsidRPr="00B36FD9">
              <w:rPr>
                <w:sz w:val="20"/>
              </w:rPr>
              <w:t>Ministerul</w:t>
            </w:r>
            <w:r w:rsidRPr="00B36FD9">
              <w:rPr>
                <w:spacing w:val="-48"/>
                <w:sz w:val="20"/>
              </w:rPr>
              <w:t xml:space="preserve">   </w:t>
            </w:r>
            <w:r w:rsidRPr="00B36FD9">
              <w:rPr>
                <w:sz w:val="20"/>
              </w:rPr>
              <w:t>Sănătății</w:t>
            </w:r>
          </w:p>
        </w:tc>
      </w:tr>
      <w:tr w:rsidR="000A7D6B" w14:paraId="5B6DFEAC" w14:textId="77777777" w:rsidTr="008F4A7A">
        <w:trPr>
          <w:trHeight w:val="1609"/>
        </w:trPr>
        <w:tc>
          <w:tcPr>
            <w:tcW w:w="4083" w:type="dxa"/>
            <w:gridSpan w:val="2"/>
          </w:tcPr>
          <w:p w14:paraId="2A2C8931" w14:textId="3964361A" w:rsidR="000A7D6B" w:rsidRPr="00521F0E" w:rsidRDefault="000A7D6B" w:rsidP="000A7D6B">
            <w:pPr>
              <w:widowControl/>
              <w:shd w:val="clear" w:color="auto" w:fill="FFFFFF"/>
              <w:autoSpaceDE/>
              <w:autoSpaceDN/>
              <w:jc w:val="center"/>
              <w:rPr>
                <w:i/>
                <w:iCs/>
                <w:color w:val="000000"/>
                <w:sz w:val="20"/>
                <w:szCs w:val="20"/>
                <w:lang w:eastAsia="ru-RU"/>
              </w:rPr>
            </w:pPr>
            <w:r w:rsidRPr="00297CFE">
              <w:rPr>
                <w:color w:val="000000"/>
                <w:sz w:val="20"/>
                <w:szCs w:val="20"/>
                <w:lang w:val="en-US" w:eastAsia="ru-RU"/>
              </w:rPr>
              <w:t>(c) </w:t>
            </w:r>
            <w:proofErr w:type="spellStart"/>
            <w:r w:rsidRPr="00297CFE">
              <w:rPr>
                <w:color w:val="000000"/>
                <w:sz w:val="20"/>
                <w:szCs w:val="20"/>
                <w:lang w:val="en-US" w:eastAsia="ru-RU"/>
              </w:rPr>
              <w:t>colorarea</w:t>
            </w:r>
            <w:proofErr w:type="spellEnd"/>
            <w:r w:rsidRPr="00297CFE">
              <w:rPr>
                <w:color w:val="000000"/>
                <w:sz w:val="20"/>
                <w:szCs w:val="20"/>
                <w:lang w:val="en-US" w:eastAsia="ru-RU"/>
              </w:rPr>
              <w:t xml:space="preserve"> </w:t>
            </w:r>
            <w:proofErr w:type="spellStart"/>
            <w:r w:rsidRPr="00297CFE">
              <w:rPr>
                <w:color w:val="000000"/>
                <w:sz w:val="20"/>
                <w:szCs w:val="20"/>
                <w:lang w:val="en-US" w:eastAsia="ru-RU"/>
              </w:rPr>
              <w:t>produselor</w:t>
            </w:r>
            <w:proofErr w:type="spellEnd"/>
            <w:r w:rsidRPr="00297CFE">
              <w:rPr>
                <w:color w:val="000000"/>
                <w:sz w:val="20"/>
                <w:szCs w:val="20"/>
                <w:lang w:val="en-US" w:eastAsia="ru-RU"/>
              </w:rPr>
              <w:t xml:space="preserve"> </w:t>
            </w:r>
            <w:proofErr w:type="spellStart"/>
            <w:r w:rsidRPr="00297CFE">
              <w:rPr>
                <w:color w:val="000000"/>
                <w:sz w:val="20"/>
                <w:szCs w:val="20"/>
                <w:lang w:val="en-US" w:eastAsia="ru-RU"/>
              </w:rPr>
              <w:t>alimentare</w:t>
            </w:r>
            <w:proofErr w:type="spellEnd"/>
            <w:r w:rsidRPr="00297CFE">
              <w:rPr>
                <w:color w:val="000000"/>
                <w:sz w:val="20"/>
                <w:szCs w:val="20"/>
                <w:lang w:val="en-US" w:eastAsia="ru-RU"/>
              </w:rPr>
              <w:t xml:space="preserve"> care </w:t>
            </w:r>
            <w:proofErr w:type="spellStart"/>
            <w:r w:rsidRPr="00297CFE">
              <w:rPr>
                <w:color w:val="000000"/>
                <w:sz w:val="20"/>
                <w:szCs w:val="20"/>
                <w:lang w:val="en-US" w:eastAsia="ru-RU"/>
              </w:rPr>
              <w:t>în</w:t>
            </w:r>
            <w:proofErr w:type="spellEnd"/>
            <w:r w:rsidRPr="00297CFE">
              <w:rPr>
                <w:color w:val="000000"/>
                <w:sz w:val="20"/>
                <w:szCs w:val="20"/>
                <w:lang w:val="en-US" w:eastAsia="ru-RU"/>
              </w:rPr>
              <w:t xml:space="preserve"> mod normal sunt </w:t>
            </w:r>
            <w:proofErr w:type="spellStart"/>
            <w:r w:rsidRPr="00297CFE">
              <w:rPr>
                <w:color w:val="000000"/>
                <w:sz w:val="20"/>
                <w:szCs w:val="20"/>
                <w:lang w:val="en-US" w:eastAsia="ru-RU"/>
              </w:rPr>
              <w:t>incolore</w:t>
            </w:r>
            <w:proofErr w:type="spellEnd"/>
            <w:r w:rsidRPr="00297CFE">
              <w:rPr>
                <w:color w:val="000000"/>
                <w:sz w:val="20"/>
                <w:szCs w:val="20"/>
                <w:lang w:val="en-US" w:eastAsia="ru-RU"/>
              </w:rPr>
              <w:t>.</w:t>
            </w:r>
          </w:p>
        </w:tc>
        <w:tc>
          <w:tcPr>
            <w:tcW w:w="4303" w:type="dxa"/>
          </w:tcPr>
          <w:p w14:paraId="0997DC58" w14:textId="77777777" w:rsidR="000A7D6B" w:rsidRPr="00B3738D" w:rsidRDefault="000A7D6B" w:rsidP="000A7D6B">
            <w:pPr>
              <w:pStyle w:val="cn"/>
              <w:tabs>
                <w:tab w:val="left" w:pos="993"/>
              </w:tabs>
              <w:jc w:val="both"/>
              <w:rPr>
                <w:sz w:val="20"/>
                <w:szCs w:val="20"/>
                <w:lang w:val="ro-RO"/>
              </w:rPr>
            </w:pPr>
          </w:p>
        </w:tc>
        <w:tc>
          <w:tcPr>
            <w:tcW w:w="1418" w:type="dxa"/>
          </w:tcPr>
          <w:p w14:paraId="21ECD0A5" w14:textId="4E6D7048" w:rsidR="000A7D6B" w:rsidRDefault="000A7D6B" w:rsidP="000A7D6B">
            <w:pPr>
              <w:pStyle w:val="TableParagraph"/>
              <w:ind w:left="170" w:right="159"/>
              <w:jc w:val="center"/>
              <w:rPr>
                <w:b/>
                <w:sz w:val="20"/>
              </w:rPr>
            </w:pPr>
            <w:r w:rsidRPr="00F700C0">
              <w:rPr>
                <w:b/>
                <w:sz w:val="20"/>
              </w:rPr>
              <w:t>Compatibil</w:t>
            </w:r>
          </w:p>
        </w:tc>
        <w:tc>
          <w:tcPr>
            <w:tcW w:w="2410" w:type="dxa"/>
          </w:tcPr>
          <w:p w14:paraId="08B6B292" w14:textId="50FD4F5D"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 xml:space="preserve">pct. 18 subpunctul </w:t>
            </w:r>
            <w:r>
              <w:rPr>
                <w:b/>
                <w:sz w:val="20"/>
                <w:u w:val="single"/>
              </w:rPr>
              <w:t>3</w:t>
            </w:r>
            <w:r>
              <w:rPr>
                <w:b/>
                <w:sz w:val="20"/>
                <w:u w:val="single"/>
              </w:rPr>
              <w:t>)</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150D1805" w14:textId="63ED34EC" w:rsidR="000A7D6B" w:rsidRDefault="000A7D6B" w:rsidP="000A7D6B">
            <w:pPr>
              <w:pStyle w:val="TableParagraph"/>
              <w:ind w:left="356" w:right="333" w:hanging="15"/>
              <w:jc w:val="both"/>
              <w:rPr>
                <w:sz w:val="20"/>
              </w:rPr>
            </w:pPr>
            <w:r>
              <w:rPr>
                <w:sz w:val="20"/>
              </w:rPr>
              <w:t>229/2013</w:t>
            </w:r>
          </w:p>
        </w:tc>
        <w:tc>
          <w:tcPr>
            <w:tcW w:w="1559" w:type="dxa"/>
          </w:tcPr>
          <w:p w14:paraId="325F35A2" w14:textId="77777777" w:rsidR="000A7D6B" w:rsidRDefault="000A7D6B" w:rsidP="000A7D6B">
            <w:pPr>
              <w:pStyle w:val="TableParagraph"/>
              <w:rPr>
                <w:sz w:val="18"/>
              </w:rPr>
            </w:pPr>
          </w:p>
        </w:tc>
        <w:tc>
          <w:tcPr>
            <w:tcW w:w="1417" w:type="dxa"/>
            <w:gridSpan w:val="2"/>
          </w:tcPr>
          <w:p w14:paraId="09995C13" w14:textId="3D8CB922" w:rsidR="000A7D6B" w:rsidRDefault="000A7D6B" w:rsidP="000A7D6B">
            <w:pPr>
              <w:pStyle w:val="TableParagraph"/>
              <w:ind w:right="176"/>
              <w:rPr>
                <w:sz w:val="20"/>
              </w:rPr>
            </w:pPr>
            <w:r w:rsidRPr="00B36FD9">
              <w:rPr>
                <w:sz w:val="20"/>
              </w:rPr>
              <w:t>Ministerul</w:t>
            </w:r>
            <w:r w:rsidRPr="00B36FD9">
              <w:rPr>
                <w:spacing w:val="-48"/>
                <w:sz w:val="20"/>
              </w:rPr>
              <w:t xml:space="preserve">   </w:t>
            </w:r>
            <w:r w:rsidRPr="00B36FD9">
              <w:rPr>
                <w:sz w:val="20"/>
              </w:rPr>
              <w:t>Sănătății</w:t>
            </w:r>
          </w:p>
        </w:tc>
      </w:tr>
      <w:tr w:rsidR="00C80D49" w14:paraId="3010CE17" w14:textId="77777777" w:rsidTr="008F4A7A">
        <w:trPr>
          <w:trHeight w:val="1609"/>
        </w:trPr>
        <w:tc>
          <w:tcPr>
            <w:tcW w:w="4083" w:type="dxa"/>
            <w:gridSpan w:val="2"/>
          </w:tcPr>
          <w:p w14:paraId="24C8CCC5" w14:textId="77777777" w:rsidR="00C80D49" w:rsidRPr="00521F0E" w:rsidRDefault="00C80D49" w:rsidP="00C80D49">
            <w:pPr>
              <w:widowControl/>
              <w:shd w:val="clear" w:color="auto" w:fill="FFFFFF"/>
              <w:autoSpaceDE/>
              <w:autoSpaceDN/>
              <w:jc w:val="center"/>
              <w:rPr>
                <w:i/>
                <w:iCs/>
                <w:color w:val="000000"/>
                <w:sz w:val="20"/>
                <w:szCs w:val="20"/>
                <w:lang w:val="fr-FR" w:eastAsia="ru-RU"/>
              </w:rPr>
            </w:pPr>
            <w:proofErr w:type="spellStart"/>
            <w:r w:rsidRPr="00521F0E">
              <w:rPr>
                <w:i/>
                <w:iCs/>
                <w:color w:val="000000"/>
                <w:sz w:val="20"/>
                <w:szCs w:val="20"/>
                <w:lang w:val="fr-FR" w:eastAsia="ru-RU"/>
              </w:rPr>
              <w:t>Articolul</w:t>
            </w:r>
            <w:proofErr w:type="spellEnd"/>
            <w:r w:rsidRPr="00521F0E">
              <w:rPr>
                <w:i/>
                <w:iCs/>
                <w:color w:val="000000"/>
                <w:sz w:val="20"/>
                <w:szCs w:val="20"/>
                <w:lang w:val="fr-FR" w:eastAsia="ru-RU"/>
              </w:rPr>
              <w:t xml:space="preserve"> 9</w:t>
            </w:r>
          </w:p>
          <w:p w14:paraId="4664623B" w14:textId="77777777" w:rsidR="00C80D49" w:rsidRPr="00521F0E" w:rsidRDefault="00C80D49" w:rsidP="00C80D49">
            <w:pPr>
              <w:widowControl/>
              <w:shd w:val="clear" w:color="auto" w:fill="FFFFFF"/>
              <w:autoSpaceDE/>
              <w:autoSpaceDN/>
              <w:jc w:val="center"/>
              <w:rPr>
                <w:b/>
                <w:bCs/>
                <w:color w:val="000000"/>
                <w:sz w:val="20"/>
                <w:szCs w:val="20"/>
                <w:lang w:val="fr-FR" w:eastAsia="ru-RU"/>
              </w:rPr>
            </w:pPr>
            <w:proofErr w:type="spellStart"/>
            <w:r w:rsidRPr="00521F0E">
              <w:rPr>
                <w:b/>
                <w:bCs/>
                <w:color w:val="000000"/>
                <w:sz w:val="20"/>
                <w:szCs w:val="20"/>
                <w:lang w:val="fr-FR" w:eastAsia="ru-RU"/>
              </w:rPr>
              <w:t>Categoriile</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funcționale</w:t>
            </w:r>
            <w:proofErr w:type="spellEnd"/>
            <w:r w:rsidRPr="00521F0E">
              <w:rPr>
                <w:b/>
                <w:bCs/>
                <w:color w:val="000000"/>
                <w:sz w:val="20"/>
                <w:szCs w:val="20"/>
                <w:lang w:val="fr-FR" w:eastAsia="ru-RU"/>
              </w:rPr>
              <w:t xml:space="preserve"> de </w:t>
            </w:r>
            <w:proofErr w:type="spellStart"/>
            <w:r w:rsidRPr="00521F0E">
              <w:rPr>
                <w:b/>
                <w:bCs/>
                <w:color w:val="000000"/>
                <w:sz w:val="20"/>
                <w:szCs w:val="20"/>
                <w:lang w:val="fr-FR" w:eastAsia="ru-RU"/>
              </w:rPr>
              <w:t>aditivi</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alimentari</w:t>
            </w:r>
            <w:proofErr w:type="spellEnd"/>
          </w:p>
          <w:p w14:paraId="141941E9" w14:textId="77777777" w:rsidR="00C80D49" w:rsidRPr="00521F0E" w:rsidRDefault="00C80D49" w:rsidP="00C80D49">
            <w:pPr>
              <w:widowControl/>
              <w:shd w:val="clear" w:color="auto" w:fill="FFFFFF"/>
              <w:autoSpaceDE/>
              <w:autoSpaceDN/>
              <w:rPr>
                <w:color w:val="000000"/>
                <w:sz w:val="20"/>
                <w:szCs w:val="20"/>
                <w:lang w:val="fr-FR" w:eastAsia="ru-RU"/>
              </w:rPr>
            </w:pPr>
            <w:r w:rsidRPr="00521F0E">
              <w:rPr>
                <w:color w:val="000000"/>
                <w:sz w:val="20"/>
                <w:szCs w:val="20"/>
                <w:lang w:val="fr-FR" w:eastAsia="ru-RU"/>
              </w:rPr>
              <w:t>(1)   </w:t>
            </w:r>
            <w:proofErr w:type="spellStart"/>
            <w:r w:rsidRPr="00521F0E">
              <w:rPr>
                <w:color w:val="000000"/>
                <w:sz w:val="20"/>
                <w:szCs w:val="20"/>
                <w:lang w:val="fr-FR" w:eastAsia="ru-RU"/>
              </w:rPr>
              <w:t>Aditivii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pot fi </w:t>
            </w:r>
            <w:proofErr w:type="spellStart"/>
            <w:r w:rsidRPr="00521F0E">
              <w:rPr>
                <w:color w:val="000000"/>
                <w:sz w:val="20"/>
                <w:szCs w:val="20"/>
                <w:lang w:val="fr-FR" w:eastAsia="ru-RU"/>
              </w:rPr>
              <w:t>încadrați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anexele</w:t>
            </w:r>
            <w:proofErr w:type="spellEnd"/>
            <w:r w:rsidRPr="00521F0E">
              <w:rPr>
                <w:color w:val="000000"/>
                <w:sz w:val="20"/>
                <w:szCs w:val="20"/>
                <w:lang w:val="fr-FR" w:eastAsia="ru-RU"/>
              </w:rPr>
              <w:t xml:space="preserve"> II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III </w:t>
            </w:r>
            <w:proofErr w:type="spellStart"/>
            <w:r w:rsidRPr="00521F0E">
              <w:rPr>
                <w:color w:val="000000"/>
                <w:sz w:val="20"/>
                <w:szCs w:val="20"/>
                <w:lang w:val="fr-FR" w:eastAsia="ru-RU"/>
              </w:rPr>
              <w:t>într-una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dintre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categoriile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funcționale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 </w:t>
            </w:r>
            <w:proofErr w:type="spellStart"/>
            <w:r w:rsidRPr="00521F0E">
              <w:rPr>
                <w:color w:val="000000"/>
                <w:sz w:val="20"/>
                <w:szCs w:val="20"/>
                <w:lang w:val="fr-FR" w:eastAsia="ru-RU"/>
              </w:rPr>
              <w:t>pe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baza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funcției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tehnologice</w:t>
            </w:r>
            <w:proofErr w:type="spellEnd"/>
            <w:r w:rsidRPr="00521F0E">
              <w:rPr>
                <w:color w:val="000000"/>
                <w:sz w:val="20"/>
                <w:szCs w:val="20"/>
                <w:lang w:val="fr-FR" w:eastAsia="ru-RU"/>
              </w:rPr>
              <w:t xml:space="preserve"> principale a </w:t>
            </w:r>
            <w:proofErr w:type="spellStart"/>
            <w:r w:rsidRPr="00521F0E">
              <w:rPr>
                <w:color w:val="000000"/>
                <w:sz w:val="20"/>
                <w:szCs w:val="20"/>
                <w:lang w:val="fr-FR" w:eastAsia="ru-RU"/>
              </w:rPr>
              <w:t>aditivului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w:t>
            </w:r>
          </w:p>
          <w:p w14:paraId="28023E45" w14:textId="77777777" w:rsidR="00C80D49" w:rsidRPr="00521F0E" w:rsidRDefault="00C80D49" w:rsidP="00C80D49">
            <w:pPr>
              <w:widowControl/>
              <w:shd w:val="clear" w:color="auto" w:fill="FFFFFF"/>
              <w:autoSpaceDE/>
              <w:autoSpaceDN/>
              <w:jc w:val="both"/>
              <w:rPr>
                <w:color w:val="000000"/>
                <w:sz w:val="20"/>
                <w:szCs w:val="20"/>
                <w:lang w:val="fr-FR" w:eastAsia="ru-RU"/>
              </w:rPr>
            </w:pPr>
            <w:proofErr w:type="spellStart"/>
            <w:r w:rsidRPr="00521F0E">
              <w:rPr>
                <w:color w:val="000000"/>
                <w:sz w:val="20"/>
                <w:szCs w:val="20"/>
                <w:lang w:val="fr-FR" w:eastAsia="ru-RU"/>
              </w:rPr>
              <w:lastRenderedPageBreak/>
              <w:t>Încadrarea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unui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aditiv</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într</w:t>
            </w:r>
            <w:proofErr w:type="spellEnd"/>
            <w:r w:rsidRPr="00521F0E">
              <w:rPr>
                <w:color w:val="000000"/>
                <w:sz w:val="20"/>
                <w:szCs w:val="20"/>
                <w:lang w:val="fr-FR" w:eastAsia="ru-RU"/>
              </w:rPr>
              <w:t xml:space="preserve">-o </w:t>
            </w:r>
            <w:proofErr w:type="spellStart"/>
            <w:r w:rsidRPr="00521F0E">
              <w:rPr>
                <w:color w:val="000000"/>
                <w:sz w:val="20"/>
                <w:szCs w:val="20"/>
                <w:lang w:val="fr-FR" w:eastAsia="ru-RU"/>
              </w:rPr>
              <w:t>categorie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funcțională</w:t>
            </w:r>
            <w:proofErr w:type="spellEnd"/>
            <w:r w:rsidRPr="00521F0E">
              <w:rPr>
                <w:color w:val="000000"/>
                <w:sz w:val="20"/>
                <w:szCs w:val="20"/>
                <w:lang w:val="fr-FR" w:eastAsia="ru-RU"/>
              </w:rPr>
              <w:t xml:space="preserve"> nu </w:t>
            </w:r>
            <w:proofErr w:type="spellStart"/>
            <w:r w:rsidRPr="00521F0E">
              <w:rPr>
                <w:color w:val="000000"/>
                <w:sz w:val="20"/>
                <w:szCs w:val="20"/>
                <w:lang w:val="fr-FR" w:eastAsia="ru-RU"/>
              </w:rPr>
              <w:t>exclude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utilizarea</w:t>
            </w:r>
            <w:proofErr w:type="spellEnd"/>
            <w:r w:rsidRPr="00521F0E">
              <w:rPr>
                <w:color w:val="000000"/>
                <w:sz w:val="20"/>
                <w:szCs w:val="20"/>
                <w:lang w:val="fr-FR" w:eastAsia="ru-RU"/>
              </w:rPr>
              <w:t xml:space="preserve"> sa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mai </w:t>
            </w:r>
            <w:proofErr w:type="spellStart"/>
            <w:r w:rsidRPr="00521F0E">
              <w:rPr>
                <w:color w:val="000000"/>
                <w:sz w:val="20"/>
                <w:szCs w:val="20"/>
                <w:lang w:val="fr-FR" w:eastAsia="ru-RU"/>
              </w:rPr>
              <w:t>multe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scopuri</w:t>
            </w:r>
            <w:proofErr w:type="spellEnd"/>
            <w:r w:rsidRPr="00521F0E">
              <w:rPr>
                <w:color w:val="000000"/>
                <w:sz w:val="20"/>
                <w:szCs w:val="20"/>
                <w:lang w:val="fr-FR" w:eastAsia="ru-RU"/>
              </w:rPr>
              <w:t>.</w:t>
            </w:r>
          </w:p>
          <w:p w14:paraId="791BA080" w14:textId="7CBB0939" w:rsidR="00C80D49" w:rsidRPr="00521F0E" w:rsidRDefault="00C80D49" w:rsidP="00C80D49">
            <w:pPr>
              <w:widowControl/>
              <w:shd w:val="clear" w:color="auto" w:fill="FFFFFF"/>
              <w:autoSpaceDE/>
              <w:autoSpaceDN/>
              <w:rPr>
                <w:sz w:val="20"/>
                <w:szCs w:val="20"/>
                <w:lang w:val="fr-FR"/>
              </w:rPr>
            </w:pPr>
          </w:p>
        </w:tc>
        <w:tc>
          <w:tcPr>
            <w:tcW w:w="4303" w:type="dxa"/>
          </w:tcPr>
          <w:p w14:paraId="0F130CE9" w14:textId="27A1D74A" w:rsidR="00C80D49" w:rsidRPr="00B3738D" w:rsidRDefault="00C80D49" w:rsidP="00C80D49">
            <w:pPr>
              <w:pStyle w:val="cn"/>
              <w:tabs>
                <w:tab w:val="left" w:pos="993"/>
              </w:tabs>
              <w:jc w:val="both"/>
              <w:rPr>
                <w:sz w:val="20"/>
                <w:szCs w:val="20"/>
                <w:lang w:val="ro-RO"/>
              </w:rPr>
            </w:pPr>
            <w:r w:rsidRPr="00B3738D">
              <w:rPr>
                <w:sz w:val="20"/>
                <w:szCs w:val="20"/>
                <w:lang w:val="ro-RO"/>
              </w:rPr>
              <w:lastRenderedPageBreak/>
              <w:t>Punctul 19 va avea următorul cuprins:</w:t>
            </w:r>
          </w:p>
          <w:p w14:paraId="68E2F493" w14:textId="2D930BBD" w:rsidR="00C80D49" w:rsidRPr="00B3738D" w:rsidRDefault="00C80D49" w:rsidP="00C80D49">
            <w:pPr>
              <w:pStyle w:val="cn"/>
              <w:ind w:firstLine="142"/>
              <w:jc w:val="both"/>
              <w:rPr>
                <w:sz w:val="20"/>
                <w:szCs w:val="20"/>
                <w:lang w:val="ro-RO"/>
              </w:rPr>
            </w:pPr>
            <w:r w:rsidRPr="00B3738D">
              <w:rPr>
                <w:sz w:val="20"/>
                <w:szCs w:val="20"/>
                <w:lang w:val="ro-RO"/>
              </w:rPr>
              <w:t xml:space="preserve">„19. Aditivii alimentari pot fi </w:t>
            </w:r>
            <w:proofErr w:type="spellStart"/>
            <w:r w:rsidRPr="00B3738D">
              <w:rPr>
                <w:sz w:val="20"/>
                <w:szCs w:val="20"/>
                <w:lang w:val="ro-RO"/>
              </w:rPr>
              <w:t>încadraţi</w:t>
            </w:r>
            <w:proofErr w:type="spellEnd"/>
            <w:r w:rsidRPr="00B3738D">
              <w:rPr>
                <w:sz w:val="20"/>
                <w:szCs w:val="20"/>
                <w:lang w:val="ro-RO"/>
              </w:rPr>
              <w:t xml:space="preserve"> în Lista aditivilor alimentari admiși pentru utilizare în produsele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 și Lista aditivilor alimentari, inclusiv </w:t>
            </w:r>
            <w:proofErr w:type="spellStart"/>
            <w:r w:rsidRPr="00B3738D">
              <w:rPr>
                <w:sz w:val="20"/>
                <w:szCs w:val="20"/>
                <w:lang w:val="ro-RO"/>
              </w:rPr>
              <w:t>substanţele</w:t>
            </w:r>
            <w:proofErr w:type="spellEnd"/>
            <w:r w:rsidRPr="00B3738D">
              <w:rPr>
                <w:sz w:val="20"/>
                <w:szCs w:val="20"/>
                <w:lang w:val="ro-RO"/>
              </w:rPr>
              <w:t xml:space="preserve"> suport, admiși în aditivii alimentari, în enzimele alimentare, în aromele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w:t>
            </w:r>
            <w:r w:rsidRPr="00B3738D">
              <w:rPr>
                <w:sz w:val="20"/>
                <w:szCs w:val="20"/>
                <w:lang w:val="ro-RO"/>
              </w:rPr>
              <w:lastRenderedPageBreak/>
              <w:t xml:space="preserve">utilizare, într-una dintre categoriile </w:t>
            </w:r>
            <w:proofErr w:type="spellStart"/>
            <w:r w:rsidRPr="00B3738D">
              <w:rPr>
                <w:sz w:val="20"/>
                <w:szCs w:val="20"/>
                <w:lang w:val="ro-RO"/>
              </w:rPr>
              <w:t>funcţionale</w:t>
            </w:r>
            <w:proofErr w:type="spellEnd"/>
            <w:r w:rsidRPr="00B3738D">
              <w:rPr>
                <w:sz w:val="20"/>
                <w:szCs w:val="20"/>
                <w:lang w:val="ro-RO"/>
              </w:rPr>
              <w:t xml:space="preserve"> </w:t>
            </w:r>
            <w:proofErr w:type="spellStart"/>
            <w:r w:rsidRPr="00B3738D">
              <w:rPr>
                <w:sz w:val="20"/>
                <w:szCs w:val="20"/>
                <w:lang w:val="ro-RO"/>
              </w:rPr>
              <w:t>menţionate</w:t>
            </w:r>
            <w:proofErr w:type="spellEnd"/>
            <w:r w:rsidRPr="00B3738D">
              <w:rPr>
                <w:sz w:val="20"/>
                <w:szCs w:val="20"/>
                <w:lang w:val="ro-RO"/>
              </w:rPr>
              <w:t xml:space="preserve"> la punctul 3</w:t>
            </w:r>
            <w:r w:rsidRPr="00B3738D">
              <w:rPr>
                <w:sz w:val="20"/>
                <w:szCs w:val="20"/>
                <w:vertAlign w:val="superscript"/>
                <w:lang w:val="ro-RO"/>
              </w:rPr>
              <w:t>1</w:t>
            </w:r>
            <w:r w:rsidRPr="00B3738D">
              <w:rPr>
                <w:sz w:val="20"/>
                <w:szCs w:val="20"/>
                <w:lang w:val="ro-RO"/>
              </w:rPr>
              <w:t xml:space="preserve"> al prezentului Regulament, în baza </w:t>
            </w:r>
            <w:proofErr w:type="spellStart"/>
            <w:r w:rsidRPr="00B3738D">
              <w:rPr>
                <w:sz w:val="20"/>
                <w:szCs w:val="20"/>
                <w:lang w:val="ro-RO"/>
              </w:rPr>
              <w:t>funcţiei</w:t>
            </w:r>
            <w:proofErr w:type="spellEnd"/>
            <w:r w:rsidRPr="00B3738D">
              <w:rPr>
                <w:sz w:val="20"/>
                <w:szCs w:val="20"/>
                <w:lang w:val="ro-RO"/>
              </w:rPr>
              <w:t xml:space="preserve"> tehnologice principale a aditivului alimentar.”</w:t>
            </w:r>
          </w:p>
          <w:p w14:paraId="33E93A9F" w14:textId="77777777" w:rsidR="00C80D49" w:rsidRDefault="00C80D49" w:rsidP="00C80D49">
            <w:pPr>
              <w:pStyle w:val="TableParagraph"/>
              <w:rPr>
                <w:sz w:val="18"/>
              </w:rPr>
            </w:pPr>
          </w:p>
        </w:tc>
        <w:tc>
          <w:tcPr>
            <w:tcW w:w="1418" w:type="dxa"/>
          </w:tcPr>
          <w:p w14:paraId="157AC3CD" w14:textId="77777777" w:rsidR="00C80D49" w:rsidRDefault="00C80D49" w:rsidP="00C80D49">
            <w:pPr>
              <w:pStyle w:val="TableParagraph"/>
              <w:ind w:left="170" w:right="159"/>
              <w:jc w:val="center"/>
              <w:rPr>
                <w:b/>
                <w:sz w:val="20"/>
              </w:rPr>
            </w:pPr>
            <w:r>
              <w:rPr>
                <w:b/>
                <w:sz w:val="20"/>
              </w:rPr>
              <w:lastRenderedPageBreak/>
              <w:t>Compatibil</w:t>
            </w:r>
          </w:p>
        </w:tc>
        <w:tc>
          <w:tcPr>
            <w:tcW w:w="2410" w:type="dxa"/>
          </w:tcPr>
          <w:p w14:paraId="21B64161" w14:textId="5E969FA1" w:rsidR="00C80D49" w:rsidRDefault="00C80D49" w:rsidP="00C80D49">
            <w:pPr>
              <w:pStyle w:val="TableParagraph"/>
              <w:ind w:right="333"/>
              <w:jc w:val="both"/>
              <w:rPr>
                <w:sz w:val="20"/>
              </w:rPr>
            </w:pPr>
            <w:r>
              <w:rPr>
                <w:sz w:val="20"/>
              </w:rPr>
              <w:t>Prevedere transpusă prin</w:t>
            </w:r>
            <w:r>
              <w:rPr>
                <w:spacing w:val="-48"/>
                <w:sz w:val="20"/>
              </w:rPr>
              <w:t xml:space="preserve"> </w:t>
            </w:r>
            <w:r>
              <w:rPr>
                <w:b/>
                <w:sz w:val="20"/>
                <w:u w:val="single"/>
              </w:rPr>
              <w:t xml:space="preserve">pct. </w:t>
            </w:r>
            <w:r w:rsidRPr="00A41E45">
              <w:rPr>
                <w:b/>
                <w:sz w:val="20"/>
                <w:u w:val="single"/>
              </w:rPr>
              <w:t>19-2</w:t>
            </w:r>
            <w:r>
              <w:rPr>
                <w:b/>
                <w:sz w:val="20"/>
                <w:u w:val="single"/>
              </w:rPr>
              <w:t>0</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67F6D8AA" w14:textId="77777777" w:rsidR="00C80D49" w:rsidRDefault="00C80D49" w:rsidP="00C80D49">
            <w:pPr>
              <w:pStyle w:val="TableParagraph"/>
              <w:rPr>
                <w:sz w:val="18"/>
              </w:rPr>
            </w:pPr>
          </w:p>
        </w:tc>
        <w:tc>
          <w:tcPr>
            <w:tcW w:w="1417" w:type="dxa"/>
            <w:gridSpan w:val="2"/>
          </w:tcPr>
          <w:p w14:paraId="03E2D4F8" w14:textId="77777777"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C80D49" w14:paraId="243640D8" w14:textId="77777777" w:rsidTr="008F4A7A">
        <w:trPr>
          <w:trHeight w:val="1609"/>
        </w:trPr>
        <w:tc>
          <w:tcPr>
            <w:tcW w:w="4083" w:type="dxa"/>
            <w:gridSpan w:val="2"/>
          </w:tcPr>
          <w:p w14:paraId="581A11F4" w14:textId="66FFC1CF" w:rsidR="00C80D49" w:rsidRPr="008163DD" w:rsidRDefault="00C80D49" w:rsidP="00C80D49">
            <w:pPr>
              <w:widowControl/>
              <w:shd w:val="clear" w:color="auto" w:fill="FFFFFF"/>
              <w:autoSpaceDE/>
              <w:autoSpaceDN/>
              <w:jc w:val="both"/>
              <w:rPr>
                <w:i/>
                <w:iCs/>
                <w:color w:val="000000"/>
                <w:sz w:val="20"/>
                <w:szCs w:val="20"/>
                <w:lang w:eastAsia="ru-RU"/>
              </w:rPr>
            </w:pPr>
            <w:r w:rsidRPr="008163DD">
              <w:rPr>
                <w:color w:val="000000"/>
                <w:sz w:val="20"/>
                <w:szCs w:val="20"/>
                <w:lang w:eastAsia="ru-RU"/>
              </w:rPr>
              <w:t>(2)   Atunci când este necesar, în urma unui progres științific sau a unei dezvoltări tehnologice, măsurile menite să modifice elemente neesențiale ale prezentului regulament, referitoare la categoriile funcționale suplimentare care pot fi adăugate în anexa I sunt adoptate conform procedurii de reglementare cu control menționate la articolul 28 alineatul (3).</w:t>
            </w:r>
          </w:p>
        </w:tc>
        <w:tc>
          <w:tcPr>
            <w:tcW w:w="4303" w:type="dxa"/>
          </w:tcPr>
          <w:p w14:paraId="20555483" w14:textId="489B6AFD" w:rsidR="00C80D49" w:rsidRPr="00B3738D" w:rsidRDefault="00C80D49" w:rsidP="00C80D49">
            <w:pPr>
              <w:pStyle w:val="cn"/>
              <w:tabs>
                <w:tab w:val="left" w:pos="993"/>
              </w:tabs>
              <w:jc w:val="both"/>
              <w:rPr>
                <w:sz w:val="20"/>
                <w:szCs w:val="20"/>
                <w:lang w:val="ro-RO"/>
              </w:rPr>
            </w:pPr>
            <w:r w:rsidRPr="00B3738D">
              <w:rPr>
                <w:sz w:val="20"/>
                <w:szCs w:val="20"/>
                <w:lang w:val="ro-RO"/>
              </w:rPr>
              <w:t>La punctul 21, textul  „punctul 9” se substituie cu textul „punctul 3</w:t>
            </w:r>
            <w:r w:rsidRPr="00B3738D">
              <w:rPr>
                <w:sz w:val="20"/>
                <w:szCs w:val="20"/>
                <w:vertAlign w:val="superscript"/>
                <w:lang w:val="ro-RO"/>
              </w:rPr>
              <w:t>1</w:t>
            </w:r>
            <w:r w:rsidRPr="00B3738D">
              <w:rPr>
                <w:sz w:val="20"/>
                <w:szCs w:val="20"/>
                <w:lang w:val="ro-RO"/>
              </w:rPr>
              <w:t>”</w:t>
            </w:r>
            <w:r>
              <w:rPr>
                <w:sz w:val="20"/>
                <w:szCs w:val="20"/>
                <w:lang w:val="ro-RO"/>
              </w:rPr>
              <w:t>.</w:t>
            </w:r>
          </w:p>
          <w:p w14:paraId="7B2FAA0F" w14:textId="77777777" w:rsidR="00C80D49" w:rsidRDefault="00C80D49" w:rsidP="00C80D49">
            <w:pPr>
              <w:pStyle w:val="TableParagraph"/>
              <w:rPr>
                <w:sz w:val="18"/>
              </w:rPr>
            </w:pPr>
          </w:p>
        </w:tc>
        <w:tc>
          <w:tcPr>
            <w:tcW w:w="1418" w:type="dxa"/>
          </w:tcPr>
          <w:p w14:paraId="6E9BFB48" w14:textId="435BACC0" w:rsidR="00C80D49" w:rsidRDefault="00C80D49" w:rsidP="00C80D49">
            <w:pPr>
              <w:pStyle w:val="TableParagraph"/>
              <w:ind w:left="170" w:right="159"/>
              <w:jc w:val="center"/>
              <w:rPr>
                <w:b/>
                <w:sz w:val="20"/>
              </w:rPr>
            </w:pPr>
            <w:r>
              <w:rPr>
                <w:b/>
                <w:sz w:val="20"/>
              </w:rPr>
              <w:t>Compatibil</w:t>
            </w:r>
          </w:p>
        </w:tc>
        <w:tc>
          <w:tcPr>
            <w:tcW w:w="2410" w:type="dxa"/>
          </w:tcPr>
          <w:p w14:paraId="7103E07B" w14:textId="3F2C642D" w:rsidR="00C80D49" w:rsidRDefault="00C80D49" w:rsidP="00C80D49">
            <w:pPr>
              <w:pStyle w:val="TableParagraph"/>
              <w:ind w:right="333"/>
              <w:jc w:val="both"/>
              <w:rPr>
                <w:sz w:val="20"/>
              </w:rPr>
            </w:pPr>
            <w:r>
              <w:rPr>
                <w:sz w:val="20"/>
              </w:rPr>
              <w:t>Prevedere transpusă prin</w:t>
            </w:r>
            <w:r>
              <w:rPr>
                <w:spacing w:val="-48"/>
                <w:sz w:val="20"/>
              </w:rPr>
              <w:t xml:space="preserve">   </w:t>
            </w:r>
            <w:r>
              <w:rPr>
                <w:b/>
                <w:sz w:val="20"/>
                <w:u w:val="single"/>
              </w:rPr>
              <w:t>pct. 21</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3CC7BB1B" w14:textId="77777777" w:rsidR="00C80D49" w:rsidRDefault="00C80D49" w:rsidP="00C80D49">
            <w:pPr>
              <w:pStyle w:val="TableParagraph"/>
              <w:rPr>
                <w:sz w:val="18"/>
              </w:rPr>
            </w:pPr>
          </w:p>
        </w:tc>
        <w:tc>
          <w:tcPr>
            <w:tcW w:w="1417" w:type="dxa"/>
            <w:gridSpan w:val="2"/>
          </w:tcPr>
          <w:p w14:paraId="5561CE5A" w14:textId="2CB9ABFE"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C80D49" w14:paraId="7ABE07CE" w14:textId="77777777" w:rsidTr="008F4A7A">
        <w:trPr>
          <w:trHeight w:val="1609"/>
        </w:trPr>
        <w:tc>
          <w:tcPr>
            <w:tcW w:w="4083" w:type="dxa"/>
            <w:gridSpan w:val="2"/>
          </w:tcPr>
          <w:p w14:paraId="0FBF1157" w14:textId="77777777" w:rsidR="00C80D49" w:rsidRPr="00521F0E" w:rsidRDefault="00C80D49" w:rsidP="00C80D49">
            <w:pPr>
              <w:widowControl/>
              <w:shd w:val="clear" w:color="auto" w:fill="FFFFFF"/>
              <w:autoSpaceDE/>
              <w:autoSpaceDN/>
              <w:jc w:val="center"/>
              <w:rPr>
                <w:i/>
                <w:iCs/>
                <w:color w:val="000000"/>
                <w:sz w:val="20"/>
                <w:szCs w:val="20"/>
                <w:lang w:val="fr-FR" w:eastAsia="ru-RU"/>
              </w:rPr>
            </w:pPr>
            <w:proofErr w:type="spellStart"/>
            <w:r w:rsidRPr="00521F0E">
              <w:rPr>
                <w:i/>
                <w:iCs/>
                <w:color w:val="000000"/>
                <w:sz w:val="20"/>
                <w:szCs w:val="20"/>
                <w:lang w:val="fr-FR" w:eastAsia="ru-RU"/>
              </w:rPr>
              <w:t>Articolul</w:t>
            </w:r>
            <w:proofErr w:type="spellEnd"/>
            <w:r w:rsidRPr="00521F0E">
              <w:rPr>
                <w:i/>
                <w:iCs/>
                <w:color w:val="000000"/>
                <w:sz w:val="20"/>
                <w:szCs w:val="20"/>
                <w:lang w:val="fr-FR" w:eastAsia="ru-RU"/>
              </w:rPr>
              <w:t xml:space="preserve"> 10</w:t>
            </w:r>
          </w:p>
          <w:p w14:paraId="3008E6EF" w14:textId="77777777" w:rsidR="00C80D49" w:rsidRPr="00521F0E" w:rsidRDefault="00C80D49" w:rsidP="00C80D49">
            <w:pPr>
              <w:widowControl/>
              <w:shd w:val="clear" w:color="auto" w:fill="FFFFFF"/>
              <w:autoSpaceDE/>
              <w:autoSpaceDN/>
              <w:jc w:val="center"/>
              <w:rPr>
                <w:b/>
                <w:bCs/>
                <w:color w:val="000000"/>
                <w:sz w:val="20"/>
                <w:szCs w:val="20"/>
                <w:lang w:val="fr-FR" w:eastAsia="ru-RU"/>
              </w:rPr>
            </w:pPr>
            <w:proofErr w:type="spellStart"/>
            <w:r w:rsidRPr="00521F0E">
              <w:rPr>
                <w:b/>
                <w:bCs/>
                <w:color w:val="000000"/>
                <w:sz w:val="20"/>
                <w:szCs w:val="20"/>
                <w:lang w:val="fr-FR" w:eastAsia="ru-RU"/>
              </w:rPr>
              <w:t>Conținutul</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listelor</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comunitare</w:t>
            </w:r>
            <w:proofErr w:type="spellEnd"/>
            <w:r w:rsidRPr="00521F0E">
              <w:rPr>
                <w:b/>
                <w:bCs/>
                <w:color w:val="000000"/>
                <w:sz w:val="20"/>
                <w:szCs w:val="20"/>
                <w:lang w:val="fr-FR" w:eastAsia="ru-RU"/>
              </w:rPr>
              <w:t xml:space="preserve"> de </w:t>
            </w:r>
            <w:proofErr w:type="spellStart"/>
            <w:r w:rsidRPr="00521F0E">
              <w:rPr>
                <w:b/>
                <w:bCs/>
                <w:color w:val="000000"/>
                <w:sz w:val="20"/>
                <w:szCs w:val="20"/>
                <w:lang w:val="fr-FR" w:eastAsia="ru-RU"/>
              </w:rPr>
              <w:t>aditivi</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alimentari</w:t>
            </w:r>
            <w:proofErr w:type="spellEnd"/>
          </w:p>
          <w:p w14:paraId="60903EBB" w14:textId="77777777" w:rsidR="00C80D49" w:rsidRPr="00521F0E" w:rsidRDefault="00C80D49" w:rsidP="00C80D49">
            <w:pPr>
              <w:widowControl/>
              <w:shd w:val="clear" w:color="auto" w:fill="FFFFFF"/>
              <w:autoSpaceDE/>
              <w:autoSpaceDN/>
              <w:rPr>
                <w:color w:val="000000"/>
                <w:sz w:val="20"/>
                <w:szCs w:val="20"/>
                <w:lang w:val="fr-FR" w:eastAsia="ru-RU"/>
              </w:rPr>
            </w:pPr>
            <w:r w:rsidRPr="00521F0E">
              <w:rPr>
                <w:color w:val="000000"/>
                <w:sz w:val="20"/>
                <w:szCs w:val="20"/>
                <w:lang w:val="fr-FR" w:eastAsia="ru-RU"/>
              </w:rPr>
              <w:t xml:space="preserve">(1)   Un </w:t>
            </w:r>
            <w:proofErr w:type="spellStart"/>
            <w:r w:rsidRPr="00521F0E">
              <w:rPr>
                <w:color w:val="000000"/>
                <w:sz w:val="20"/>
                <w:szCs w:val="20"/>
                <w:lang w:val="fr-FR" w:eastAsia="ru-RU"/>
              </w:rPr>
              <w:t>aditiv</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care </w:t>
            </w:r>
            <w:proofErr w:type="spellStart"/>
            <w:r w:rsidRPr="00521F0E">
              <w:rPr>
                <w:color w:val="000000"/>
                <w:sz w:val="20"/>
                <w:szCs w:val="20"/>
                <w:lang w:val="fr-FR" w:eastAsia="ru-RU"/>
              </w:rPr>
              <w:t>respectă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condițiile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prevăzute</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articolele</w:t>
            </w:r>
            <w:proofErr w:type="spellEnd"/>
            <w:r w:rsidRPr="00521F0E">
              <w:rPr>
                <w:color w:val="000000"/>
                <w:sz w:val="20"/>
                <w:szCs w:val="20"/>
                <w:lang w:val="fr-FR" w:eastAsia="ru-RU"/>
              </w:rPr>
              <w:t xml:space="preserve"> 6, 7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8 </w:t>
            </w:r>
            <w:proofErr w:type="spellStart"/>
            <w:r w:rsidRPr="00521F0E">
              <w:rPr>
                <w:color w:val="000000"/>
                <w:sz w:val="20"/>
                <w:szCs w:val="20"/>
                <w:lang w:val="fr-FR" w:eastAsia="ru-RU"/>
              </w:rPr>
              <w:t>poate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conformitate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procedura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menționată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Regulamentul</w:t>
            </w:r>
            <w:proofErr w:type="spellEnd"/>
            <w:r w:rsidRPr="00521F0E">
              <w:rPr>
                <w:color w:val="000000"/>
                <w:sz w:val="20"/>
                <w:szCs w:val="20"/>
                <w:lang w:val="fr-FR" w:eastAsia="ru-RU"/>
              </w:rPr>
              <w:t xml:space="preserve"> (CE) nr. 1331/2008 de </w:t>
            </w:r>
            <w:proofErr w:type="spellStart"/>
            <w:r w:rsidRPr="00521F0E">
              <w:rPr>
                <w:color w:val="000000"/>
                <w:sz w:val="20"/>
                <w:szCs w:val="20"/>
                <w:lang w:val="fr-FR" w:eastAsia="ru-RU"/>
              </w:rPr>
              <w:t>stabilire</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unei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proceduri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comune</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autorizare</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aditivilor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enzimelor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aromelor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să</w:t>
            </w:r>
            <w:proofErr w:type="spellEnd"/>
            <w:r w:rsidRPr="00521F0E">
              <w:rPr>
                <w:color w:val="000000"/>
                <w:sz w:val="20"/>
                <w:szCs w:val="20"/>
                <w:lang w:val="fr-FR" w:eastAsia="ru-RU"/>
              </w:rPr>
              <w:t xml:space="preserve"> fie inclus </w:t>
            </w:r>
            <w:proofErr w:type="spellStart"/>
            <w:proofErr w:type="gramStart"/>
            <w:r w:rsidRPr="00521F0E">
              <w:rPr>
                <w:color w:val="000000"/>
                <w:sz w:val="20"/>
                <w:szCs w:val="20"/>
                <w:lang w:val="fr-FR" w:eastAsia="ru-RU"/>
              </w:rPr>
              <w:t>în</w:t>
            </w:r>
            <w:proofErr w:type="spellEnd"/>
            <w:r w:rsidRPr="00521F0E">
              <w:rPr>
                <w:color w:val="000000"/>
                <w:sz w:val="20"/>
                <w:szCs w:val="20"/>
                <w:lang w:val="fr-FR" w:eastAsia="ru-RU"/>
              </w:rPr>
              <w:t>:</w:t>
            </w:r>
            <w:proofErr w:type="gramEnd"/>
          </w:p>
          <w:p w14:paraId="4552F6DA" w14:textId="58B208A9" w:rsidR="00C80D49" w:rsidRPr="00521F0E" w:rsidRDefault="00C80D49" w:rsidP="00C80D49">
            <w:pPr>
              <w:widowControl/>
              <w:shd w:val="clear" w:color="auto" w:fill="FFFFFF"/>
              <w:autoSpaceDE/>
              <w:autoSpaceDN/>
              <w:jc w:val="both"/>
              <w:rPr>
                <w:sz w:val="20"/>
                <w:szCs w:val="20"/>
                <w:lang w:val="fr-FR"/>
              </w:rPr>
            </w:pPr>
          </w:p>
        </w:tc>
        <w:tc>
          <w:tcPr>
            <w:tcW w:w="4303" w:type="dxa"/>
          </w:tcPr>
          <w:p w14:paraId="741970A9" w14:textId="3AAD493A" w:rsidR="00C80D49" w:rsidRPr="00B3738D" w:rsidRDefault="00C80D49" w:rsidP="00C80D49">
            <w:pPr>
              <w:pStyle w:val="cn"/>
              <w:tabs>
                <w:tab w:val="left" w:pos="993"/>
              </w:tabs>
              <w:jc w:val="both"/>
              <w:rPr>
                <w:sz w:val="20"/>
                <w:szCs w:val="20"/>
                <w:lang w:val="ro-RO"/>
              </w:rPr>
            </w:pPr>
            <w:r w:rsidRPr="00B3738D">
              <w:rPr>
                <w:sz w:val="20"/>
                <w:szCs w:val="20"/>
                <w:lang w:val="fr-FR"/>
              </w:rPr>
              <w:t>L</w:t>
            </w:r>
            <w:r w:rsidRPr="00B3738D">
              <w:rPr>
                <w:sz w:val="20"/>
                <w:szCs w:val="20"/>
                <w:lang w:val="ro-RO"/>
              </w:rPr>
              <w:t xml:space="preserve">a punctul 22 se modifică după cum </w:t>
            </w:r>
            <w:proofErr w:type="gramStart"/>
            <w:r w:rsidRPr="00B3738D">
              <w:rPr>
                <w:sz w:val="20"/>
                <w:szCs w:val="20"/>
                <w:lang w:val="ro-RO"/>
              </w:rPr>
              <w:t>urmează:</w:t>
            </w:r>
            <w:proofErr w:type="gramEnd"/>
          </w:p>
          <w:p w14:paraId="1AD4F266" w14:textId="70A44BF9" w:rsidR="00C80D49" w:rsidRDefault="00C80D49" w:rsidP="00C80D49">
            <w:pPr>
              <w:pStyle w:val="cn"/>
              <w:tabs>
                <w:tab w:val="left" w:pos="993"/>
              </w:tabs>
              <w:jc w:val="both"/>
              <w:rPr>
                <w:sz w:val="18"/>
              </w:rPr>
            </w:pPr>
          </w:p>
        </w:tc>
        <w:tc>
          <w:tcPr>
            <w:tcW w:w="1418" w:type="dxa"/>
          </w:tcPr>
          <w:p w14:paraId="7663E76D" w14:textId="77777777" w:rsidR="00C80D49" w:rsidRDefault="00C80D49" w:rsidP="00C80D49">
            <w:pPr>
              <w:pStyle w:val="TableParagraph"/>
              <w:ind w:left="170" w:right="163"/>
              <w:jc w:val="center"/>
              <w:rPr>
                <w:b/>
                <w:sz w:val="20"/>
              </w:rPr>
            </w:pPr>
            <w:r>
              <w:rPr>
                <w:b/>
                <w:sz w:val="20"/>
              </w:rPr>
              <w:t>Compatibil</w:t>
            </w:r>
          </w:p>
        </w:tc>
        <w:tc>
          <w:tcPr>
            <w:tcW w:w="2410" w:type="dxa"/>
          </w:tcPr>
          <w:p w14:paraId="71B23F86" w14:textId="7A60E6EF" w:rsidR="00C80D49" w:rsidRDefault="00C80D49" w:rsidP="00C80D49">
            <w:pPr>
              <w:pStyle w:val="TableParagraph"/>
              <w:ind w:left="157" w:right="136"/>
              <w:jc w:val="both"/>
              <w:rPr>
                <w:sz w:val="20"/>
              </w:rPr>
            </w:pPr>
            <w:r>
              <w:rPr>
                <w:sz w:val="20"/>
              </w:rPr>
              <w:t>Prevedere transpusă prin</w:t>
            </w:r>
            <w:r>
              <w:rPr>
                <w:spacing w:val="-48"/>
                <w:sz w:val="20"/>
              </w:rPr>
              <w:t xml:space="preserve"> </w:t>
            </w:r>
            <w:r>
              <w:rPr>
                <w:b/>
                <w:sz w:val="20"/>
                <w:u w:val="single"/>
              </w:rPr>
              <w:t>pct. 22</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5E3BEC7E" w14:textId="77777777" w:rsidR="00C80D49" w:rsidRDefault="00C80D49" w:rsidP="00C80D49">
            <w:pPr>
              <w:pStyle w:val="TableParagraph"/>
              <w:ind w:left="112" w:right="100"/>
              <w:jc w:val="center"/>
              <w:rPr>
                <w:sz w:val="20"/>
              </w:rPr>
            </w:pPr>
          </w:p>
        </w:tc>
        <w:tc>
          <w:tcPr>
            <w:tcW w:w="1417" w:type="dxa"/>
            <w:gridSpan w:val="2"/>
          </w:tcPr>
          <w:p w14:paraId="3BEC7E82" w14:textId="77777777"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0A7D6B" w14:paraId="53B3DF4A" w14:textId="77777777" w:rsidTr="008F4A7A">
        <w:trPr>
          <w:trHeight w:val="1609"/>
        </w:trPr>
        <w:tc>
          <w:tcPr>
            <w:tcW w:w="4083" w:type="dxa"/>
            <w:gridSpan w:val="2"/>
          </w:tcPr>
          <w:p w14:paraId="68358F04"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 xml:space="preserve">(a) lista </w:t>
            </w:r>
            <w:proofErr w:type="spellStart"/>
            <w:r w:rsidRPr="00521F0E">
              <w:rPr>
                <w:color w:val="000000"/>
                <w:sz w:val="20"/>
                <w:szCs w:val="20"/>
                <w:lang w:val="fr-FR" w:eastAsia="ru-RU"/>
              </w:rPr>
              <w:t>comunitară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II la </w:t>
            </w:r>
            <w:proofErr w:type="spellStart"/>
            <w:r w:rsidRPr="00521F0E">
              <w:rPr>
                <w:color w:val="000000"/>
                <w:sz w:val="20"/>
                <w:szCs w:val="20"/>
                <w:lang w:val="fr-FR" w:eastAsia="ru-RU"/>
              </w:rPr>
              <w:t>prezentul</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regulament</w:t>
            </w:r>
            <w:proofErr w:type="spellEnd"/>
            <w:r w:rsidRPr="00521F0E">
              <w:rPr>
                <w:color w:val="000000"/>
                <w:sz w:val="20"/>
                <w:szCs w:val="20"/>
                <w:lang w:val="fr-FR" w:eastAsia="ru-RU"/>
              </w:rPr>
              <w:t>;</w:t>
            </w:r>
            <w:proofErr w:type="gram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w:t>
            </w:r>
            <w:proofErr w:type="spellStart"/>
            <w:r w:rsidRPr="00521F0E">
              <w:rPr>
                <w:color w:val="000000"/>
                <w:sz w:val="20"/>
                <w:szCs w:val="20"/>
                <w:lang w:val="fr-FR" w:eastAsia="ru-RU"/>
              </w:rPr>
              <w:t>sau</w:t>
            </w:r>
            <w:proofErr w:type="spellEnd"/>
          </w:p>
          <w:p w14:paraId="72A6F27D"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
        </w:tc>
        <w:tc>
          <w:tcPr>
            <w:tcW w:w="4303" w:type="dxa"/>
          </w:tcPr>
          <w:p w14:paraId="0F2753DE" w14:textId="736E3E78" w:rsidR="000A7D6B" w:rsidRPr="00B3738D" w:rsidRDefault="000A7D6B" w:rsidP="000A7D6B">
            <w:pPr>
              <w:pStyle w:val="cn"/>
              <w:numPr>
                <w:ilvl w:val="0"/>
                <w:numId w:val="53"/>
              </w:numPr>
              <w:tabs>
                <w:tab w:val="left" w:pos="993"/>
              </w:tabs>
              <w:jc w:val="both"/>
              <w:rPr>
                <w:sz w:val="20"/>
                <w:szCs w:val="20"/>
                <w:lang w:val="ro-RO"/>
              </w:rPr>
            </w:pPr>
            <w:r w:rsidRPr="00B3738D">
              <w:rPr>
                <w:sz w:val="20"/>
                <w:szCs w:val="20"/>
                <w:lang w:val="ro-RO"/>
              </w:rPr>
              <w:t xml:space="preserve">textul „lista </w:t>
            </w:r>
            <w:proofErr w:type="spellStart"/>
            <w:r w:rsidRPr="00B3738D">
              <w:rPr>
                <w:sz w:val="20"/>
                <w:szCs w:val="20"/>
                <w:lang w:val="ro-RO"/>
              </w:rPr>
              <w:t>naţională</w:t>
            </w:r>
            <w:proofErr w:type="spellEnd"/>
            <w:r w:rsidRPr="00B3738D">
              <w:rPr>
                <w:sz w:val="20"/>
                <w:szCs w:val="20"/>
                <w:lang w:val="ro-RO"/>
              </w:rPr>
              <w:t xml:space="preserve"> din anexa nr. 1 la prezentul Regulament” se substituie cu textul „Lista aditivilor alimentari admiși pentru utilizare în produsele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w:t>
            </w:r>
          </w:p>
          <w:p w14:paraId="09B1920F" w14:textId="77777777" w:rsidR="000A7D6B" w:rsidRPr="00B3738D" w:rsidRDefault="000A7D6B" w:rsidP="000A7D6B">
            <w:pPr>
              <w:pStyle w:val="cn"/>
              <w:tabs>
                <w:tab w:val="left" w:pos="993"/>
              </w:tabs>
              <w:jc w:val="both"/>
              <w:rPr>
                <w:sz w:val="20"/>
                <w:szCs w:val="20"/>
                <w:lang w:val="fr-FR"/>
              </w:rPr>
            </w:pPr>
          </w:p>
        </w:tc>
        <w:tc>
          <w:tcPr>
            <w:tcW w:w="1418" w:type="dxa"/>
          </w:tcPr>
          <w:p w14:paraId="7C3D0B9C" w14:textId="53C5D4C7" w:rsidR="000A7D6B" w:rsidRDefault="000A7D6B" w:rsidP="000A7D6B">
            <w:pPr>
              <w:pStyle w:val="TableParagraph"/>
              <w:ind w:left="170" w:right="163"/>
              <w:jc w:val="center"/>
              <w:rPr>
                <w:b/>
                <w:sz w:val="20"/>
              </w:rPr>
            </w:pPr>
            <w:r>
              <w:rPr>
                <w:b/>
                <w:sz w:val="20"/>
              </w:rPr>
              <w:t>Compatibil</w:t>
            </w:r>
          </w:p>
        </w:tc>
        <w:tc>
          <w:tcPr>
            <w:tcW w:w="2410" w:type="dxa"/>
          </w:tcPr>
          <w:p w14:paraId="2BC23A8F" w14:textId="63055090"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 xml:space="preserve">pct. </w:t>
            </w:r>
            <w:r>
              <w:rPr>
                <w:b/>
                <w:sz w:val="20"/>
                <w:u w:val="single"/>
              </w:rPr>
              <w:t>22</w:t>
            </w:r>
            <w:r>
              <w:rPr>
                <w:b/>
                <w:sz w:val="20"/>
                <w:u w:val="single"/>
              </w:rPr>
              <w:t xml:space="preserve"> subpunctul </w:t>
            </w:r>
            <w:r>
              <w:rPr>
                <w:b/>
                <w:sz w:val="20"/>
                <w:u w:val="single"/>
              </w:rPr>
              <w:t>1</w:t>
            </w:r>
            <w:r>
              <w:rPr>
                <w:b/>
                <w:sz w:val="20"/>
                <w:u w:val="single"/>
              </w:rPr>
              <w:t>)</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4CF3486C" w14:textId="554D5BA9" w:rsidR="000A7D6B" w:rsidRDefault="000A7D6B" w:rsidP="000A7D6B">
            <w:pPr>
              <w:pStyle w:val="TableParagraph"/>
              <w:ind w:left="157" w:right="136"/>
              <w:jc w:val="both"/>
              <w:rPr>
                <w:sz w:val="20"/>
              </w:rPr>
            </w:pPr>
            <w:r>
              <w:rPr>
                <w:sz w:val="20"/>
              </w:rPr>
              <w:t>229/2013</w:t>
            </w:r>
          </w:p>
        </w:tc>
        <w:tc>
          <w:tcPr>
            <w:tcW w:w="1559" w:type="dxa"/>
          </w:tcPr>
          <w:p w14:paraId="2C2E2EAD" w14:textId="77777777" w:rsidR="000A7D6B" w:rsidRDefault="000A7D6B" w:rsidP="000A7D6B">
            <w:pPr>
              <w:pStyle w:val="TableParagraph"/>
              <w:ind w:left="112" w:right="100"/>
              <w:jc w:val="center"/>
              <w:rPr>
                <w:sz w:val="20"/>
              </w:rPr>
            </w:pPr>
          </w:p>
        </w:tc>
        <w:tc>
          <w:tcPr>
            <w:tcW w:w="1417" w:type="dxa"/>
            <w:gridSpan w:val="2"/>
          </w:tcPr>
          <w:p w14:paraId="02C17BB7" w14:textId="64307255" w:rsidR="000A7D6B" w:rsidRDefault="000A7D6B" w:rsidP="000A7D6B">
            <w:pPr>
              <w:pStyle w:val="TableParagraph"/>
              <w:ind w:right="176"/>
              <w:rPr>
                <w:sz w:val="20"/>
              </w:rPr>
            </w:pPr>
            <w:r w:rsidRPr="005D51F9">
              <w:rPr>
                <w:sz w:val="20"/>
              </w:rPr>
              <w:t>Ministerul</w:t>
            </w:r>
            <w:r w:rsidRPr="005D51F9">
              <w:rPr>
                <w:spacing w:val="-48"/>
                <w:sz w:val="20"/>
              </w:rPr>
              <w:t xml:space="preserve">   </w:t>
            </w:r>
            <w:r w:rsidRPr="005D51F9">
              <w:rPr>
                <w:sz w:val="20"/>
              </w:rPr>
              <w:t>Sănătății</w:t>
            </w:r>
          </w:p>
        </w:tc>
      </w:tr>
      <w:tr w:rsidR="000A7D6B" w14:paraId="789CDF7C" w14:textId="77777777" w:rsidTr="008F4A7A">
        <w:trPr>
          <w:trHeight w:val="1609"/>
        </w:trPr>
        <w:tc>
          <w:tcPr>
            <w:tcW w:w="4083" w:type="dxa"/>
            <w:gridSpan w:val="2"/>
          </w:tcPr>
          <w:p w14:paraId="2A86372E"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 xml:space="preserve">(b) lista </w:t>
            </w:r>
            <w:proofErr w:type="spellStart"/>
            <w:r w:rsidRPr="00521F0E">
              <w:rPr>
                <w:color w:val="000000"/>
                <w:sz w:val="20"/>
                <w:szCs w:val="20"/>
                <w:lang w:val="fr-FR" w:eastAsia="ru-RU"/>
              </w:rPr>
              <w:t>comunitară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III la </w:t>
            </w:r>
            <w:proofErr w:type="spellStart"/>
            <w:r w:rsidRPr="00521F0E">
              <w:rPr>
                <w:color w:val="000000"/>
                <w:sz w:val="20"/>
                <w:szCs w:val="20"/>
                <w:lang w:val="fr-FR" w:eastAsia="ru-RU"/>
              </w:rPr>
              <w:t>prezentul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regulament</w:t>
            </w:r>
            <w:proofErr w:type="spellEnd"/>
            <w:r w:rsidRPr="00521F0E">
              <w:rPr>
                <w:color w:val="000000"/>
                <w:sz w:val="20"/>
                <w:szCs w:val="20"/>
                <w:lang w:val="fr-FR" w:eastAsia="ru-RU"/>
              </w:rPr>
              <w:t>.</w:t>
            </w:r>
          </w:p>
          <w:p w14:paraId="2888845D"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
        </w:tc>
        <w:tc>
          <w:tcPr>
            <w:tcW w:w="4303" w:type="dxa"/>
          </w:tcPr>
          <w:p w14:paraId="184AB622" w14:textId="3789AC31" w:rsidR="000A7D6B" w:rsidRPr="00B3738D" w:rsidRDefault="000A7D6B" w:rsidP="000A7D6B">
            <w:pPr>
              <w:pStyle w:val="cn"/>
              <w:numPr>
                <w:ilvl w:val="0"/>
                <w:numId w:val="53"/>
              </w:numPr>
              <w:tabs>
                <w:tab w:val="left" w:pos="993"/>
              </w:tabs>
              <w:jc w:val="both"/>
              <w:rPr>
                <w:sz w:val="20"/>
                <w:szCs w:val="20"/>
                <w:lang w:val="fr-FR"/>
              </w:rPr>
            </w:pPr>
            <w:proofErr w:type="spellStart"/>
            <w:proofErr w:type="gramStart"/>
            <w:r w:rsidRPr="00C80D49">
              <w:rPr>
                <w:sz w:val="20"/>
                <w:szCs w:val="20"/>
                <w:lang w:val="fr-FR"/>
              </w:rPr>
              <w:t>textul</w:t>
            </w:r>
            <w:proofErr w:type="spellEnd"/>
            <w:proofErr w:type="gramEnd"/>
            <w:r w:rsidRPr="00C80D49">
              <w:rPr>
                <w:sz w:val="20"/>
                <w:szCs w:val="20"/>
                <w:lang w:val="fr-FR"/>
              </w:rPr>
              <w:t xml:space="preserve"> „lista </w:t>
            </w:r>
            <w:proofErr w:type="spellStart"/>
            <w:r w:rsidRPr="00C80D49">
              <w:rPr>
                <w:sz w:val="20"/>
                <w:szCs w:val="20"/>
                <w:lang w:val="fr-FR"/>
              </w:rPr>
              <w:t>naţională</w:t>
            </w:r>
            <w:proofErr w:type="spellEnd"/>
            <w:r w:rsidRPr="00C80D49">
              <w:rPr>
                <w:sz w:val="20"/>
                <w:szCs w:val="20"/>
                <w:lang w:val="fr-FR"/>
              </w:rPr>
              <w:t xml:space="preserve"> </w:t>
            </w:r>
            <w:proofErr w:type="spellStart"/>
            <w:r w:rsidRPr="00C80D49">
              <w:rPr>
                <w:sz w:val="20"/>
                <w:szCs w:val="20"/>
                <w:lang w:val="fr-FR"/>
              </w:rPr>
              <w:t>din</w:t>
            </w:r>
            <w:proofErr w:type="spellEnd"/>
            <w:r w:rsidRPr="00C80D49">
              <w:rPr>
                <w:sz w:val="20"/>
                <w:szCs w:val="20"/>
                <w:lang w:val="fr-FR"/>
              </w:rPr>
              <w:t xml:space="preserve"> </w:t>
            </w:r>
            <w:proofErr w:type="spellStart"/>
            <w:r w:rsidRPr="00C80D49">
              <w:rPr>
                <w:sz w:val="20"/>
                <w:szCs w:val="20"/>
                <w:lang w:val="fr-FR"/>
              </w:rPr>
              <w:t>anexa</w:t>
            </w:r>
            <w:proofErr w:type="spellEnd"/>
            <w:r w:rsidRPr="00C80D49">
              <w:rPr>
                <w:sz w:val="20"/>
                <w:szCs w:val="20"/>
                <w:lang w:val="fr-FR"/>
              </w:rPr>
              <w:t xml:space="preserve"> nr. 2 la </w:t>
            </w:r>
            <w:proofErr w:type="spellStart"/>
            <w:r w:rsidRPr="00C80D49">
              <w:rPr>
                <w:sz w:val="20"/>
                <w:szCs w:val="20"/>
                <w:lang w:val="fr-FR"/>
              </w:rPr>
              <w:t>prezentul</w:t>
            </w:r>
            <w:proofErr w:type="spellEnd"/>
            <w:r w:rsidRPr="00C80D49">
              <w:rPr>
                <w:sz w:val="20"/>
                <w:szCs w:val="20"/>
                <w:lang w:val="fr-FR"/>
              </w:rPr>
              <w:t xml:space="preserve"> </w:t>
            </w:r>
            <w:proofErr w:type="spellStart"/>
            <w:r w:rsidRPr="00C80D49">
              <w:rPr>
                <w:sz w:val="20"/>
                <w:szCs w:val="20"/>
                <w:lang w:val="fr-FR"/>
              </w:rPr>
              <w:t>Regulament</w:t>
            </w:r>
            <w:proofErr w:type="spellEnd"/>
            <w:r w:rsidRPr="00C80D49">
              <w:rPr>
                <w:sz w:val="20"/>
                <w:szCs w:val="20"/>
                <w:lang w:val="fr-FR"/>
              </w:rPr>
              <w:t xml:space="preserve">.” se </w:t>
            </w:r>
            <w:proofErr w:type="spellStart"/>
            <w:r w:rsidRPr="00C80D49">
              <w:rPr>
                <w:sz w:val="20"/>
                <w:szCs w:val="20"/>
                <w:lang w:val="fr-FR"/>
              </w:rPr>
              <w:t>substituie</w:t>
            </w:r>
            <w:proofErr w:type="spellEnd"/>
            <w:r w:rsidRPr="00C80D49">
              <w:rPr>
                <w:sz w:val="20"/>
                <w:szCs w:val="20"/>
                <w:lang w:val="fr-FR"/>
              </w:rPr>
              <w:t xml:space="preserve"> </w:t>
            </w:r>
            <w:proofErr w:type="spellStart"/>
            <w:r w:rsidRPr="00C80D49">
              <w:rPr>
                <w:sz w:val="20"/>
                <w:szCs w:val="20"/>
                <w:lang w:val="fr-FR"/>
              </w:rPr>
              <w:t>cu</w:t>
            </w:r>
            <w:proofErr w:type="spellEnd"/>
            <w:r w:rsidRPr="00C80D49">
              <w:rPr>
                <w:sz w:val="20"/>
                <w:szCs w:val="20"/>
                <w:lang w:val="fr-FR"/>
              </w:rPr>
              <w:t xml:space="preserve"> </w:t>
            </w:r>
            <w:proofErr w:type="spellStart"/>
            <w:r w:rsidRPr="00C80D49">
              <w:rPr>
                <w:sz w:val="20"/>
                <w:szCs w:val="20"/>
                <w:lang w:val="fr-FR"/>
              </w:rPr>
              <w:t>textul</w:t>
            </w:r>
            <w:proofErr w:type="spellEnd"/>
            <w:r w:rsidRPr="00C80D49">
              <w:rPr>
                <w:sz w:val="20"/>
                <w:szCs w:val="20"/>
                <w:lang w:val="fr-FR"/>
              </w:rPr>
              <w:t xml:space="preserve"> „Lista </w:t>
            </w:r>
            <w:proofErr w:type="spellStart"/>
            <w:r w:rsidRPr="00C80D49">
              <w:rPr>
                <w:sz w:val="20"/>
                <w:szCs w:val="20"/>
                <w:lang w:val="fr-FR"/>
              </w:rPr>
              <w:t>aditivilor</w:t>
            </w:r>
            <w:proofErr w:type="spellEnd"/>
            <w:r w:rsidRPr="00C80D49">
              <w:rPr>
                <w:sz w:val="20"/>
                <w:szCs w:val="20"/>
                <w:lang w:val="fr-FR"/>
              </w:rPr>
              <w:t xml:space="preserve"> </w:t>
            </w:r>
            <w:proofErr w:type="spellStart"/>
            <w:r w:rsidRPr="00C80D49">
              <w:rPr>
                <w:sz w:val="20"/>
                <w:szCs w:val="20"/>
                <w:lang w:val="fr-FR"/>
              </w:rPr>
              <w:t>alimentari</w:t>
            </w:r>
            <w:proofErr w:type="spellEnd"/>
            <w:r w:rsidRPr="00C80D49">
              <w:rPr>
                <w:sz w:val="20"/>
                <w:szCs w:val="20"/>
                <w:lang w:val="fr-FR"/>
              </w:rPr>
              <w:t xml:space="preserve">, </w:t>
            </w:r>
            <w:proofErr w:type="spellStart"/>
            <w:r w:rsidRPr="00C80D49">
              <w:rPr>
                <w:sz w:val="20"/>
                <w:szCs w:val="20"/>
                <w:lang w:val="fr-FR"/>
              </w:rPr>
              <w:t>inclusiv</w:t>
            </w:r>
            <w:proofErr w:type="spellEnd"/>
            <w:r w:rsidRPr="00C80D49">
              <w:rPr>
                <w:sz w:val="20"/>
                <w:szCs w:val="20"/>
                <w:lang w:val="fr-FR"/>
              </w:rPr>
              <w:t xml:space="preserve"> </w:t>
            </w:r>
            <w:proofErr w:type="spellStart"/>
            <w:r w:rsidRPr="00C80D49">
              <w:rPr>
                <w:sz w:val="20"/>
                <w:szCs w:val="20"/>
                <w:lang w:val="fr-FR"/>
              </w:rPr>
              <w:t>substanţele</w:t>
            </w:r>
            <w:proofErr w:type="spellEnd"/>
            <w:r w:rsidRPr="00C80D49">
              <w:rPr>
                <w:sz w:val="20"/>
                <w:szCs w:val="20"/>
                <w:lang w:val="fr-FR"/>
              </w:rPr>
              <w:t xml:space="preserve"> </w:t>
            </w:r>
            <w:proofErr w:type="spellStart"/>
            <w:r w:rsidRPr="00C80D49">
              <w:rPr>
                <w:sz w:val="20"/>
                <w:szCs w:val="20"/>
                <w:lang w:val="fr-FR"/>
              </w:rPr>
              <w:t>suport</w:t>
            </w:r>
            <w:proofErr w:type="spellEnd"/>
            <w:r w:rsidRPr="00C80D49">
              <w:rPr>
                <w:sz w:val="20"/>
                <w:szCs w:val="20"/>
                <w:lang w:val="fr-FR"/>
              </w:rPr>
              <w:t xml:space="preserve">, </w:t>
            </w:r>
            <w:proofErr w:type="spellStart"/>
            <w:r w:rsidRPr="00C80D49">
              <w:rPr>
                <w:sz w:val="20"/>
                <w:szCs w:val="20"/>
                <w:lang w:val="fr-FR"/>
              </w:rPr>
              <w:t>admiși</w:t>
            </w:r>
            <w:proofErr w:type="spellEnd"/>
            <w:r w:rsidRPr="00C80D49">
              <w:rPr>
                <w:sz w:val="20"/>
                <w:szCs w:val="20"/>
                <w:lang w:val="fr-FR"/>
              </w:rPr>
              <w:t xml:space="preserve"> </w:t>
            </w:r>
            <w:proofErr w:type="spellStart"/>
            <w:r w:rsidRPr="00C80D49">
              <w:rPr>
                <w:sz w:val="20"/>
                <w:szCs w:val="20"/>
                <w:lang w:val="fr-FR"/>
              </w:rPr>
              <w:t>în</w:t>
            </w:r>
            <w:proofErr w:type="spellEnd"/>
            <w:r w:rsidRPr="00C80D49">
              <w:rPr>
                <w:sz w:val="20"/>
                <w:szCs w:val="20"/>
                <w:lang w:val="fr-FR"/>
              </w:rPr>
              <w:t xml:space="preserve"> </w:t>
            </w:r>
            <w:proofErr w:type="spellStart"/>
            <w:r w:rsidRPr="00C80D49">
              <w:rPr>
                <w:sz w:val="20"/>
                <w:szCs w:val="20"/>
                <w:lang w:val="fr-FR"/>
              </w:rPr>
              <w:t>aditivii</w:t>
            </w:r>
            <w:proofErr w:type="spellEnd"/>
            <w:r w:rsidRPr="00C80D49">
              <w:rPr>
                <w:sz w:val="20"/>
                <w:szCs w:val="20"/>
                <w:lang w:val="fr-FR"/>
              </w:rPr>
              <w:t xml:space="preserve"> </w:t>
            </w:r>
            <w:proofErr w:type="spellStart"/>
            <w:r w:rsidRPr="00C80D49">
              <w:rPr>
                <w:sz w:val="20"/>
                <w:szCs w:val="20"/>
                <w:lang w:val="fr-FR"/>
              </w:rPr>
              <w:t>alimentari</w:t>
            </w:r>
            <w:proofErr w:type="spellEnd"/>
            <w:r w:rsidRPr="00C80D49">
              <w:rPr>
                <w:sz w:val="20"/>
                <w:szCs w:val="20"/>
                <w:lang w:val="fr-FR"/>
              </w:rPr>
              <w:t xml:space="preserve">, </w:t>
            </w:r>
            <w:proofErr w:type="spellStart"/>
            <w:r w:rsidRPr="00C80D49">
              <w:rPr>
                <w:sz w:val="20"/>
                <w:szCs w:val="20"/>
                <w:lang w:val="fr-FR"/>
              </w:rPr>
              <w:t>în</w:t>
            </w:r>
            <w:proofErr w:type="spellEnd"/>
            <w:r w:rsidRPr="00C80D49">
              <w:rPr>
                <w:sz w:val="20"/>
                <w:szCs w:val="20"/>
                <w:lang w:val="fr-FR"/>
              </w:rPr>
              <w:t xml:space="preserve"> </w:t>
            </w:r>
            <w:proofErr w:type="spellStart"/>
            <w:r w:rsidRPr="00C80D49">
              <w:rPr>
                <w:sz w:val="20"/>
                <w:szCs w:val="20"/>
                <w:lang w:val="fr-FR"/>
              </w:rPr>
              <w:t>enzimele</w:t>
            </w:r>
            <w:proofErr w:type="spellEnd"/>
            <w:r w:rsidRPr="00C80D49">
              <w:rPr>
                <w:sz w:val="20"/>
                <w:szCs w:val="20"/>
                <w:lang w:val="fr-FR"/>
              </w:rPr>
              <w:t xml:space="preserve"> </w:t>
            </w:r>
            <w:proofErr w:type="spellStart"/>
            <w:r w:rsidRPr="00C80D49">
              <w:rPr>
                <w:sz w:val="20"/>
                <w:szCs w:val="20"/>
                <w:lang w:val="fr-FR"/>
              </w:rPr>
              <w:t>alimentare</w:t>
            </w:r>
            <w:proofErr w:type="spellEnd"/>
            <w:r w:rsidRPr="00C80D49">
              <w:rPr>
                <w:sz w:val="20"/>
                <w:szCs w:val="20"/>
                <w:lang w:val="fr-FR"/>
              </w:rPr>
              <w:t xml:space="preserve">, </w:t>
            </w:r>
            <w:proofErr w:type="spellStart"/>
            <w:r w:rsidRPr="00C80D49">
              <w:rPr>
                <w:sz w:val="20"/>
                <w:szCs w:val="20"/>
                <w:lang w:val="fr-FR"/>
              </w:rPr>
              <w:t>în</w:t>
            </w:r>
            <w:proofErr w:type="spellEnd"/>
            <w:r w:rsidRPr="00C80D49">
              <w:rPr>
                <w:sz w:val="20"/>
                <w:szCs w:val="20"/>
                <w:lang w:val="fr-FR"/>
              </w:rPr>
              <w:t xml:space="preserve"> </w:t>
            </w:r>
            <w:proofErr w:type="spellStart"/>
            <w:r w:rsidRPr="00C80D49">
              <w:rPr>
                <w:sz w:val="20"/>
                <w:szCs w:val="20"/>
                <w:lang w:val="fr-FR"/>
              </w:rPr>
              <w:t>aromele</w:t>
            </w:r>
            <w:proofErr w:type="spellEnd"/>
            <w:r w:rsidRPr="00C80D49">
              <w:rPr>
                <w:sz w:val="20"/>
                <w:szCs w:val="20"/>
                <w:lang w:val="fr-FR"/>
              </w:rPr>
              <w:t xml:space="preserve"> </w:t>
            </w:r>
            <w:proofErr w:type="spellStart"/>
            <w:r w:rsidRPr="00C80D49">
              <w:rPr>
                <w:sz w:val="20"/>
                <w:szCs w:val="20"/>
                <w:lang w:val="fr-FR"/>
              </w:rPr>
              <w:t>alimentare</w:t>
            </w:r>
            <w:proofErr w:type="spellEnd"/>
            <w:r w:rsidRPr="00C80D49">
              <w:rPr>
                <w:sz w:val="20"/>
                <w:szCs w:val="20"/>
                <w:lang w:val="fr-FR"/>
              </w:rPr>
              <w:t xml:space="preserve"> </w:t>
            </w:r>
            <w:proofErr w:type="spellStart"/>
            <w:r w:rsidRPr="00C80D49">
              <w:rPr>
                <w:sz w:val="20"/>
                <w:szCs w:val="20"/>
                <w:lang w:val="fr-FR"/>
              </w:rPr>
              <w:t>şi</w:t>
            </w:r>
            <w:proofErr w:type="spellEnd"/>
            <w:r w:rsidRPr="00C80D49">
              <w:rPr>
                <w:sz w:val="20"/>
                <w:szCs w:val="20"/>
                <w:lang w:val="fr-FR"/>
              </w:rPr>
              <w:t xml:space="preserve"> </w:t>
            </w:r>
            <w:proofErr w:type="spellStart"/>
            <w:r w:rsidRPr="00C80D49">
              <w:rPr>
                <w:sz w:val="20"/>
                <w:szCs w:val="20"/>
                <w:lang w:val="fr-FR"/>
              </w:rPr>
              <w:t>condiţiile</w:t>
            </w:r>
            <w:proofErr w:type="spellEnd"/>
            <w:r w:rsidRPr="00C80D49">
              <w:rPr>
                <w:sz w:val="20"/>
                <w:szCs w:val="20"/>
                <w:lang w:val="fr-FR"/>
              </w:rPr>
              <w:t xml:space="preserve"> de </w:t>
            </w:r>
            <w:proofErr w:type="spellStart"/>
            <w:r w:rsidRPr="00C80D49">
              <w:rPr>
                <w:sz w:val="20"/>
                <w:szCs w:val="20"/>
                <w:lang w:val="fr-FR"/>
              </w:rPr>
              <w:t>utilizare</w:t>
            </w:r>
            <w:proofErr w:type="spellEnd"/>
            <w:r w:rsidRPr="00C80D49">
              <w:rPr>
                <w:sz w:val="20"/>
                <w:szCs w:val="20"/>
                <w:lang w:val="fr-FR"/>
              </w:rPr>
              <w:t>.”</w:t>
            </w:r>
          </w:p>
        </w:tc>
        <w:tc>
          <w:tcPr>
            <w:tcW w:w="1418" w:type="dxa"/>
          </w:tcPr>
          <w:p w14:paraId="053A01BC" w14:textId="2652DBC5" w:rsidR="000A7D6B" w:rsidRDefault="000A7D6B" w:rsidP="000A7D6B">
            <w:pPr>
              <w:pStyle w:val="TableParagraph"/>
              <w:ind w:left="170" w:right="163"/>
              <w:jc w:val="center"/>
              <w:rPr>
                <w:b/>
                <w:sz w:val="20"/>
              </w:rPr>
            </w:pPr>
            <w:r>
              <w:rPr>
                <w:b/>
                <w:sz w:val="20"/>
              </w:rPr>
              <w:t>Compatibil</w:t>
            </w:r>
          </w:p>
        </w:tc>
        <w:tc>
          <w:tcPr>
            <w:tcW w:w="2410" w:type="dxa"/>
          </w:tcPr>
          <w:p w14:paraId="13C248D3" w14:textId="6F552221"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 xml:space="preserve">pct. </w:t>
            </w:r>
            <w:r>
              <w:rPr>
                <w:b/>
                <w:sz w:val="20"/>
                <w:u w:val="single"/>
              </w:rPr>
              <w:t>22</w:t>
            </w:r>
            <w:r>
              <w:rPr>
                <w:b/>
                <w:sz w:val="20"/>
                <w:u w:val="single"/>
              </w:rPr>
              <w:t xml:space="preserve"> subpunctul </w:t>
            </w:r>
            <w:r>
              <w:rPr>
                <w:b/>
                <w:sz w:val="20"/>
                <w:u w:val="single"/>
              </w:rPr>
              <w:t>2</w:t>
            </w:r>
            <w:r>
              <w:rPr>
                <w:b/>
                <w:sz w:val="20"/>
                <w:u w:val="single"/>
              </w:rPr>
              <w:t>)</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1D61326F" w14:textId="1F7085BF" w:rsidR="000A7D6B" w:rsidRDefault="000A7D6B" w:rsidP="000A7D6B">
            <w:pPr>
              <w:pStyle w:val="TableParagraph"/>
              <w:ind w:left="157" w:right="136"/>
              <w:jc w:val="both"/>
              <w:rPr>
                <w:sz w:val="20"/>
              </w:rPr>
            </w:pPr>
            <w:r>
              <w:rPr>
                <w:sz w:val="20"/>
              </w:rPr>
              <w:t>229/2013</w:t>
            </w:r>
          </w:p>
        </w:tc>
        <w:tc>
          <w:tcPr>
            <w:tcW w:w="1559" w:type="dxa"/>
          </w:tcPr>
          <w:p w14:paraId="34D89B73" w14:textId="77777777" w:rsidR="000A7D6B" w:rsidRDefault="000A7D6B" w:rsidP="000A7D6B">
            <w:pPr>
              <w:pStyle w:val="TableParagraph"/>
              <w:ind w:left="112" w:right="100"/>
              <w:jc w:val="center"/>
              <w:rPr>
                <w:sz w:val="20"/>
              </w:rPr>
            </w:pPr>
          </w:p>
        </w:tc>
        <w:tc>
          <w:tcPr>
            <w:tcW w:w="1417" w:type="dxa"/>
            <w:gridSpan w:val="2"/>
          </w:tcPr>
          <w:p w14:paraId="74D05D6C" w14:textId="319F0AE9" w:rsidR="000A7D6B" w:rsidRDefault="000A7D6B" w:rsidP="000A7D6B">
            <w:pPr>
              <w:pStyle w:val="TableParagraph"/>
              <w:ind w:right="176"/>
              <w:rPr>
                <w:sz w:val="20"/>
              </w:rPr>
            </w:pPr>
            <w:r w:rsidRPr="005D51F9">
              <w:rPr>
                <w:sz w:val="20"/>
              </w:rPr>
              <w:t>Ministerul</w:t>
            </w:r>
            <w:r w:rsidRPr="005D51F9">
              <w:rPr>
                <w:spacing w:val="-48"/>
                <w:sz w:val="20"/>
              </w:rPr>
              <w:t xml:space="preserve">   </w:t>
            </w:r>
            <w:r w:rsidRPr="005D51F9">
              <w:rPr>
                <w:sz w:val="20"/>
              </w:rPr>
              <w:t>Sănătății</w:t>
            </w:r>
          </w:p>
        </w:tc>
      </w:tr>
      <w:tr w:rsidR="00C80D49" w14:paraId="0D5CBCD2" w14:textId="77777777" w:rsidTr="008F4A7A">
        <w:trPr>
          <w:trHeight w:val="1609"/>
        </w:trPr>
        <w:tc>
          <w:tcPr>
            <w:tcW w:w="4083" w:type="dxa"/>
            <w:gridSpan w:val="2"/>
          </w:tcPr>
          <w:p w14:paraId="6439B8EE" w14:textId="77777777" w:rsidR="00C80D49" w:rsidRPr="008163DD" w:rsidRDefault="00C80D49" w:rsidP="00C80D49">
            <w:pPr>
              <w:widowControl/>
              <w:shd w:val="clear" w:color="auto" w:fill="FFFFFF"/>
              <w:autoSpaceDE/>
              <w:autoSpaceDN/>
              <w:rPr>
                <w:color w:val="000000"/>
                <w:sz w:val="20"/>
                <w:szCs w:val="20"/>
                <w:lang w:eastAsia="ru-RU"/>
              </w:rPr>
            </w:pPr>
            <w:r w:rsidRPr="008163DD">
              <w:rPr>
                <w:color w:val="000000"/>
                <w:sz w:val="20"/>
                <w:szCs w:val="20"/>
                <w:lang w:eastAsia="ru-RU"/>
              </w:rPr>
              <w:lastRenderedPageBreak/>
              <w:t>(2)   În listele comunitare din anexele II și III, rubrica corespunzătoare unui aditiv alimentar menționează:</w:t>
            </w:r>
          </w:p>
          <w:p w14:paraId="5F88C564" w14:textId="77777777" w:rsidR="00C80D49" w:rsidRPr="008163DD" w:rsidRDefault="00C80D49" w:rsidP="00F878D5">
            <w:pPr>
              <w:widowControl/>
              <w:shd w:val="clear" w:color="auto" w:fill="FFFFFF"/>
              <w:autoSpaceDE/>
              <w:autoSpaceDN/>
              <w:jc w:val="both"/>
              <w:rPr>
                <w:i/>
                <w:iCs/>
                <w:color w:val="000000"/>
                <w:sz w:val="20"/>
                <w:szCs w:val="20"/>
                <w:lang w:eastAsia="ru-RU"/>
              </w:rPr>
            </w:pPr>
          </w:p>
        </w:tc>
        <w:tc>
          <w:tcPr>
            <w:tcW w:w="4303" w:type="dxa"/>
          </w:tcPr>
          <w:p w14:paraId="29A58F00" w14:textId="10717216" w:rsidR="00C80D49" w:rsidRPr="00B3738D" w:rsidRDefault="00C80D49" w:rsidP="00C80D49">
            <w:pPr>
              <w:pStyle w:val="cn"/>
              <w:tabs>
                <w:tab w:val="left" w:pos="993"/>
              </w:tabs>
              <w:jc w:val="both"/>
              <w:rPr>
                <w:sz w:val="20"/>
                <w:szCs w:val="20"/>
                <w:lang w:val="ro-RO"/>
              </w:rPr>
            </w:pPr>
            <w:r w:rsidRPr="00B3738D">
              <w:rPr>
                <w:sz w:val="20"/>
                <w:szCs w:val="20"/>
                <w:lang w:val="ro-RO"/>
              </w:rPr>
              <w:t xml:space="preserve">La punctul 23, textul „listele </w:t>
            </w:r>
            <w:proofErr w:type="spellStart"/>
            <w:r w:rsidRPr="00B3738D">
              <w:rPr>
                <w:sz w:val="20"/>
                <w:szCs w:val="20"/>
                <w:lang w:val="ro-RO"/>
              </w:rPr>
              <w:t>naţionale</w:t>
            </w:r>
            <w:proofErr w:type="spellEnd"/>
            <w:r w:rsidRPr="00B3738D">
              <w:rPr>
                <w:sz w:val="20"/>
                <w:szCs w:val="20"/>
                <w:lang w:val="ro-RO"/>
              </w:rPr>
              <w:t xml:space="preserve"> din anexele nr. 1 </w:t>
            </w:r>
            <w:proofErr w:type="spellStart"/>
            <w:r w:rsidRPr="00B3738D">
              <w:rPr>
                <w:sz w:val="20"/>
                <w:szCs w:val="20"/>
                <w:lang w:val="ro-RO"/>
              </w:rPr>
              <w:t>şi</w:t>
            </w:r>
            <w:proofErr w:type="spellEnd"/>
            <w:r w:rsidRPr="00B3738D">
              <w:rPr>
                <w:sz w:val="20"/>
                <w:szCs w:val="20"/>
                <w:lang w:val="ro-RO"/>
              </w:rPr>
              <w:t xml:space="preserve"> nr. 2 la prezentul Regulament” se substituie cu textul „Lista aditivilor alimentari admiși pentru utilizare în produsele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 și Lista aditivilor alimentari, inclusiv </w:t>
            </w:r>
            <w:proofErr w:type="spellStart"/>
            <w:r w:rsidRPr="00B3738D">
              <w:rPr>
                <w:sz w:val="20"/>
                <w:szCs w:val="20"/>
                <w:lang w:val="ro-RO"/>
              </w:rPr>
              <w:t>substanţele</w:t>
            </w:r>
            <w:proofErr w:type="spellEnd"/>
            <w:r w:rsidRPr="00B3738D">
              <w:rPr>
                <w:sz w:val="20"/>
                <w:szCs w:val="20"/>
                <w:lang w:val="ro-RO"/>
              </w:rPr>
              <w:t xml:space="preserve"> suport, admiși în aditivii alimentari, în enzimele alimentare, în aromele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w:t>
            </w:r>
          </w:p>
          <w:p w14:paraId="1D0973FB" w14:textId="77777777" w:rsidR="00C80D49" w:rsidRDefault="00C80D49" w:rsidP="00C80D49">
            <w:pPr>
              <w:pStyle w:val="TableParagraph"/>
              <w:rPr>
                <w:sz w:val="18"/>
              </w:rPr>
            </w:pPr>
          </w:p>
        </w:tc>
        <w:tc>
          <w:tcPr>
            <w:tcW w:w="1418" w:type="dxa"/>
          </w:tcPr>
          <w:p w14:paraId="0EB3382E" w14:textId="2EFF0E54" w:rsidR="00C80D49" w:rsidRDefault="00C80D49" w:rsidP="00C80D49">
            <w:pPr>
              <w:pStyle w:val="TableParagraph"/>
              <w:ind w:left="170" w:right="163"/>
              <w:jc w:val="center"/>
              <w:rPr>
                <w:b/>
                <w:sz w:val="20"/>
              </w:rPr>
            </w:pPr>
            <w:r>
              <w:rPr>
                <w:b/>
                <w:sz w:val="20"/>
              </w:rPr>
              <w:t>Compatibil</w:t>
            </w:r>
          </w:p>
        </w:tc>
        <w:tc>
          <w:tcPr>
            <w:tcW w:w="2410" w:type="dxa"/>
          </w:tcPr>
          <w:p w14:paraId="0C7F07F1" w14:textId="70AFB5A1" w:rsidR="00C80D49" w:rsidRDefault="00C80D49" w:rsidP="00C80D49">
            <w:pPr>
              <w:pStyle w:val="TableParagraph"/>
              <w:ind w:left="157" w:right="136"/>
              <w:rPr>
                <w:sz w:val="20"/>
              </w:rPr>
            </w:pPr>
            <w:r>
              <w:rPr>
                <w:sz w:val="20"/>
              </w:rPr>
              <w:t>Prevedere transpusă prin</w:t>
            </w:r>
            <w:r>
              <w:rPr>
                <w:spacing w:val="-48"/>
                <w:sz w:val="20"/>
              </w:rPr>
              <w:t xml:space="preserve"> </w:t>
            </w:r>
            <w:r>
              <w:rPr>
                <w:b/>
                <w:sz w:val="20"/>
                <w:u w:val="single"/>
              </w:rPr>
              <w:t>pct. 23</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00606A1E" w14:textId="77777777" w:rsidR="00C80D49" w:rsidRDefault="00C80D49" w:rsidP="00C80D49">
            <w:pPr>
              <w:pStyle w:val="TableParagraph"/>
              <w:ind w:left="112" w:right="100"/>
              <w:jc w:val="center"/>
              <w:rPr>
                <w:sz w:val="20"/>
              </w:rPr>
            </w:pPr>
          </w:p>
        </w:tc>
        <w:tc>
          <w:tcPr>
            <w:tcW w:w="1417" w:type="dxa"/>
            <w:gridSpan w:val="2"/>
          </w:tcPr>
          <w:p w14:paraId="0DD3B1E8" w14:textId="6A07FB06"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0A7D6B" w14:paraId="631EFC24" w14:textId="77777777" w:rsidTr="008F4A7A">
        <w:trPr>
          <w:trHeight w:val="1609"/>
        </w:trPr>
        <w:tc>
          <w:tcPr>
            <w:tcW w:w="4083" w:type="dxa"/>
            <w:gridSpan w:val="2"/>
          </w:tcPr>
          <w:p w14:paraId="36BBCA78" w14:textId="77777777" w:rsidR="000A7D6B" w:rsidRPr="008163DD" w:rsidRDefault="000A7D6B" w:rsidP="000A7D6B">
            <w:pPr>
              <w:widowControl/>
              <w:shd w:val="clear" w:color="auto" w:fill="FFFFFF"/>
              <w:autoSpaceDE/>
              <w:autoSpaceDN/>
              <w:jc w:val="both"/>
              <w:rPr>
                <w:color w:val="000000"/>
                <w:sz w:val="20"/>
                <w:szCs w:val="20"/>
                <w:lang w:eastAsia="ru-RU"/>
              </w:rPr>
            </w:pPr>
            <w:r w:rsidRPr="008163DD">
              <w:rPr>
                <w:color w:val="000000"/>
                <w:sz w:val="20"/>
                <w:szCs w:val="20"/>
                <w:lang w:eastAsia="ru-RU"/>
              </w:rPr>
              <w:t>(a) numele aditivului alimentar și numărul său E.</w:t>
            </w:r>
          </w:p>
          <w:p w14:paraId="32DB8F78" w14:textId="77777777" w:rsidR="000A7D6B" w:rsidRPr="008163DD" w:rsidRDefault="000A7D6B" w:rsidP="000A7D6B">
            <w:pPr>
              <w:widowControl/>
              <w:shd w:val="clear" w:color="auto" w:fill="FFFFFF"/>
              <w:autoSpaceDE/>
              <w:autoSpaceDN/>
              <w:rPr>
                <w:color w:val="000000"/>
                <w:sz w:val="20"/>
                <w:szCs w:val="20"/>
                <w:lang w:eastAsia="ru-RU"/>
              </w:rPr>
            </w:pPr>
          </w:p>
        </w:tc>
        <w:tc>
          <w:tcPr>
            <w:tcW w:w="4303" w:type="dxa"/>
          </w:tcPr>
          <w:p w14:paraId="2C1BC822" w14:textId="77777777" w:rsidR="000A7D6B" w:rsidRPr="00B3738D" w:rsidRDefault="000A7D6B" w:rsidP="000A7D6B">
            <w:pPr>
              <w:pStyle w:val="cn"/>
              <w:tabs>
                <w:tab w:val="left" w:pos="993"/>
              </w:tabs>
              <w:jc w:val="both"/>
              <w:rPr>
                <w:sz w:val="20"/>
                <w:szCs w:val="20"/>
                <w:lang w:val="ro-RO"/>
              </w:rPr>
            </w:pPr>
          </w:p>
        </w:tc>
        <w:tc>
          <w:tcPr>
            <w:tcW w:w="1418" w:type="dxa"/>
          </w:tcPr>
          <w:p w14:paraId="40D99C83" w14:textId="5EC22E0C" w:rsidR="000A7D6B" w:rsidRDefault="000A7D6B" w:rsidP="000A7D6B">
            <w:pPr>
              <w:pStyle w:val="TableParagraph"/>
              <w:ind w:left="170" w:right="163"/>
              <w:jc w:val="center"/>
              <w:rPr>
                <w:b/>
                <w:sz w:val="20"/>
              </w:rPr>
            </w:pPr>
            <w:r w:rsidRPr="004D4A5E">
              <w:rPr>
                <w:b/>
                <w:sz w:val="20"/>
              </w:rPr>
              <w:t>Compatibil</w:t>
            </w:r>
          </w:p>
        </w:tc>
        <w:tc>
          <w:tcPr>
            <w:tcW w:w="2410" w:type="dxa"/>
          </w:tcPr>
          <w:p w14:paraId="4E46E8F9" w14:textId="5D58607C"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pct. 2</w:t>
            </w:r>
            <w:r>
              <w:rPr>
                <w:b/>
                <w:sz w:val="20"/>
                <w:u w:val="single"/>
              </w:rPr>
              <w:t>3</w:t>
            </w:r>
            <w:r>
              <w:rPr>
                <w:b/>
                <w:sz w:val="20"/>
                <w:u w:val="single"/>
              </w:rPr>
              <w:t xml:space="preserve"> subpunctul </w:t>
            </w:r>
            <w:r>
              <w:rPr>
                <w:b/>
                <w:sz w:val="20"/>
                <w:u w:val="single"/>
              </w:rPr>
              <w:t>1</w:t>
            </w:r>
            <w:r>
              <w:rPr>
                <w:b/>
                <w:sz w:val="20"/>
                <w:u w:val="single"/>
              </w:rPr>
              <w:t>)</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77563776" w14:textId="11647958" w:rsidR="000A7D6B" w:rsidRDefault="000A7D6B" w:rsidP="000A7D6B">
            <w:pPr>
              <w:pStyle w:val="TableParagraph"/>
              <w:ind w:left="157" w:right="136"/>
              <w:rPr>
                <w:sz w:val="20"/>
              </w:rPr>
            </w:pPr>
            <w:r>
              <w:rPr>
                <w:sz w:val="20"/>
              </w:rPr>
              <w:t>229/2013</w:t>
            </w:r>
          </w:p>
        </w:tc>
        <w:tc>
          <w:tcPr>
            <w:tcW w:w="1559" w:type="dxa"/>
          </w:tcPr>
          <w:p w14:paraId="419A9CF5" w14:textId="77777777" w:rsidR="000A7D6B" w:rsidRDefault="000A7D6B" w:rsidP="000A7D6B">
            <w:pPr>
              <w:pStyle w:val="TableParagraph"/>
              <w:ind w:left="112" w:right="100"/>
              <w:jc w:val="center"/>
              <w:rPr>
                <w:sz w:val="20"/>
              </w:rPr>
            </w:pPr>
          </w:p>
        </w:tc>
        <w:tc>
          <w:tcPr>
            <w:tcW w:w="1417" w:type="dxa"/>
            <w:gridSpan w:val="2"/>
          </w:tcPr>
          <w:p w14:paraId="63843CD7" w14:textId="20F14F16" w:rsidR="000A7D6B" w:rsidRDefault="000A7D6B" w:rsidP="000A7D6B">
            <w:pPr>
              <w:pStyle w:val="TableParagraph"/>
              <w:ind w:right="176"/>
              <w:rPr>
                <w:sz w:val="20"/>
              </w:rPr>
            </w:pPr>
            <w:r w:rsidRPr="00DF3D79">
              <w:rPr>
                <w:sz w:val="20"/>
              </w:rPr>
              <w:t>Ministerul</w:t>
            </w:r>
            <w:r w:rsidRPr="00DF3D79">
              <w:rPr>
                <w:spacing w:val="-48"/>
                <w:sz w:val="20"/>
              </w:rPr>
              <w:t xml:space="preserve">   </w:t>
            </w:r>
            <w:r w:rsidRPr="00DF3D79">
              <w:rPr>
                <w:sz w:val="20"/>
              </w:rPr>
              <w:t>Sănătății</w:t>
            </w:r>
          </w:p>
        </w:tc>
      </w:tr>
      <w:tr w:rsidR="000A7D6B" w14:paraId="0EAF9D22" w14:textId="77777777" w:rsidTr="008F4A7A">
        <w:trPr>
          <w:trHeight w:val="1609"/>
        </w:trPr>
        <w:tc>
          <w:tcPr>
            <w:tcW w:w="4083" w:type="dxa"/>
            <w:gridSpan w:val="2"/>
          </w:tcPr>
          <w:p w14:paraId="277C0FF0" w14:textId="77777777" w:rsidR="000A7D6B" w:rsidRPr="008163DD" w:rsidRDefault="000A7D6B" w:rsidP="000A7D6B">
            <w:pPr>
              <w:widowControl/>
              <w:shd w:val="clear" w:color="auto" w:fill="FFFFFF"/>
              <w:autoSpaceDE/>
              <w:autoSpaceDN/>
              <w:jc w:val="both"/>
              <w:rPr>
                <w:color w:val="000000"/>
                <w:sz w:val="20"/>
                <w:szCs w:val="20"/>
                <w:lang w:eastAsia="ru-RU"/>
              </w:rPr>
            </w:pPr>
            <w:r w:rsidRPr="008163DD">
              <w:rPr>
                <w:color w:val="000000"/>
                <w:sz w:val="20"/>
                <w:szCs w:val="20"/>
                <w:lang w:eastAsia="ru-RU"/>
              </w:rPr>
              <w:t>(b) produsele alimentare în care poate fi adăugat;</w:t>
            </w:r>
          </w:p>
          <w:p w14:paraId="6E3FFB93" w14:textId="77777777" w:rsidR="000A7D6B" w:rsidRPr="008163DD" w:rsidRDefault="000A7D6B" w:rsidP="000A7D6B">
            <w:pPr>
              <w:widowControl/>
              <w:shd w:val="clear" w:color="auto" w:fill="FFFFFF"/>
              <w:autoSpaceDE/>
              <w:autoSpaceDN/>
              <w:rPr>
                <w:color w:val="000000"/>
                <w:sz w:val="20"/>
                <w:szCs w:val="20"/>
                <w:lang w:eastAsia="ru-RU"/>
              </w:rPr>
            </w:pPr>
          </w:p>
        </w:tc>
        <w:tc>
          <w:tcPr>
            <w:tcW w:w="4303" w:type="dxa"/>
          </w:tcPr>
          <w:p w14:paraId="27A32260" w14:textId="77777777" w:rsidR="000A7D6B" w:rsidRPr="00B3738D" w:rsidRDefault="000A7D6B" w:rsidP="000A7D6B">
            <w:pPr>
              <w:pStyle w:val="cn"/>
              <w:tabs>
                <w:tab w:val="left" w:pos="993"/>
              </w:tabs>
              <w:jc w:val="both"/>
              <w:rPr>
                <w:sz w:val="20"/>
                <w:szCs w:val="20"/>
                <w:lang w:val="ro-RO"/>
              </w:rPr>
            </w:pPr>
          </w:p>
        </w:tc>
        <w:tc>
          <w:tcPr>
            <w:tcW w:w="1418" w:type="dxa"/>
          </w:tcPr>
          <w:p w14:paraId="386A8CF9" w14:textId="5A6D663D" w:rsidR="000A7D6B" w:rsidRDefault="000A7D6B" w:rsidP="000A7D6B">
            <w:pPr>
              <w:pStyle w:val="TableParagraph"/>
              <w:ind w:left="170" w:right="163"/>
              <w:jc w:val="center"/>
              <w:rPr>
                <w:b/>
                <w:sz w:val="20"/>
              </w:rPr>
            </w:pPr>
            <w:r w:rsidRPr="004D4A5E">
              <w:rPr>
                <w:b/>
                <w:sz w:val="20"/>
              </w:rPr>
              <w:t>Compatibil</w:t>
            </w:r>
          </w:p>
        </w:tc>
        <w:tc>
          <w:tcPr>
            <w:tcW w:w="2410" w:type="dxa"/>
          </w:tcPr>
          <w:p w14:paraId="568FD320" w14:textId="4D3EDD73"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pct. 2</w:t>
            </w:r>
            <w:r>
              <w:rPr>
                <w:b/>
                <w:sz w:val="20"/>
                <w:u w:val="single"/>
              </w:rPr>
              <w:t>3</w:t>
            </w:r>
            <w:r>
              <w:rPr>
                <w:b/>
                <w:sz w:val="20"/>
                <w:u w:val="single"/>
              </w:rPr>
              <w:t xml:space="preserve"> subpunctul 2)</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6AAF0CF6" w14:textId="66A34844" w:rsidR="000A7D6B" w:rsidRDefault="000A7D6B" w:rsidP="000A7D6B">
            <w:pPr>
              <w:pStyle w:val="TableParagraph"/>
              <w:ind w:left="157" w:right="136"/>
              <w:rPr>
                <w:sz w:val="20"/>
              </w:rPr>
            </w:pPr>
            <w:r>
              <w:rPr>
                <w:sz w:val="20"/>
              </w:rPr>
              <w:t>229/2013</w:t>
            </w:r>
          </w:p>
        </w:tc>
        <w:tc>
          <w:tcPr>
            <w:tcW w:w="1559" w:type="dxa"/>
          </w:tcPr>
          <w:p w14:paraId="589137C5" w14:textId="77777777" w:rsidR="000A7D6B" w:rsidRDefault="000A7D6B" w:rsidP="000A7D6B">
            <w:pPr>
              <w:pStyle w:val="TableParagraph"/>
              <w:ind w:left="112" w:right="100"/>
              <w:jc w:val="center"/>
              <w:rPr>
                <w:sz w:val="20"/>
              </w:rPr>
            </w:pPr>
          </w:p>
        </w:tc>
        <w:tc>
          <w:tcPr>
            <w:tcW w:w="1417" w:type="dxa"/>
            <w:gridSpan w:val="2"/>
          </w:tcPr>
          <w:p w14:paraId="56156AD0" w14:textId="6473D396" w:rsidR="000A7D6B" w:rsidRDefault="000A7D6B" w:rsidP="000A7D6B">
            <w:pPr>
              <w:pStyle w:val="TableParagraph"/>
              <w:ind w:right="176"/>
              <w:rPr>
                <w:sz w:val="20"/>
              </w:rPr>
            </w:pPr>
            <w:r w:rsidRPr="00DF3D79">
              <w:rPr>
                <w:sz w:val="20"/>
              </w:rPr>
              <w:t>Ministerul</w:t>
            </w:r>
            <w:r w:rsidRPr="00DF3D79">
              <w:rPr>
                <w:spacing w:val="-48"/>
                <w:sz w:val="20"/>
              </w:rPr>
              <w:t xml:space="preserve">   </w:t>
            </w:r>
            <w:r w:rsidRPr="00DF3D79">
              <w:rPr>
                <w:sz w:val="20"/>
              </w:rPr>
              <w:t>Sănătății</w:t>
            </w:r>
          </w:p>
        </w:tc>
      </w:tr>
      <w:tr w:rsidR="000A7D6B" w14:paraId="32106BF2" w14:textId="77777777" w:rsidTr="008F4A7A">
        <w:trPr>
          <w:trHeight w:val="1609"/>
        </w:trPr>
        <w:tc>
          <w:tcPr>
            <w:tcW w:w="4083" w:type="dxa"/>
            <w:gridSpan w:val="2"/>
          </w:tcPr>
          <w:p w14:paraId="1407A809" w14:textId="77777777" w:rsidR="000A7D6B" w:rsidRPr="008163DD" w:rsidRDefault="000A7D6B" w:rsidP="000A7D6B">
            <w:pPr>
              <w:widowControl/>
              <w:shd w:val="clear" w:color="auto" w:fill="FFFFFF"/>
              <w:autoSpaceDE/>
              <w:autoSpaceDN/>
              <w:jc w:val="both"/>
              <w:rPr>
                <w:color w:val="000000"/>
                <w:sz w:val="20"/>
                <w:szCs w:val="20"/>
                <w:lang w:eastAsia="ru-RU"/>
              </w:rPr>
            </w:pPr>
            <w:r w:rsidRPr="008163DD">
              <w:rPr>
                <w:color w:val="000000"/>
                <w:sz w:val="20"/>
                <w:szCs w:val="20"/>
                <w:lang w:eastAsia="ru-RU"/>
              </w:rPr>
              <w:t>(c) condițiile în care poate fi utilizat aditivul alimentar;</w:t>
            </w:r>
          </w:p>
          <w:p w14:paraId="525DBFA4" w14:textId="77777777" w:rsidR="000A7D6B" w:rsidRPr="008163DD" w:rsidRDefault="000A7D6B" w:rsidP="000A7D6B">
            <w:pPr>
              <w:widowControl/>
              <w:shd w:val="clear" w:color="auto" w:fill="FFFFFF"/>
              <w:autoSpaceDE/>
              <w:autoSpaceDN/>
              <w:rPr>
                <w:color w:val="000000"/>
                <w:sz w:val="20"/>
                <w:szCs w:val="20"/>
                <w:lang w:eastAsia="ru-RU"/>
              </w:rPr>
            </w:pPr>
          </w:p>
        </w:tc>
        <w:tc>
          <w:tcPr>
            <w:tcW w:w="4303" w:type="dxa"/>
          </w:tcPr>
          <w:p w14:paraId="718DD97B" w14:textId="77777777" w:rsidR="000A7D6B" w:rsidRPr="00B3738D" w:rsidRDefault="000A7D6B" w:rsidP="000A7D6B">
            <w:pPr>
              <w:pStyle w:val="cn"/>
              <w:tabs>
                <w:tab w:val="left" w:pos="993"/>
              </w:tabs>
              <w:jc w:val="both"/>
              <w:rPr>
                <w:sz w:val="20"/>
                <w:szCs w:val="20"/>
                <w:lang w:val="ro-RO"/>
              </w:rPr>
            </w:pPr>
          </w:p>
        </w:tc>
        <w:tc>
          <w:tcPr>
            <w:tcW w:w="1418" w:type="dxa"/>
          </w:tcPr>
          <w:p w14:paraId="69DD3AE4" w14:textId="31F810DF" w:rsidR="000A7D6B" w:rsidRDefault="000A7D6B" w:rsidP="000A7D6B">
            <w:pPr>
              <w:pStyle w:val="TableParagraph"/>
              <w:ind w:left="170" w:right="163"/>
              <w:jc w:val="center"/>
              <w:rPr>
                <w:b/>
                <w:sz w:val="20"/>
              </w:rPr>
            </w:pPr>
            <w:r w:rsidRPr="004D4A5E">
              <w:rPr>
                <w:b/>
                <w:sz w:val="20"/>
              </w:rPr>
              <w:t>Compatibil</w:t>
            </w:r>
          </w:p>
        </w:tc>
        <w:tc>
          <w:tcPr>
            <w:tcW w:w="2410" w:type="dxa"/>
          </w:tcPr>
          <w:p w14:paraId="21184A26" w14:textId="7406EA40"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pct. 2</w:t>
            </w:r>
            <w:r>
              <w:rPr>
                <w:b/>
                <w:sz w:val="20"/>
                <w:u w:val="single"/>
              </w:rPr>
              <w:t>3</w:t>
            </w:r>
            <w:r>
              <w:rPr>
                <w:b/>
                <w:sz w:val="20"/>
                <w:u w:val="single"/>
              </w:rPr>
              <w:t xml:space="preserve"> subpunctul </w:t>
            </w:r>
            <w:r>
              <w:rPr>
                <w:b/>
                <w:sz w:val="20"/>
                <w:u w:val="single"/>
              </w:rPr>
              <w:t>3</w:t>
            </w:r>
            <w:r>
              <w:rPr>
                <w:b/>
                <w:sz w:val="20"/>
                <w:u w:val="single"/>
              </w:rPr>
              <w:t>)</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67293CBB" w14:textId="3BE1476E" w:rsidR="000A7D6B" w:rsidRDefault="000A7D6B" w:rsidP="000A7D6B">
            <w:pPr>
              <w:pStyle w:val="TableParagraph"/>
              <w:ind w:left="157" w:right="136"/>
              <w:rPr>
                <w:sz w:val="20"/>
              </w:rPr>
            </w:pPr>
            <w:r>
              <w:rPr>
                <w:sz w:val="20"/>
              </w:rPr>
              <w:t>229/2013</w:t>
            </w:r>
          </w:p>
        </w:tc>
        <w:tc>
          <w:tcPr>
            <w:tcW w:w="1559" w:type="dxa"/>
          </w:tcPr>
          <w:p w14:paraId="340BAE19" w14:textId="77777777" w:rsidR="000A7D6B" w:rsidRDefault="000A7D6B" w:rsidP="000A7D6B">
            <w:pPr>
              <w:pStyle w:val="TableParagraph"/>
              <w:ind w:left="112" w:right="100"/>
              <w:jc w:val="center"/>
              <w:rPr>
                <w:sz w:val="20"/>
              </w:rPr>
            </w:pPr>
          </w:p>
        </w:tc>
        <w:tc>
          <w:tcPr>
            <w:tcW w:w="1417" w:type="dxa"/>
            <w:gridSpan w:val="2"/>
          </w:tcPr>
          <w:p w14:paraId="3F22B898" w14:textId="4A88FE1A" w:rsidR="000A7D6B" w:rsidRDefault="000A7D6B" w:rsidP="000A7D6B">
            <w:pPr>
              <w:pStyle w:val="TableParagraph"/>
              <w:ind w:right="176"/>
              <w:rPr>
                <w:sz w:val="20"/>
              </w:rPr>
            </w:pPr>
            <w:r w:rsidRPr="00DF3D79">
              <w:rPr>
                <w:sz w:val="20"/>
              </w:rPr>
              <w:t>Ministerul</w:t>
            </w:r>
            <w:r w:rsidRPr="00DF3D79">
              <w:rPr>
                <w:spacing w:val="-48"/>
                <w:sz w:val="20"/>
              </w:rPr>
              <w:t xml:space="preserve">   </w:t>
            </w:r>
            <w:r w:rsidRPr="00DF3D79">
              <w:rPr>
                <w:sz w:val="20"/>
              </w:rPr>
              <w:t>Sănătății</w:t>
            </w:r>
          </w:p>
        </w:tc>
      </w:tr>
      <w:tr w:rsidR="000A7D6B" w14:paraId="2943BDBA" w14:textId="77777777" w:rsidTr="008F4A7A">
        <w:trPr>
          <w:trHeight w:val="1609"/>
        </w:trPr>
        <w:tc>
          <w:tcPr>
            <w:tcW w:w="4083" w:type="dxa"/>
            <w:gridSpan w:val="2"/>
          </w:tcPr>
          <w:p w14:paraId="686C3864" w14:textId="77777777" w:rsidR="000A7D6B" w:rsidRPr="008163DD" w:rsidRDefault="000A7D6B" w:rsidP="000A7D6B">
            <w:pPr>
              <w:widowControl/>
              <w:shd w:val="clear" w:color="auto" w:fill="FFFFFF"/>
              <w:autoSpaceDE/>
              <w:autoSpaceDN/>
              <w:jc w:val="both"/>
              <w:rPr>
                <w:color w:val="000000"/>
                <w:sz w:val="20"/>
                <w:szCs w:val="20"/>
                <w:lang w:eastAsia="ru-RU"/>
              </w:rPr>
            </w:pPr>
            <w:r w:rsidRPr="008163DD">
              <w:rPr>
                <w:color w:val="000000"/>
                <w:sz w:val="20"/>
                <w:szCs w:val="20"/>
                <w:lang w:eastAsia="ru-RU"/>
              </w:rPr>
              <w:t>(d) dacă este cazul, eventualele restricții la vânzarea aditivului alimentar direct către consumatorul final.</w:t>
            </w:r>
          </w:p>
          <w:p w14:paraId="60276C6D" w14:textId="77777777" w:rsidR="000A7D6B" w:rsidRPr="008163DD" w:rsidRDefault="000A7D6B" w:rsidP="000A7D6B">
            <w:pPr>
              <w:widowControl/>
              <w:shd w:val="clear" w:color="auto" w:fill="FFFFFF"/>
              <w:autoSpaceDE/>
              <w:autoSpaceDN/>
              <w:rPr>
                <w:color w:val="000000"/>
                <w:sz w:val="20"/>
                <w:szCs w:val="20"/>
                <w:lang w:eastAsia="ru-RU"/>
              </w:rPr>
            </w:pPr>
          </w:p>
        </w:tc>
        <w:tc>
          <w:tcPr>
            <w:tcW w:w="4303" w:type="dxa"/>
          </w:tcPr>
          <w:p w14:paraId="63778044" w14:textId="77777777" w:rsidR="000A7D6B" w:rsidRPr="00B3738D" w:rsidRDefault="000A7D6B" w:rsidP="000A7D6B">
            <w:pPr>
              <w:pStyle w:val="cn"/>
              <w:tabs>
                <w:tab w:val="left" w:pos="993"/>
              </w:tabs>
              <w:jc w:val="both"/>
              <w:rPr>
                <w:sz w:val="20"/>
                <w:szCs w:val="20"/>
                <w:lang w:val="ro-RO"/>
              </w:rPr>
            </w:pPr>
          </w:p>
        </w:tc>
        <w:tc>
          <w:tcPr>
            <w:tcW w:w="1418" w:type="dxa"/>
          </w:tcPr>
          <w:p w14:paraId="7A809567" w14:textId="14AC0545" w:rsidR="000A7D6B" w:rsidRDefault="000A7D6B" w:rsidP="000A7D6B">
            <w:pPr>
              <w:pStyle w:val="TableParagraph"/>
              <w:ind w:left="170" w:right="163"/>
              <w:jc w:val="center"/>
              <w:rPr>
                <w:b/>
                <w:sz w:val="20"/>
              </w:rPr>
            </w:pPr>
            <w:r w:rsidRPr="004D4A5E">
              <w:rPr>
                <w:b/>
                <w:sz w:val="20"/>
              </w:rPr>
              <w:t>Compatibil</w:t>
            </w:r>
          </w:p>
        </w:tc>
        <w:tc>
          <w:tcPr>
            <w:tcW w:w="2410" w:type="dxa"/>
          </w:tcPr>
          <w:p w14:paraId="4C7E2692" w14:textId="034EA5F1"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pct. 2</w:t>
            </w:r>
            <w:r>
              <w:rPr>
                <w:b/>
                <w:sz w:val="20"/>
                <w:u w:val="single"/>
              </w:rPr>
              <w:t>3</w:t>
            </w:r>
            <w:r>
              <w:rPr>
                <w:b/>
                <w:sz w:val="20"/>
                <w:u w:val="single"/>
              </w:rPr>
              <w:t xml:space="preserve"> subpunctul </w:t>
            </w:r>
            <w:r>
              <w:rPr>
                <w:b/>
                <w:sz w:val="20"/>
                <w:u w:val="single"/>
              </w:rPr>
              <w:t>4</w:t>
            </w:r>
            <w:r>
              <w:rPr>
                <w:b/>
                <w:sz w:val="20"/>
                <w:u w:val="single"/>
              </w:rPr>
              <w:t>)</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31F0956B" w14:textId="1E9A8030" w:rsidR="000A7D6B" w:rsidRDefault="000A7D6B" w:rsidP="000A7D6B">
            <w:pPr>
              <w:pStyle w:val="TableParagraph"/>
              <w:ind w:left="157" w:right="136"/>
              <w:rPr>
                <w:sz w:val="20"/>
              </w:rPr>
            </w:pPr>
            <w:r>
              <w:rPr>
                <w:sz w:val="20"/>
              </w:rPr>
              <w:t>229/2013</w:t>
            </w:r>
          </w:p>
        </w:tc>
        <w:tc>
          <w:tcPr>
            <w:tcW w:w="1559" w:type="dxa"/>
          </w:tcPr>
          <w:p w14:paraId="75A0ED3B" w14:textId="77777777" w:rsidR="000A7D6B" w:rsidRDefault="000A7D6B" w:rsidP="000A7D6B">
            <w:pPr>
              <w:pStyle w:val="TableParagraph"/>
              <w:ind w:left="112" w:right="100"/>
              <w:jc w:val="center"/>
              <w:rPr>
                <w:sz w:val="20"/>
              </w:rPr>
            </w:pPr>
          </w:p>
        </w:tc>
        <w:tc>
          <w:tcPr>
            <w:tcW w:w="1417" w:type="dxa"/>
            <w:gridSpan w:val="2"/>
          </w:tcPr>
          <w:p w14:paraId="39B9D596" w14:textId="048918C5" w:rsidR="000A7D6B" w:rsidRDefault="000A7D6B" w:rsidP="000A7D6B">
            <w:pPr>
              <w:pStyle w:val="TableParagraph"/>
              <w:ind w:right="176"/>
              <w:rPr>
                <w:sz w:val="20"/>
              </w:rPr>
            </w:pPr>
            <w:r w:rsidRPr="00DF3D79">
              <w:rPr>
                <w:sz w:val="20"/>
              </w:rPr>
              <w:t>Ministerul</w:t>
            </w:r>
            <w:r w:rsidRPr="00DF3D79">
              <w:rPr>
                <w:spacing w:val="-48"/>
                <w:sz w:val="20"/>
              </w:rPr>
              <w:t xml:space="preserve">   </w:t>
            </w:r>
            <w:r w:rsidRPr="00DF3D79">
              <w:rPr>
                <w:sz w:val="20"/>
              </w:rPr>
              <w:t>Sănătății</w:t>
            </w:r>
          </w:p>
        </w:tc>
      </w:tr>
      <w:tr w:rsidR="00C80D49" w14:paraId="4AE05DD1" w14:textId="77777777" w:rsidTr="008F4A7A">
        <w:trPr>
          <w:trHeight w:val="1609"/>
        </w:trPr>
        <w:tc>
          <w:tcPr>
            <w:tcW w:w="4083" w:type="dxa"/>
            <w:gridSpan w:val="2"/>
          </w:tcPr>
          <w:p w14:paraId="202F71F0" w14:textId="4103257E" w:rsidR="00C80D49" w:rsidRPr="00521F0E" w:rsidRDefault="00C80D49" w:rsidP="00C80D49">
            <w:pPr>
              <w:widowControl/>
              <w:shd w:val="clear" w:color="auto" w:fill="FFFFFF"/>
              <w:autoSpaceDE/>
              <w:autoSpaceDN/>
              <w:rPr>
                <w:color w:val="000000"/>
                <w:sz w:val="20"/>
                <w:szCs w:val="20"/>
                <w:lang w:val="fr-FR" w:eastAsia="ru-RU"/>
              </w:rPr>
            </w:pPr>
            <w:r w:rsidRPr="00521F0E">
              <w:rPr>
                <w:color w:val="000000"/>
                <w:sz w:val="20"/>
                <w:szCs w:val="20"/>
                <w:lang w:val="fr-FR" w:eastAsia="ru-RU"/>
              </w:rPr>
              <w:t>(3)   </w:t>
            </w:r>
            <w:proofErr w:type="spellStart"/>
            <w:r w:rsidRPr="00521F0E">
              <w:rPr>
                <w:color w:val="000000"/>
                <w:sz w:val="20"/>
                <w:szCs w:val="20"/>
                <w:lang w:val="fr-FR" w:eastAsia="ru-RU"/>
              </w:rPr>
              <w:t>Listele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comunitare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anexele</w:t>
            </w:r>
            <w:proofErr w:type="spellEnd"/>
            <w:r w:rsidRPr="00521F0E">
              <w:rPr>
                <w:color w:val="000000"/>
                <w:sz w:val="20"/>
                <w:szCs w:val="20"/>
                <w:lang w:val="fr-FR" w:eastAsia="ru-RU"/>
              </w:rPr>
              <w:t xml:space="preserve"> II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III se </w:t>
            </w:r>
            <w:proofErr w:type="spellStart"/>
            <w:r w:rsidRPr="00521F0E">
              <w:rPr>
                <w:color w:val="000000"/>
                <w:sz w:val="20"/>
                <w:szCs w:val="20"/>
                <w:lang w:val="fr-FR" w:eastAsia="ru-RU"/>
              </w:rPr>
              <w:t>modifică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conformitate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procedura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menționată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Regulamentul</w:t>
            </w:r>
            <w:proofErr w:type="spellEnd"/>
            <w:r w:rsidRPr="00521F0E">
              <w:rPr>
                <w:color w:val="000000"/>
                <w:sz w:val="20"/>
                <w:szCs w:val="20"/>
                <w:lang w:val="fr-FR" w:eastAsia="ru-RU"/>
              </w:rPr>
              <w:t xml:space="preserve"> (CE) nr. 1331/2008 de </w:t>
            </w:r>
            <w:proofErr w:type="spellStart"/>
            <w:r w:rsidRPr="00521F0E">
              <w:rPr>
                <w:color w:val="000000"/>
                <w:sz w:val="20"/>
                <w:szCs w:val="20"/>
                <w:lang w:val="fr-FR" w:eastAsia="ru-RU"/>
              </w:rPr>
              <w:t>stabilire</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unei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proceduri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comune</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autorizare</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aditivilor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enzimelor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aromelor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w:t>
            </w:r>
          </w:p>
        </w:tc>
        <w:tc>
          <w:tcPr>
            <w:tcW w:w="4303" w:type="dxa"/>
          </w:tcPr>
          <w:p w14:paraId="06AC01CA" w14:textId="52B7325A" w:rsidR="00C80D49" w:rsidRPr="00B3738D" w:rsidRDefault="00C80D49" w:rsidP="00C80D49">
            <w:pPr>
              <w:pStyle w:val="cn"/>
              <w:tabs>
                <w:tab w:val="left" w:pos="993"/>
              </w:tabs>
              <w:jc w:val="both"/>
              <w:rPr>
                <w:sz w:val="20"/>
                <w:szCs w:val="20"/>
                <w:lang w:val="ro-RO"/>
              </w:rPr>
            </w:pPr>
            <w:r w:rsidRPr="00B3738D">
              <w:rPr>
                <w:sz w:val="20"/>
                <w:szCs w:val="20"/>
                <w:lang w:val="ro-RO"/>
              </w:rPr>
              <w:t>La punctul 2</w:t>
            </w:r>
            <w:r>
              <w:rPr>
                <w:sz w:val="20"/>
                <w:szCs w:val="20"/>
                <w:lang w:val="ro-RO"/>
              </w:rPr>
              <w:t>4</w:t>
            </w:r>
            <w:r w:rsidRPr="00B3738D">
              <w:rPr>
                <w:sz w:val="20"/>
                <w:szCs w:val="20"/>
                <w:lang w:val="ro-RO"/>
              </w:rPr>
              <w:t xml:space="preserve">, textul „listele </w:t>
            </w:r>
            <w:proofErr w:type="spellStart"/>
            <w:r w:rsidRPr="00B3738D">
              <w:rPr>
                <w:sz w:val="20"/>
                <w:szCs w:val="20"/>
                <w:lang w:val="ro-RO"/>
              </w:rPr>
              <w:t>naţionale</w:t>
            </w:r>
            <w:proofErr w:type="spellEnd"/>
            <w:r w:rsidRPr="00B3738D">
              <w:rPr>
                <w:sz w:val="20"/>
                <w:szCs w:val="20"/>
                <w:lang w:val="ro-RO"/>
              </w:rPr>
              <w:t xml:space="preserve"> din anexele nr. 1 </w:t>
            </w:r>
            <w:proofErr w:type="spellStart"/>
            <w:r w:rsidRPr="00B3738D">
              <w:rPr>
                <w:sz w:val="20"/>
                <w:szCs w:val="20"/>
                <w:lang w:val="ro-RO"/>
              </w:rPr>
              <w:t>şi</w:t>
            </w:r>
            <w:proofErr w:type="spellEnd"/>
            <w:r w:rsidRPr="00B3738D">
              <w:rPr>
                <w:sz w:val="20"/>
                <w:szCs w:val="20"/>
                <w:lang w:val="ro-RO"/>
              </w:rPr>
              <w:t xml:space="preserve"> nr. 2 la prezentul Regulament” se substituie cu textul „Lista aditivilor alimentari admiși pentru utilizare în produsele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 și Lista aditivilor alimentari, inclusiv </w:t>
            </w:r>
            <w:proofErr w:type="spellStart"/>
            <w:r w:rsidRPr="00B3738D">
              <w:rPr>
                <w:sz w:val="20"/>
                <w:szCs w:val="20"/>
                <w:lang w:val="ro-RO"/>
              </w:rPr>
              <w:t>substanţele</w:t>
            </w:r>
            <w:proofErr w:type="spellEnd"/>
            <w:r w:rsidRPr="00B3738D">
              <w:rPr>
                <w:sz w:val="20"/>
                <w:szCs w:val="20"/>
                <w:lang w:val="ro-RO"/>
              </w:rPr>
              <w:t xml:space="preserve"> suport, admiși în aditivii alimentari, în </w:t>
            </w:r>
            <w:r w:rsidRPr="00B3738D">
              <w:rPr>
                <w:sz w:val="20"/>
                <w:szCs w:val="20"/>
                <w:lang w:val="ro-RO"/>
              </w:rPr>
              <w:lastRenderedPageBreak/>
              <w:t xml:space="preserve">enzimele alimentare, în aromele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w:t>
            </w:r>
          </w:p>
          <w:p w14:paraId="5732C021" w14:textId="77777777" w:rsidR="00C80D49" w:rsidRDefault="00C80D49" w:rsidP="00C80D49">
            <w:pPr>
              <w:pStyle w:val="TableParagraph"/>
              <w:rPr>
                <w:sz w:val="18"/>
              </w:rPr>
            </w:pPr>
          </w:p>
        </w:tc>
        <w:tc>
          <w:tcPr>
            <w:tcW w:w="1418" w:type="dxa"/>
          </w:tcPr>
          <w:p w14:paraId="510197D1" w14:textId="09D5786C" w:rsidR="00C80D49" w:rsidRDefault="00C80D49" w:rsidP="00C80D49">
            <w:pPr>
              <w:pStyle w:val="TableParagraph"/>
              <w:ind w:left="170" w:right="163"/>
              <w:jc w:val="center"/>
              <w:rPr>
                <w:b/>
                <w:sz w:val="20"/>
              </w:rPr>
            </w:pPr>
            <w:r>
              <w:rPr>
                <w:b/>
                <w:sz w:val="20"/>
              </w:rPr>
              <w:lastRenderedPageBreak/>
              <w:t>Compatibil</w:t>
            </w:r>
          </w:p>
        </w:tc>
        <w:tc>
          <w:tcPr>
            <w:tcW w:w="2410" w:type="dxa"/>
          </w:tcPr>
          <w:p w14:paraId="452A00FF" w14:textId="225B755D" w:rsidR="00C80D49" w:rsidRDefault="00C80D49" w:rsidP="00C80D49">
            <w:pPr>
              <w:pStyle w:val="TableParagraph"/>
              <w:ind w:left="31" w:right="136"/>
              <w:jc w:val="both"/>
              <w:rPr>
                <w:sz w:val="20"/>
              </w:rPr>
            </w:pPr>
            <w:r>
              <w:rPr>
                <w:sz w:val="20"/>
              </w:rPr>
              <w:t>Prevedere transpusă prin</w:t>
            </w:r>
            <w:r>
              <w:rPr>
                <w:spacing w:val="-48"/>
                <w:sz w:val="20"/>
              </w:rPr>
              <w:t xml:space="preserve"> </w:t>
            </w:r>
            <w:r>
              <w:rPr>
                <w:b/>
                <w:sz w:val="20"/>
                <w:u w:val="single"/>
              </w:rPr>
              <w:t>pct. 24</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777508D4" w14:textId="77777777" w:rsidR="00C80D49" w:rsidRDefault="00C80D49" w:rsidP="00C80D49">
            <w:pPr>
              <w:pStyle w:val="TableParagraph"/>
              <w:ind w:left="112" w:right="100"/>
              <w:jc w:val="center"/>
              <w:rPr>
                <w:sz w:val="20"/>
              </w:rPr>
            </w:pPr>
          </w:p>
        </w:tc>
        <w:tc>
          <w:tcPr>
            <w:tcW w:w="1417" w:type="dxa"/>
            <w:gridSpan w:val="2"/>
          </w:tcPr>
          <w:p w14:paraId="5FE0B72F" w14:textId="4F360785"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FC5D77" w14:paraId="1EF38093" w14:textId="77777777" w:rsidTr="008F4A7A">
        <w:trPr>
          <w:trHeight w:val="1609"/>
        </w:trPr>
        <w:tc>
          <w:tcPr>
            <w:tcW w:w="4083" w:type="dxa"/>
            <w:gridSpan w:val="2"/>
          </w:tcPr>
          <w:p w14:paraId="673E6E15" w14:textId="77777777" w:rsidR="00FC5D77" w:rsidRPr="00521F0E" w:rsidRDefault="00FC5D77" w:rsidP="00FC5D77">
            <w:pPr>
              <w:widowControl/>
              <w:shd w:val="clear" w:color="auto" w:fill="FFFFFF"/>
              <w:autoSpaceDE/>
              <w:autoSpaceDN/>
              <w:jc w:val="center"/>
              <w:rPr>
                <w:i/>
                <w:iCs/>
                <w:color w:val="000000"/>
                <w:sz w:val="20"/>
                <w:szCs w:val="20"/>
                <w:lang w:val="fr-FR" w:eastAsia="ru-RU"/>
              </w:rPr>
            </w:pPr>
            <w:proofErr w:type="spellStart"/>
            <w:r w:rsidRPr="00521F0E">
              <w:rPr>
                <w:i/>
                <w:iCs/>
                <w:color w:val="000000"/>
                <w:sz w:val="20"/>
                <w:szCs w:val="20"/>
                <w:lang w:val="fr-FR" w:eastAsia="ru-RU"/>
              </w:rPr>
              <w:t>Articolul</w:t>
            </w:r>
            <w:proofErr w:type="spellEnd"/>
            <w:r w:rsidRPr="00521F0E">
              <w:rPr>
                <w:i/>
                <w:iCs/>
                <w:color w:val="000000"/>
                <w:sz w:val="20"/>
                <w:szCs w:val="20"/>
                <w:lang w:val="fr-FR" w:eastAsia="ru-RU"/>
              </w:rPr>
              <w:t xml:space="preserve"> 11</w:t>
            </w:r>
          </w:p>
          <w:p w14:paraId="61120C65" w14:textId="77777777" w:rsidR="00FC5D77" w:rsidRPr="00521F0E" w:rsidRDefault="00FC5D77" w:rsidP="00FC5D77">
            <w:pPr>
              <w:widowControl/>
              <w:shd w:val="clear" w:color="auto" w:fill="FFFFFF"/>
              <w:autoSpaceDE/>
              <w:autoSpaceDN/>
              <w:jc w:val="center"/>
              <w:rPr>
                <w:b/>
                <w:bCs/>
                <w:color w:val="000000"/>
                <w:sz w:val="20"/>
                <w:szCs w:val="20"/>
                <w:lang w:val="fr-FR" w:eastAsia="ru-RU"/>
              </w:rPr>
            </w:pPr>
            <w:proofErr w:type="spellStart"/>
            <w:r w:rsidRPr="00521F0E">
              <w:rPr>
                <w:b/>
                <w:bCs/>
                <w:color w:val="000000"/>
                <w:sz w:val="20"/>
                <w:szCs w:val="20"/>
                <w:lang w:val="fr-FR" w:eastAsia="ru-RU"/>
              </w:rPr>
              <w:t>Cantitățile</w:t>
            </w:r>
            <w:proofErr w:type="spellEnd"/>
            <w:r w:rsidRPr="00521F0E">
              <w:rPr>
                <w:b/>
                <w:bCs/>
                <w:color w:val="000000"/>
                <w:sz w:val="20"/>
                <w:szCs w:val="20"/>
                <w:lang w:val="fr-FR" w:eastAsia="ru-RU"/>
              </w:rPr>
              <w:t xml:space="preserve"> de </w:t>
            </w:r>
            <w:proofErr w:type="spellStart"/>
            <w:r w:rsidRPr="00521F0E">
              <w:rPr>
                <w:b/>
                <w:bCs/>
                <w:color w:val="000000"/>
                <w:sz w:val="20"/>
                <w:szCs w:val="20"/>
                <w:lang w:val="fr-FR" w:eastAsia="ru-RU"/>
              </w:rPr>
              <w:t>aditivi</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alimentari</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utilizate</w:t>
            </w:r>
            <w:proofErr w:type="spellEnd"/>
          </w:p>
          <w:p w14:paraId="0C7266B2" w14:textId="77777777" w:rsidR="00FC5D77" w:rsidRPr="00521F0E" w:rsidRDefault="00FC5D77" w:rsidP="00FC5D77">
            <w:pPr>
              <w:widowControl/>
              <w:shd w:val="clear" w:color="auto" w:fill="FFFFFF"/>
              <w:autoSpaceDE/>
              <w:autoSpaceDN/>
              <w:rPr>
                <w:color w:val="000000"/>
                <w:sz w:val="20"/>
                <w:szCs w:val="20"/>
                <w:lang w:val="fr-FR" w:eastAsia="ru-RU"/>
              </w:rPr>
            </w:pPr>
            <w:r w:rsidRPr="00521F0E">
              <w:rPr>
                <w:color w:val="000000"/>
                <w:sz w:val="20"/>
                <w:szCs w:val="20"/>
                <w:lang w:val="fr-FR" w:eastAsia="ru-RU"/>
              </w:rPr>
              <w:t xml:space="preserve">(1)   La </w:t>
            </w:r>
            <w:proofErr w:type="spellStart"/>
            <w:r w:rsidRPr="00521F0E">
              <w:rPr>
                <w:color w:val="000000"/>
                <w:sz w:val="20"/>
                <w:szCs w:val="20"/>
                <w:lang w:val="fr-FR" w:eastAsia="ru-RU"/>
              </w:rPr>
              <w:t>stabilirea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condițiilor</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utilizare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prevăzute</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articolul</w:t>
            </w:r>
            <w:proofErr w:type="spellEnd"/>
            <w:r w:rsidRPr="00521F0E">
              <w:rPr>
                <w:color w:val="000000"/>
                <w:sz w:val="20"/>
                <w:szCs w:val="20"/>
                <w:lang w:val="fr-FR" w:eastAsia="ru-RU"/>
              </w:rPr>
              <w:t xml:space="preserve"> 10 </w:t>
            </w:r>
            <w:proofErr w:type="spellStart"/>
            <w:r w:rsidRPr="00521F0E">
              <w:rPr>
                <w:color w:val="000000"/>
                <w:sz w:val="20"/>
                <w:szCs w:val="20"/>
                <w:lang w:val="fr-FR" w:eastAsia="ru-RU"/>
              </w:rPr>
              <w:t>alineatul</w:t>
            </w:r>
            <w:proofErr w:type="spellEnd"/>
            <w:r w:rsidRPr="00521F0E">
              <w:rPr>
                <w:color w:val="000000"/>
                <w:sz w:val="20"/>
                <w:szCs w:val="20"/>
                <w:lang w:val="fr-FR" w:eastAsia="ru-RU"/>
              </w:rPr>
              <w:t xml:space="preserve"> (2) litera (c</w:t>
            </w:r>
            <w:proofErr w:type="gramStart"/>
            <w:r w:rsidRPr="00521F0E">
              <w:rPr>
                <w:color w:val="000000"/>
                <w:sz w:val="20"/>
                <w:szCs w:val="20"/>
                <w:lang w:val="fr-FR" w:eastAsia="ru-RU"/>
              </w:rPr>
              <w:t>):</w:t>
            </w:r>
            <w:proofErr w:type="gramEnd"/>
          </w:p>
          <w:p w14:paraId="1F361308" w14:textId="1B047E99" w:rsidR="00FC5D77" w:rsidRPr="00521F0E" w:rsidRDefault="00FC5D77" w:rsidP="00FC5D77">
            <w:pPr>
              <w:widowControl/>
              <w:shd w:val="clear" w:color="auto" w:fill="FFFFFF"/>
              <w:autoSpaceDE/>
              <w:autoSpaceDN/>
              <w:jc w:val="both"/>
              <w:rPr>
                <w:sz w:val="20"/>
                <w:szCs w:val="20"/>
                <w:lang w:val="fr-FR"/>
              </w:rPr>
            </w:pPr>
          </w:p>
        </w:tc>
        <w:tc>
          <w:tcPr>
            <w:tcW w:w="4303" w:type="dxa"/>
          </w:tcPr>
          <w:p w14:paraId="7884D9BE" w14:textId="77777777" w:rsidR="00FC5D77" w:rsidRDefault="00FC5D77" w:rsidP="00FC5D77">
            <w:pPr>
              <w:pStyle w:val="TableParagraph"/>
              <w:rPr>
                <w:sz w:val="18"/>
              </w:rPr>
            </w:pPr>
          </w:p>
        </w:tc>
        <w:tc>
          <w:tcPr>
            <w:tcW w:w="1418" w:type="dxa"/>
          </w:tcPr>
          <w:p w14:paraId="1BA244F0" w14:textId="778FF3FF" w:rsidR="00FC5D77" w:rsidRDefault="00FC5D77" w:rsidP="00FC5D77">
            <w:pPr>
              <w:pStyle w:val="TableParagraph"/>
              <w:ind w:left="170" w:right="163"/>
              <w:jc w:val="center"/>
              <w:rPr>
                <w:b/>
                <w:sz w:val="20"/>
              </w:rPr>
            </w:pPr>
            <w:r w:rsidRPr="00490765">
              <w:rPr>
                <w:b/>
                <w:sz w:val="20"/>
              </w:rPr>
              <w:t>Compatibil</w:t>
            </w:r>
          </w:p>
        </w:tc>
        <w:tc>
          <w:tcPr>
            <w:tcW w:w="2410" w:type="dxa"/>
          </w:tcPr>
          <w:p w14:paraId="3B3B68DB" w14:textId="4DC16B49" w:rsidR="00FC5D77" w:rsidRDefault="00FC5D77" w:rsidP="00FC5D77">
            <w:pPr>
              <w:pStyle w:val="TableParagraph"/>
              <w:ind w:right="136"/>
              <w:rPr>
                <w:sz w:val="20"/>
              </w:rPr>
            </w:pPr>
            <w:r>
              <w:rPr>
                <w:sz w:val="20"/>
              </w:rPr>
              <w:t>Prevedere transpusă prin</w:t>
            </w:r>
            <w:r>
              <w:rPr>
                <w:spacing w:val="-48"/>
                <w:sz w:val="20"/>
              </w:rPr>
              <w:t xml:space="preserve"> </w:t>
            </w:r>
            <w:r>
              <w:rPr>
                <w:b/>
                <w:sz w:val="20"/>
                <w:u w:val="single"/>
              </w:rPr>
              <w:t>pct. 25</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71325FD7" w14:textId="77777777" w:rsidR="00FC5D77" w:rsidRDefault="00FC5D77" w:rsidP="00FC5D77">
            <w:pPr>
              <w:pStyle w:val="TableParagraph"/>
              <w:ind w:left="112" w:right="100"/>
              <w:jc w:val="center"/>
              <w:rPr>
                <w:sz w:val="20"/>
              </w:rPr>
            </w:pPr>
          </w:p>
        </w:tc>
        <w:tc>
          <w:tcPr>
            <w:tcW w:w="1417" w:type="dxa"/>
            <w:gridSpan w:val="2"/>
          </w:tcPr>
          <w:p w14:paraId="3493A37B" w14:textId="77777777" w:rsidR="00FC5D77" w:rsidRDefault="00FC5D77" w:rsidP="00FC5D77">
            <w:pPr>
              <w:pStyle w:val="TableParagraph"/>
              <w:ind w:left="34" w:right="176" w:hanging="34"/>
              <w:rPr>
                <w:sz w:val="20"/>
              </w:rPr>
            </w:pPr>
            <w:r>
              <w:rPr>
                <w:sz w:val="20"/>
              </w:rPr>
              <w:t>Ministerul</w:t>
            </w:r>
            <w:r>
              <w:rPr>
                <w:spacing w:val="-48"/>
                <w:sz w:val="20"/>
              </w:rPr>
              <w:t xml:space="preserve"> </w:t>
            </w:r>
            <w:r>
              <w:rPr>
                <w:sz w:val="20"/>
              </w:rPr>
              <w:t>Sănătății</w:t>
            </w:r>
          </w:p>
        </w:tc>
      </w:tr>
      <w:tr w:rsidR="000A7D6B" w14:paraId="28233109" w14:textId="77777777" w:rsidTr="008F4A7A">
        <w:trPr>
          <w:trHeight w:val="1609"/>
        </w:trPr>
        <w:tc>
          <w:tcPr>
            <w:tcW w:w="4083" w:type="dxa"/>
            <w:gridSpan w:val="2"/>
          </w:tcPr>
          <w:p w14:paraId="1C8F572A"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(a) </w:t>
            </w:r>
            <w:proofErr w:type="spellStart"/>
            <w:r w:rsidRPr="00521F0E">
              <w:rPr>
                <w:color w:val="000000"/>
                <w:sz w:val="20"/>
                <w:szCs w:val="20"/>
                <w:lang w:val="fr-FR" w:eastAsia="ru-RU"/>
              </w:rPr>
              <w:t>cantitatea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utilizată</w:t>
            </w:r>
            <w:proofErr w:type="spellEnd"/>
            <w:r w:rsidRPr="00521F0E">
              <w:rPr>
                <w:color w:val="000000"/>
                <w:sz w:val="20"/>
                <w:szCs w:val="20"/>
                <w:lang w:val="fr-FR" w:eastAsia="ru-RU"/>
              </w:rPr>
              <w:t xml:space="preserve"> se </w:t>
            </w:r>
            <w:proofErr w:type="spellStart"/>
            <w:r w:rsidRPr="00521F0E">
              <w:rPr>
                <w:color w:val="000000"/>
                <w:sz w:val="20"/>
                <w:szCs w:val="20"/>
                <w:lang w:val="fr-FR" w:eastAsia="ru-RU"/>
              </w:rPr>
              <w:t>limitează</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doza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minimă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necesară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obținerea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efectului</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dorit</w:t>
            </w:r>
            <w:proofErr w:type="spellEnd"/>
            <w:r w:rsidRPr="00521F0E">
              <w:rPr>
                <w:color w:val="000000"/>
                <w:sz w:val="20"/>
                <w:szCs w:val="20"/>
                <w:lang w:val="fr-FR" w:eastAsia="ru-RU"/>
              </w:rPr>
              <w:t>;</w:t>
            </w:r>
            <w:proofErr w:type="gramEnd"/>
          </w:p>
          <w:p w14:paraId="65228C44"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
        </w:tc>
        <w:tc>
          <w:tcPr>
            <w:tcW w:w="4303" w:type="dxa"/>
          </w:tcPr>
          <w:p w14:paraId="796BF6E0" w14:textId="77777777" w:rsidR="000A7D6B" w:rsidRDefault="000A7D6B" w:rsidP="000A7D6B">
            <w:pPr>
              <w:pStyle w:val="TableParagraph"/>
              <w:rPr>
                <w:sz w:val="18"/>
              </w:rPr>
            </w:pPr>
          </w:p>
        </w:tc>
        <w:tc>
          <w:tcPr>
            <w:tcW w:w="1418" w:type="dxa"/>
          </w:tcPr>
          <w:p w14:paraId="3DEAD7FA" w14:textId="689078F7" w:rsidR="000A7D6B" w:rsidRDefault="000A7D6B" w:rsidP="000A7D6B">
            <w:pPr>
              <w:pStyle w:val="TableParagraph"/>
              <w:ind w:left="170" w:right="163"/>
              <w:jc w:val="center"/>
              <w:rPr>
                <w:b/>
                <w:sz w:val="20"/>
              </w:rPr>
            </w:pPr>
            <w:r w:rsidRPr="00490765">
              <w:rPr>
                <w:b/>
                <w:sz w:val="20"/>
              </w:rPr>
              <w:t>Compatibil</w:t>
            </w:r>
          </w:p>
        </w:tc>
        <w:tc>
          <w:tcPr>
            <w:tcW w:w="2410" w:type="dxa"/>
          </w:tcPr>
          <w:p w14:paraId="710BA4BA" w14:textId="55DEC592"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pct. 2</w:t>
            </w:r>
            <w:r>
              <w:rPr>
                <w:b/>
                <w:sz w:val="20"/>
                <w:u w:val="single"/>
              </w:rPr>
              <w:t>5</w:t>
            </w:r>
            <w:r>
              <w:rPr>
                <w:b/>
                <w:sz w:val="20"/>
                <w:u w:val="single"/>
              </w:rPr>
              <w:t xml:space="preserve"> subpunctul </w:t>
            </w:r>
            <w:r>
              <w:rPr>
                <w:b/>
                <w:sz w:val="20"/>
                <w:u w:val="single"/>
              </w:rPr>
              <w:t>1</w:t>
            </w:r>
            <w:r>
              <w:rPr>
                <w:b/>
                <w:sz w:val="20"/>
                <w:u w:val="single"/>
              </w:rPr>
              <w:t>)</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756C5B2C" w14:textId="66BB769E" w:rsidR="000A7D6B" w:rsidRDefault="000A7D6B" w:rsidP="000A7D6B">
            <w:pPr>
              <w:pStyle w:val="TableParagraph"/>
              <w:ind w:right="136"/>
              <w:rPr>
                <w:sz w:val="20"/>
              </w:rPr>
            </w:pPr>
            <w:r>
              <w:rPr>
                <w:sz w:val="20"/>
              </w:rPr>
              <w:t>229/2013</w:t>
            </w:r>
          </w:p>
        </w:tc>
        <w:tc>
          <w:tcPr>
            <w:tcW w:w="1559" w:type="dxa"/>
          </w:tcPr>
          <w:p w14:paraId="58F2A084" w14:textId="77777777" w:rsidR="000A7D6B" w:rsidRDefault="000A7D6B" w:rsidP="000A7D6B">
            <w:pPr>
              <w:pStyle w:val="TableParagraph"/>
              <w:ind w:left="112" w:right="100"/>
              <w:jc w:val="center"/>
              <w:rPr>
                <w:sz w:val="20"/>
              </w:rPr>
            </w:pPr>
          </w:p>
        </w:tc>
        <w:tc>
          <w:tcPr>
            <w:tcW w:w="1417" w:type="dxa"/>
            <w:gridSpan w:val="2"/>
          </w:tcPr>
          <w:p w14:paraId="6F04D9C4" w14:textId="6F448F2E" w:rsidR="000A7D6B" w:rsidRDefault="000A7D6B" w:rsidP="000A7D6B">
            <w:pPr>
              <w:pStyle w:val="TableParagraph"/>
              <w:ind w:left="34" w:right="176" w:hanging="34"/>
              <w:rPr>
                <w:sz w:val="20"/>
              </w:rPr>
            </w:pPr>
            <w:r w:rsidRPr="004C5890">
              <w:rPr>
                <w:sz w:val="20"/>
              </w:rPr>
              <w:t>Ministerul</w:t>
            </w:r>
            <w:r w:rsidRPr="004C5890">
              <w:rPr>
                <w:spacing w:val="-48"/>
                <w:sz w:val="20"/>
              </w:rPr>
              <w:t xml:space="preserve">   </w:t>
            </w:r>
            <w:r w:rsidRPr="004C5890">
              <w:rPr>
                <w:sz w:val="20"/>
              </w:rPr>
              <w:t>Sănătății</w:t>
            </w:r>
          </w:p>
        </w:tc>
      </w:tr>
      <w:tr w:rsidR="000A7D6B" w14:paraId="23F63083" w14:textId="77777777" w:rsidTr="008F4A7A">
        <w:trPr>
          <w:trHeight w:val="1609"/>
        </w:trPr>
        <w:tc>
          <w:tcPr>
            <w:tcW w:w="4083" w:type="dxa"/>
            <w:gridSpan w:val="2"/>
          </w:tcPr>
          <w:p w14:paraId="647C139A"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(b) </w:t>
            </w:r>
            <w:proofErr w:type="spellStart"/>
            <w:r w:rsidRPr="00521F0E">
              <w:rPr>
                <w:color w:val="000000"/>
                <w:sz w:val="20"/>
                <w:szCs w:val="20"/>
                <w:lang w:val="fr-FR" w:eastAsia="ru-RU"/>
              </w:rPr>
              <w:t>cantitățile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specificate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iau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considerare</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următoarele</w:t>
            </w:r>
            <w:proofErr w:type="spellEnd"/>
            <w:r w:rsidRPr="00521F0E">
              <w:rPr>
                <w:color w:val="000000"/>
                <w:sz w:val="20"/>
                <w:szCs w:val="20"/>
                <w:lang w:val="fr-FR" w:eastAsia="ru-RU"/>
              </w:rPr>
              <w:t>:</w:t>
            </w:r>
            <w:proofErr w:type="gramEnd"/>
          </w:p>
          <w:p w14:paraId="24D5E171" w14:textId="77777777" w:rsidR="000A7D6B" w:rsidRPr="00521F0E" w:rsidRDefault="000A7D6B" w:rsidP="000A7D6B">
            <w:pPr>
              <w:widowControl/>
              <w:shd w:val="clear" w:color="auto" w:fill="FFFFFF"/>
              <w:autoSpaceDE/>
              <w:autoSpaceDN/>
              <w:jc w:val="both"/>
              <w:rPr>
                <w:i/>
                <w:iCs/>
                <w:color w:val="000000"/>
                <w:sz w:val="20"/>
                <w:szCs w:val="20"/>
                <w:lang w:val="fr-FR" w:eastAsia="ru-RU"/>
              </w:rPr>
            </w:pPr>
          </w:p>
        </w:tc>
        <w:tc>
          <w:tcPr>
            <w:tcW w:w="4303" w:type="dxa"/>
          </w:tcPr>
          <w:p w14:paraId="3C36818B" w14:textId="77777777" w:rsidR="000A7D6B" w:rsidRDefault="000A7D6B" w:rsidP="000A7D6B">
            <w:pPr>
              <w:pStyle w:val="TableParagraph"/>
              <w:rPr>
                <w:sz w:val="18"/>
              </w:rPr>
            </w:pPr>
          </w:p>
        </w:tc>
        <w:tc>
          <w:tcPr>
            <w:tcW w:w="1418" w:type="dxa"/>
          </w:tcPr>
          <w:p w14:paraId="12149501" w14:textId="097D9B56" w:rsidR="000A7D6B" w:rsidRDefault="000A7D6B" w:rsidP="000A7D6B">
            <w:pPr>
              <w:pStyle w:val="TableParagraph"/>
              <w:ind w:left="170" w:right="163"/>
              <w:jc w:val="center"/>
              <w:rPr>
                <w:b/>
                <w:sz w:val="20"/>
              </w:rPr>
            </w:pPr>
            <w:r w:rsidRPr="00490765">
              <w:rPr>
                <w:b/>
                <w:sz w:val="20"/>
              </w:rPr>
              <w:t>Compatibil</w:t>
            </w:r>
          </w:p>
        </w:tc>
        <w:tc>
          <w:tcPr>
            <w:tcW w:w="2410" w:type="dxa"/>
          </w:tcPr>
          <w:p w14:paraId="5E4E5C96" w14:textId="7093B870"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pct. 2</w:t>
            </w:r>
            <w:r>
              <w:rPr>
                <w:b/>
                <w:sz w:val="20"/>
                <w:u w:val="single"/>
              </w:rPr>
              <w:t>5</w:t>
            </w:r>
            <w:r>
              <w:rPr>
                <w:b/>
                <w:sz w:val="20"/>
                <w:u w:val="single"/>
              </w:rPr>
              <w:t xml:space="preserve"> subpunctul </w:t>
            </w:r>
            <w:r>
              <w:rPr>
                <w:b/>
                <w:sz w:val="20"/>
                <w:u w:val="single"/>
              </w:rPr>
              <w:t>2</w:t>
            </w:r>
            <w:r>
              <w:rPr>
                <w:b/>
                <w:sz w:val="20"/>
                <w:u w:val="single"/>
              </w:rPr>
              <w:t>)</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3AA5033B" w14:textId="7F42CB91" w:rsidR="000A7D6B" w:rsidRDefault="000A7D6B" w:rsidP="000A7D6B">
            <w:pPr>
              <w:pStyle w:val="TableParagraph"/>
              <w:ind w:right="136"/>
              <w:rPr>
                <w:sz w:val="20"/>
              </w:rPr>
            </w:pPr>
            <w:r>
              <w:rPr>
                <w:sz w:val="20"/>
              </w:rPr>
              <w:t>229/2013</w:t>
            </w:r>
          </w:p>
        </w:tc>
        <w:tc>
          <w:tcPr>
            <w:tcW w:w="1559" w:type="dxa"/>
          </w:tcPr>
          <w:p w14:paraId="6779CD4A" w14:textId="77777777" w:rsidR="000A7D6B" w:rsidRDefault="000A7D6B" w:rsidP="000A7D6B">
            <w:pPr>
              <w:pStyle w:val="TableParagraph"/>
              <w:ind w:left="112" w:right="100"/>
              <w:jc w:val="center"/>
              <w:rPr>
                <w:sz w:val="20"/>
              </w:rPr>
            </w:pPr>
          </w:p>
        </w:tc>
        <w:tc>
          <w:tcPr>
            <w:tcW w:w="1417" w:type="dxa"/>
            <w:gridSpan w:val="2"/>
          </w:tcPr>
          <w:p w14:paraId="46C58E70" w14:textId="3435B872" w:rsidR="000A7D6B" w:rsidRDefault="000A7D6B" w:rsidP="000A7D6B">
            <w:pPr>
              <w:pStyle w:val="TableParagraph"/>
              <w:ind w:left="34" w:right="176" w:hanging="34"/>
              <w:rPr>
                <w:sz w:val="20"/>
              </w:rPr>
            </w:pPr>
            <w:r w:rsidRPr="004C5890">
              <w:rPr>
                <w:sz w:val="20"/>
              </w:rPr>
              <w:t>Ministerul</w:t>
            </w:r>
            <w:r w:rsidRPr="004C5890">
              <w:rPr>
                <w:spacing w:val="-48"/>
                <w:sz w:val="20"/>
              </w:rPr>
              <w:t xml:space="preserve">   </w:t>
            </w:r>
            <w:r w:rsidRPr="004C5890">
              <w:rPr>
                <w:sz w:val="20"/>
              </w:rPr>
              <w:t>Sănătății</w:t>
            </w:r>
          </w:p>
        </w:tc>
      </w:tr>
      <w:tr w:rsidR="000A7D6B" w14:paraId="54E23BFB" w14:textId="77777777" w:rsidTr="008F4A7A">
        <w:trPr>
          <w:trHeight w:val="1609"/>
        </w:trPr>
        <w:tc>
          <w:tcPr>
            <w:tcW w:w="4083" w:type="dxa"/>
            <w:gridSpan w:val="2"/>
          </w:tcPr>
          <w:p w14:paraId="0358F166" w14:textId="77777777" w:rsidR="000A7D6B" w:rsidRPr="00F878D5" w:rsidRDefault="000A7D6B" w:rsidP="000A7D6B">
            <w:pPr>
              <w:widowControl/>
              <w:shd w:val="clear" w:color="auto" w:fill="FFFFFF"/>
              <w:autoSpaceDE/>
              <w:autoSpaceDN/>
              <w:jc w:val="both"/>
              <w:rPr>
                <w:color w:val="000000"/>
                <w:sz w:val="20"/>
                <w:szCs w:val="20"/>
                <w:lang w:eastAsia="ru-RU"/>
              </w:rPr>
            </w:pPr>
            <w:r w:rsidRPr="00F878D5">
              <w:rPr>
                <w:color w:val="000000"/>
                <w:sz w:val="20"/>
                <w:szCs w:val="20"/>
                <w:lang w:eastAsia="ru-RU"/>
              </w:rPr>
              <w:t>(i) doza zilnică admisă sau considerată echivalentă, stabilită pentru aditivul alimentar și consumul zilnic probabil de acest aditiv din toate sursele;</w:t>
            </w:r>
          </w:p>
          <w:p w14:paraId="74B3D424" w14:textId="77777777" w:rsidR="000A7D6B" w:rsidRPr="00F878D5" w:rsidRDefault="000A7D6B" w:rsidP="000A7D6B">
            <w:pPr>
              <w:widowControl/>
              <w:shd w:val="clear" w:color="auto" w:fill="FFFFFF"/>
              <w:autoSpaceDE/>
              <w:autoSpaceDN/>
              <w:jc w:val="both"/>
              <w:rPr>
                <w:color w:val="000000"/>
                <w:sz w:val="20"/>
                <w:szCs w:val="20"/>
                <w:lang w:eastAsia="ru-RU"/>
              </w:rPr>
            </w:pPr>
          </w:p>
        </w:tc>
        <w:tc>
          <w:tcPr>
            <w:tcW w:w="4303" w:type="dxa"/>
          </w:tcPr>
          <w:p w14:paraId="31DE561A" w14:textId="77777777" w:rsidR="000A7D6B" w:rsidRDefault="000A7D6B" w:rsidP="000A7D6B">
            <w:pPr>
              <w:pStyle w:val="TableParagraph"/>
              <w:rPr>
                <w:sz w:val="18"/>
              </w:rPr>
            </w:pPr>
          </w:p>
        </w:tc>
        <w:tc>
          <w:tcPr>
            <w:tcW w:w="1418" w:type="dxa"/>
          </w:tcPr>
          <w:p w14:paraId="3999E203" w14:textId="32BCF288" w:rsidR="000A7D6B" w:rsidRDefault="000A7D6B" w:rsidP="000A7D6B">
            <w:pPr>
              <w:pStyle w:val="TableParagraph"/>
              <w:ind w:left="170" w:right="163"/>
              <w:jc w:val="center"/>
              <w:rPr>
                <w:b/>
                <w:sz w:val="20"/>
              </w:rPr>
            </w:pPr>
            <w:r w:rsidRPr="00490765">
              <w:rPr>
                <w:b/>
                <w:sz w:val="20"/>
              </w:rPr>
              <w:t>Compatibil</w:t>
            </w:r>
          </w:p>
        </w:tc>
        <w:tc>
          <w:tcPr>
            <w:tcW w:w="2410" w:type="dxa"/>
          </w:tcPr>
          <w:p w14:paraId="6E17A3A9" w14:textId="4A42950D"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pct. 2</w:t>
            </w:r>
            <w:r>
              <w:rPr>
                <w:b/>
                <w:sz w:val="20"/>
                <w:u w:val="single"/>
              </w:rPr>
              <w:t>5</w:t>
            </w:r>
            <w:r>
              <w:rPr>
                <w:b/>
                <w:sz w:val="20"/>
                <w:u w:val="single"/>
              </w:rPr>
              <w:t xml:space="preserve"> subpunctul </w:t>
            </w:r>
            <w:r>
              <w:rPr>
                <w:b/>
                <w:sz w:val="20"/>
                <w:u w:val="single"/>
              </w:rPr>
              <w:t>2</w:t>
            </w:r>
            <w:r>
              <w:rPr>
                <w:b/>
                <w:sz w:val="20"/>
                <w:u w:val="single"/>
              </w:rPr>
              <w:t>)</w:t>
            </w:r>
            <w:r>
              <w:rPr>
                <w:b/>
                <w:sz w:val="20"/>
              </w:rPr>
              <w:t xml:space="preserve"> </w:t>
            </w:r>
            <w:r>
              <w:rPr>
                <w:b/>
                <w:sz w:val="20"/>
              </w:rPr>
              <w:t>litera a)</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5F805A44" w14:textId="1BEE77B8" w:rsidR="000A7D6B" w:rsidRDefault="000A7D6B" w:rsidP="000A7D6B">
            <w:pPr>
              <w:pStyle w:val="TableParagraph"/>
              <w:ind w:right="136"/>
              <w:rPr>
                <w:sz w:val="20"/>
              </w:rPr>
            </w:pPr>
            <w:r>
              <w:rPr>
                <w:sz w:val="20"/>
              </w:rPr>
              <w:t>229/2013</w:t>
            </w:r>
          </w:p>
        </w:tc>
        <w:tc>
          <w:tcPr>
            <w:tcW w:w="1559" w:type="dxa"/>
          </w:tcPr>
          <w:p w14:paraId="5A13BFFD" w14:textId="77777777" w:rsidR="000A7D6B" w:rsidRDefault="000A7D6B" w:rsidP="000A7D6B">
            <w:pPr>
              <w:pStyle w:val="TableParagraph"/>
              <w:ind w:left="112" w:right="100"/>
              <w:jc w:val="center"/>
              <w:rPr>
                <w:sz w:val="20"/>
              </w:rPr>
            </w:pPr>
          </w:p>
        </w:tc>
        <w:tc>
          <w:tcPr>
            <w:tcW w:w="1417" w:type="dxa"/>
            <w:gridSpan w:val="2"/>
          </w:tcPr>
          <w:p w14:paraId="42B92C38" w14:textId="0BF1B413" w:rsidR="000A7D6B" w:rsidRDefault="000A7D6B" w:rsidP="000A7D6B">
            <w:pPr>
              <w:pStyle w:val="TableParagraph"/>
              <w:ind w:left="34" w:right="176" w:hanging="34"/>
              <w:rPr>
                <w:sz w:val="20"/>
              </w:rPr>
            </w:pPr>
            <w:r w:rsidRPr="004C5890">
              <w:rPr>
                <w:sz w:val="20"/>
              </w:rPr>
              <w:t>Ministerul</w:t>
            </w:r>
            <w:r w:rsidRPr="004C5890">
              <w:rPr>
                <w:spacing w:val="-48"/>
                <w:sz w:val="20"/>
              </w:rPr>
              <w:t xml:space="preserve">   </w:t>
            </w:r>
            <w:r w:rsidRPr="004C5890">
              <w:rPr>
                <w:sz w:val="20"/>
              </w:rPr>
              <w:t>Sănătății</w:t>
            </w:r>
          </w:p>
        </w:tc>
      </w:tr>
      <w:tr w:rsidR="000A7D6B" w14:paraId="196725D2" w14:textId="77777777" w:rsidTr="008F4A7A">
        <w:trPr>
          <w:trHeight w:val="1609"/>
        </w:trPr>
        <w:tc>
          <w:tcPr>
            <w:tcW w:w="4083" w:type="dxa"/>
            <w:gridSpan w:val="2"/>
          </w:tcPr>
          <w:p w14:paraId="50F03ED4"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(ii) </w:t>
            </w:r>
            <w:proofErr w:type="spellStart"/>
            <w:r w:rsidRPr="00521F0E">
              <w:rPr>
                <w:color w:val="000000"/>
                <w:sz w:val="20"/>
                <w:szCs w:val="20"/>
                <w:lang w:val="fr-FR" w:eastAsia="ru-RU"/>
              </w:rPr>
              <w:t>atunci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când</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aditivul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trebuie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utilizat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alimente </w:t>
            </w:r>
            <w:proofErr w:type="spellStart"/>
            <w:r w:rsidRPr="00521F0E">
              <w:rPr>
                <w:color w:val="000000"/>
                <w:sz w:val="20"/>
                <w:szCs w:val="20"/>
                <w:lang w:val="fr-FR" w:eastAsia="ru-RU"/>
              </w:rPr>
              <w:t>consumate</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grupuri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speciale</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consumatori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doza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zilnică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posibilă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acești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consumatori</w:t>
            </w:r>
            <w:proofErr w:type="spellEnd"/>
            <w:r w:rsidRPr="00521F0E">
              <w:rPr>
                <w:color w:val="000000"/>
                <w:sz w:val="20"/>
                <w:szCs w:val="20"/>
                <w:lang w:val="fr-FR" w:eastAsia="ru-RU"/>
              </w:rPr>
              <w:t>.</w:t>
            </w:r>
          </w:p>
          <w:p w14:paraId="747F2021" w14:textId="77777777" w:rsidR="000A7D6B" w:rsidRPr="00521F0E" w:rsidRDefault="000A7D6B" w:rsidP="000A7D6B">
            <w:pPr>
              <w:widowControl/>
              <w:shd w:val="clear" w:color="auto" w:fill="FFFFFF"/>
              <w:autoSpaceDE/>
              <w:autoSpaceDN/>
              <w:jc w:val="both"/>
              <w:rPr>
                <w:color w:val="000000"/>
                <w:sz w:val="20"/>
                <w:szCs w:val="20"/>
                <w:lang w:val="fr-FR" w:eastAsia="ru-RU"/>
              </w:rPr>
            </w:pPr>
          </w:p>
        </w:tc>
        <w:tc>
          <w:tcPr>
            <w:tcW w:w="4303" w:type="dxa"/>
          </w:tcPr>
          <w:p w14:paraId="4C008F0B" w14:textId="77777777" w:rsidR="000A7D6B" w:rsidRDefault="000A7D6B" w:rsidP="000A7D6B">
            <w:pPr>
              <w:pStyle w:val="TableParagraph"/>
              <w:rPr>
                <w:sz w:val="18"/>
              </w:rPr>
            </w:pPr>
          </w:p>
        </w:tc>
        <w:tc>
          <w:tcPr>
            <w:tcW w:w="1418" w:type="dxa"/>
          </w:tcPr>
          <w:p w14:paraId="4C7C78FB" w14:textId="15B11F67" w:rsidR="000A7D6B" w:rsidRDefault="000A7D6B" w:rsidP="000A7D6B">
            <w:pPr>
              <w:pStyle w:val="TableParagraph"/>
              <w:ind w:left="170" w:right="163"/>
              <w:jc w:val="center"/>
              <w:rPr>
                <w:b/>
                <w:sz w:val="20"/>
              </w:rPr>
            </w:pPr>
            <w:r w:rsidRPr="00490765">
              <w:rPr>
                <w:b/>
                <w:sz w:val="20"/>
              </w:rPr>
              <w:t>Compatibil</w:t>
            </w:r>
          </w:p>
        </w:tc>
        <w:tc>
          <w:tcPr>
            <w:tcW w:w="2410" w:type="dxa"/>
          </w:tcPr>
          <w:p w14:paraId="15AE0BB1" w14:textId="6634DB37"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pct. 25 subpunctul 2)</w:t>
            </w:r>
            <w:r>
              <w:rPr>
                <w:b/>
                <w:sz w:val="20"/>
              </w:rPr>
              <w:t xml:space="preserve"> litera </w:t>
            </w:r>
            <w:r>
              <w:rPr>
                <w:b/>
                <w:sz w:val="20"/>
              </w:rPr>
              <w:t>b</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5E3A02CF" w14:textId="5103419E" w:rsidR="000A7D6B" w:rsidRDefault="000A7D6B" w:rsidP="000A7D6B">
            <w:pPr>
              <w:pStyle w:val="TableParagraph"/>
              <w:ind w:right="136"/>
              <w:rPr>
                <w:sz w:val="20"/>
              </w:rPr>
            </w:pPr>
            <w:r>
              <w:rPr>
                <w:sz w:val="20"/>
              </w:rPr>
              <w:t>229/2013</w:t>
            </w:r>
          </w:p>
        </w:tc>
        <w:tc>
          <w:tcPr>
            <w:tcW w:w="1559" w:type="dxa"/>
          </w:tcPr>
          <w:p w14:paraId="728A9FEE" w14:textId="77777777" w:rsidR="000A7D6B" w:rsidRDefault="000A7D6B" w:rsidP="000A7D6B">
            <w:pPr>
              <w:pStyle w:val="TableParagraph"/>
              <w:ind w:left="112" w:right="100"/>
              <w:jc w:val="center"/>
              <w:rPr>
                <w:sz w:val="20"/>
              </w:rPr>
            </w:pPr>
          </w:p>
        </w:tc>
        <w:tc>
          <w:tcPr>
            <w:tcW w:w="1417" w:type="dxa"/>
            <w:gridSpan w:val="2"/>
          </w:tcPr>
          <w:p w14:paraId="4B265A68" w14:textId="5295FB64" w:rsidR="000A7D6B" w:rsidRDefault="000A7D6B" w:rsidP="000A7D6B">
            <w:pPr>
              <w:pStyle w:val="TableParagraph"/>
              <w:ind w:left="34" w:right="176" w:hanging="34"/>
              <w:rPr>
                <w:sz w:val="20"/>
              </w:rPr>
            </w:pPr>
            <w:r w:rsidRPr="004C5890">
              <w:rPr>
                <w:sz w:val="20"/>
              </w:rPr>
              <w:t>Ministerul</w:t>
            </w:r>
            <w:r w:rsidRPr="004C5890">
              <w:rPr>
                <w:spacing w:val="-48"/>
                <w:sz w:val="20"/>
              </w:rPr>
              <w:t xml:space="preserve">   </w:t>
            </w:r>
            <w:r w:rsidRPr="004C5890">
              <w:rPr>
                <w:sz w:val="20"/>
              </w:rPr>
              <w:t>Sănătății</w:t>
            </w:r>
          </w:p>
        </w:tc>
      </w:tr>
      <w:tr w:rsidR="00C80D49" w14:paraId="3DE070C0" w14:textId="77777777" w:rsidTr="008F4A7A">
        <w:trPr>
          <w:trHeight w:val="1609"/>
        </w:trPr>
        <w:tc>
          <w:tcPr>
            <w:tcW w:w="4083" w:type="dxa"/>
            <w:gridSpan w:val="2"/>
          </w:tcPr>
          <w:p w14:paraId="55941A5F" w14:textId="77777777" w:rsidR="00C80D49" w:rsidRPr="00521F0E" w:rsidRDefault="00C80D49" w:rsidP="00C80D49">
            <w:pPr>
              <w:widowControl/>
              <w:shd w:val="clear" w:color="auto" w:fill="FFFFFF"/>
              <w:autoSpaceDE/>
              <w:autoSpaceDN/>
              <w:rPr>
                <w:color w:val="000000"/>
                <w:sz w:val="20"/>
                <w:szCs w:val="20"/>
                <w:lang w:val="fr-FR" w:eastAsia="ru-RU"/>
              </w:rPr>
            </w:pPr>
            <w:r w:rsidRPr="00521F0E">
              <w:rPr>
                <w:color w:val="000000"/>
                <w:sz w:val="20"/>
                <w:szCs w:val="20"/>
                <w:lang w:val="fr-FR" w:eastAsia="ru-RU"/>
              </w:rPr>
              <w:lastRenderedPageBreak/>
              <w:t>(2)   </w:t>
            </w:r>
            <w:proofErr w:type="spellStart"/>
            <w:r w:rsidRPr="00521F0E">
              <w:rPr>
                <w:color w:val="000000"/>
                <w:sz w:val="20"/>
                <w:szCs w:val="20"/>
                <w:lang w:val="fr-FR" w:eastAsia="ru-RU"/>
              </w:rPr>
              <w:t>Dacă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circumstanțele</w:t>
            </w:r>
            <w:proofErr w:type="spellEnd"/>
            <w:r w:rsidRPr="00521F0E">
              <w:rPr>
                <w:color w:val="000000"/>
                <w:sz w:val="20"/>
                <w:szCs w:val="20"/>
                <w:lang w:val="fr-FR" w:eastAsia="ru-RU"/>
              </w:rPr>
              <w:t xml:space="preserve"> permit </w:t>
            </w:r>
            <w:proofErr w:type="spellStart"/>
            <w:r w:rsidRPr="00521F0E">
              <w:rPr>
                <w:color w:val="000000"/>
                <w:sz w:val="20"/>
                <w:szCs w:val="20"/>
                <w:lang w:val="fr-FR" w:eastAsia="ru-RU"/>
              </w:rPr>
              <w:t>acest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lucru</w:t>
            </w:r>
            <w:proofErr w:type="spellEnd"/>
            <w:r w:rsidRPr="00521F0E">
              <w:rPr>
                <w:color w:val="000000"/>
                <w:sz w:val="20"/>
                <w:szCs w:val="20"/>
                <w:lang w:val="fr-FR" w:eastAsia="ru-RU"/>
              </w:rPr>
              <w:t xml:space="preserve">, nu se </w:t>
            </w:r>
            <w:proofErr w:type="spellStart"/>
            <w:r w:rsidRPr="00521F0E">
              <w:rPr>
                <w:color w:val="000000"/>
                <w:sz w:val="20"/>
                <w:szCs w:val="20"/>
                <w:lang w:val="fr-FR" w:eastAsia="ru-RU"/>
              </w:rPr>
              <w:t>stabilește</w:t>
            </w:r>
            <w:proofErr w:type="spellEnd"/>
            <w:r w:rsidRPr="00521F0E">
              <w:rPr>
                <w:color w:val="000000"/>
                <w:sz w:val="20"/>
                <w:szCs w:val="20"/>
                <w:lang w:val="fr-FR" w:eastAsia="ru-RU"/>
              </w:rPr>
              <w:t xml:space="preserve"> o </w:t>
            </w:r>
            <w:proofErr w:type="spellStart"/>
            <w:r w:rsidRPr="00521F0E">
              <w:rPr>
                <w:color w:val="000000"/>
                <w:sz w:val="20"/>
                <w:szCs w:val="20"/>
                <w:lang w:val="fr-FR" w:eastAsia="ru-RU"/>
              </w:rPr>
              <w:t>limită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numerică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maximă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un </w:t>
            </w:r>
            <w:proofErr w:type="spellStart"/>
            <w:r w:rsidRPr="00521F0E">
              <w:rPr>
                <w:color w:val="000000"/>
                <w:sz w:val="20"/>
                <w:szCs w:val="20"/>
                <w:lang w:val="fr-FR" w:eastAsia="ru-RU"/>
              </w:rPr>
              <w:t>aditiv</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r w:rsidRPr="00521F0E">
              <w:rPr>
                <w:i/>
                <w:iCs/>
                <w:color w:val="000000"/>
                <w:sz w:val="20"/>
                <w:szCs w:val="20"/>
                <w:lang w:val="fr-FR" w:eastAsia="ru-RU"/>
              </w:rPr>
              <w:t>quantum satis</w:t>
            </w:r>
            <w:r w:rsidRPr="00521F0E">
              <w:rPr>
                <w:color w:val="000000"/>
                <w:sz w:val="20"/>
                <w:szCs w:val="20"/>
                <w:lang w:val="fr-FR" w:eastAsia="ru-RU"/>
              </w:rPr>
              <w:t xml:space="preserve">). </w:t>
            </w:r>
            <w:proofErr w:type="spellStart"/>
            <w:r w:rsidRPr="00521F0E">
              <w:rPr>
                <w:color w:val="000000"/>
                <w:sz w:val="20"/>
                <w:szCs w:val="20"/>
                <w:lang w:val="fr-FR" w:eastAsia="ru-RU"/>
              </w:rPr>
              <w:t>Într</w:t>
            </w:r>
            <w:proofErr w:type="spellEnd"/>
            <w:r w:rsidRPr="00521F0E">
              <w:rPr>
                <w:color w:val="000000"/>
                <w:sz w:val="20"/>
                <w:szCs w:val="20"/>
                <w:lang w:val="fr-FR" w:eastAsia="ru-RU"/>
              </w:rPr>
              <w:t xml:space="preserve">-un </w:t>
            </w:r>
            <w:proofErr w:type="spellStart"/>
            <w:r w:rsidRPr="00521F0E">
              <w:rPr>
                <w:color w:val="000000"/>
                <w:sz w:val="20"/>
                <w:szCs w:val="20"/>
                <w:lang w:val="fr-FR" w:eastAsia="ru-RU"/>
              </w:rPr>
              <w:t>astfel</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caz</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aditivul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este </w:t>
            </w:r>
            <w:proofErr w:type="spellStart"/>
            <w:r w:rsidRPr="00521F0E">
              <w:rPr>
                <w:color w:val="000000"/>
                <w:sz w:val="20"/>
                <w:szCs w:val="20"/>
                <w:lang w:val="fr-FR" w:eastAsia="ru-RU"/>
              </w:rPr>
              <w:t>utilizat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conformitate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principiul</w:t>
            </w:r>
            <w:proofErr w:type="spellEnd"/>
            <w:r w:rsidRPr="00521F0E">
              <w:rPr>
                <w:color w:val="000000"/>
                <w:sz w:val="20"/>
                <w:szCs w:val="20"/>
                <w:lang w:val="fr-FR" w:eastAsia="ru-RU"/>
              </w:rPr>
              <w:t> </w:t>
            </w:r>
            <w:r w:rsidRPr="00521F0E">
              <w:rPr>
                <w:i/>
                <w:iCs/>
                <w:color w:val="000000"/>
                <w:sz w:val="20"/>
                <w:szCs w:val="20"/>
                <w:lang w:val="fr-FR" w:eastAsia="ru-RU"/>
              </w:rPr>
              <w:t>quantum satis</w:t>
            </w:r>
            <w:r w:rsidRPr="00521F0E">
              <w:rPr>
                <w:color w:val="000000"/>
                <w:sz w:val="20"/>
                <w:szCs w:val="20"/>
                <w:lang w:val="fr-FR" w:eastAsia="ru-RU"/>
              </w:rPr>
              <w:t>.</w:t>
            </w:r>
          </w:p>
          <w:p w14:paraId="5A6239C2" w14:textId="77777777" w:rsidR="00C80D49" w:rsidRPr="00521F0E" w:rsidRDefault="00C80D49" w:rsidP="00C80D49">
            <w:pPr>
              <w:widowControl/>
              <w:shd w:val="clear" w:color="auto" w:fill="FFFFFF"/>
              <w:autoSpaceDE/>
              <w:autoSpaceDN/>
              <w:jc w:val="center"/>
              <w:rPr>
                <w:i/>
                <w:iCs/>
                <w:color w:val="000000"/>
                <w:sz w:val="20"/>
                <w:szCs w:val="20"/>
                <w:lang w:val="fr-FR" w:eastAsia="ru-RU"/>
              </w:rPr>
            </w:pPr>
          </w:p>
        </w:tc>
        <w:tc>
          <w:tcPr>
            <w:tcW w:w="4303" w:type="dxa"/>
          </w:tcPr>
          <w:p w14:paraId="054EBCBE" w14:textId="77777777" w:rsidR="00C80D49" w:rsidRDefault="00C80D49" w:rsidP="00C80D49">
            <w:pPr>
              <w:pStyle w:val="TableParagraph"/>
              <w:rPr>
                <w:sz w:val="18"/>
              </w:rPr>
            </w:pPr>
          </w:p>
        </w:tc>
        <w:tc>
          <w:tcPr>
            <w:tcW w:w="1418" w:type="dxa"/>
          </w:tcPr>
          <w:p w14:paraId="38AB82C4" w14:textId="186849AA" w:rsidR="00C80D49" w:rsidRDefault="00C80D49" w:rsidP="00C80D49">
            <w:pPr>
              <w:pStyle w:val="TableParagraph"/>
              <w:ind w:left="170" w:right="163"/>
              <w:jc w:val="center"/>
              <w:rPr>
                <w:b/>
                <w:sz w:val="20"/>
              </w:rPr>
            </w:pPr>
            <w:r>
              <w:rPr>
                <w:b/>
                <w:sz w:val="20"/>
              </w:rPr>
              <w:t>Compatibil</w:t>
            </w:r>
          </w:p>
        </w:tc>
        <w:tc>
          <w:tcPr>
            <w:tcW w:w="2410" w:type="dxa"/>
          </w:tcPr>
          <w:p w14:paraId="26C46675" w14:textId="272F8ED5" w:rsidR="00C80D49" w:rsidRDefault="00C80D49" w:rsidP="00F878D5">
            <w:pPr>
              <w:pStyle w:val="TableParagraph"/>
              <w:ind w:right="136"/>
              <w:rPr>
                <w:sz w:val="20"/>
              </w:rPr>
            </w:pPr>
            <w:r>
              <w:rPr>
                <w:sz w:val="20"/>
              </w:rPr>
              <w:t>Prevedere transpusă prin</w:t>
            </w:r>
            <w:r>
              <w:rPr>
                <w:spacing w:val="-48"/>
                <w:sz w:val="20"/>
              </w:rPr>
              <w:t xml:space="preserve"> </w:t>
            </w:r>
            <w:r>
              <w:rPr>
                <w:b/>
                <w:sz w:val="20"/>
                <w:u w:val="single"/>
              </w:rPr>
              <w:t>pct. 26</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579B5465" w14:textId="77777777" w:rsidR="00C80D49" w:rsidRDefault="00C80D49" w:rsidP="00C80D49">
            <w:pPr>
              <w:pStyle w:val="TableParagraph"/>
              <w:ind w:left="112" w:right="100"/>
              <w:jc w:val="center"/>
              <w:rPr>
                <w:sz w:val="20"/>
              </w:rPr>
            </w:pPr>
          </w:p>
        </w:tc>
        <w:tc>
          <w:tcPr>
            <w:tcW w:w="1417" w:type="dxa"/>
            <w:gridSpan w:val="2"/>
          </w:tcPr>
          <w:p w14:paraId="7D0181E0" w14:textId="66CB5A32" w:rsidR="00C80D49" w:rsidRDefault="00C80D49" w:rsidP="00C80D49">
            <w:pPr>
              <w:pStyle w:val="TableParagraph"/>
              <w:ind w:left="34" w:right="176" w:hanging="34"/>
              <w:rPr>
                <w:sz w:val="20"/>
              </w:rPr>
            </w:pPr>
            <w:r>
              <w:rPr>
                <w:sz w:val="20"/>
              </w:rPr>
              <w:t>Ministerul</w:t>
            </w:r>
            <w:r>
              <w:rPr>
                <w:spacing w:val="-48"/>
                <w:sz w:val="20"/>
              </w:rPr>
              <w:t xml:space="preserve"> </w:t>
            </w:r>
            <w:r>
              <w:rPr>
                <w:sz w:val="20"/>
              </w:rPr>
              <w:t>Sănătății</w:t>
            </w:r>
          </w:p>
        </w:tc>
      </w:tr>
      <w:tr w:rsidR="00C80D49" w14:paraId="619654B2" w14:textId="77777777" w:rsidTr="008F4A7A">
        <w:trPr>
          <w:trHeight w:val="1609"/>
        </w:trPr>
        <w:tc>
          <w:tcPr>
            <w:tcW w:w="4083" w:type="dxa"/>
            <w:gridSpan w:val="2"/>
          </w:tcPr>
          <w:p w14:paraId="5F3C264D" w14:textId="77777777" w:rsidR="00C80D49" w:rsidRPr="00521F0E" w:rsidRDefault="00C80D49" w:rsidP="00C80D49">
            <w:pPr>
              <w:widowControl/>
              <w:shd w:val="clear" w:color="auto" w:fill="FFFFFF"/>
              <w:autoSpaceDE/>
              <w:autoSpaceDN/>
              <w:rPr>
                <w:color w:val="000000"/>
                <w:sz w:val="20"/>
                <w:szCs w:val="20"/>
                <w:lang w:val="fr-FR" w:eastAsia="ru-RU"/>
              </w:rPr>
            </w:pPr>
            <w:r w:rsidRPr="00521F0E">
              <w:rPr>
                <w:color w:val="000000"/>
                <w:sz w:val="20"/>
                <w:szCs w:val="20"/>
                <w:lang w:val="fr-FR" w:eastAsia="ru-RU"/>
              </w:rPr>
              <w:t>3)   </w:t>
            </w:r>
            <w:proofErr w:type="spellStart"/>
            <w:r w:rsidRPr="00521F0E">
              <w:rPr>
                <w:color w:val="000000"/>
                <w:sz w:val="20"/>
                <w:szCs w:val="20"/>
                <w:lang w:val="fr-FR" w:eastAsia="ru-RU"/>
              </w:rPr>
              <w:t>Cantitățile</w:t>
            </w:r>
            <w:proofErr w:type="spellEnd"/>
            <w:r w:rsidRPr="00521F0E">
              <w:rPr>
                <w:color w:val="000000"/>
                <w:sz w:val="20"/>
                <w:szCs w:val="20"/>
                <w:lang w:val="fr-FR" w:eastAsia="ru-RU"/>
              </w:rPr>
              <w:t xml:space="preserve"> maxime de </w:t>
            </w:r>
            <w:proofErr w:type="spellStart"/>
            <w:r w:rsidRPr="00521F0E">
              <w:rPr>
                <w:color w:val="000000"/>
                <w:sz w:val="20"/>
                <w:szCs w:val="20"/>
                <w:lang w:val="fr-FR" w:eastAsia="ru-RU"/>
              </w:rPr>
              <w:t>aditivi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stabilite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II se </w:t>
            </w:r>
            <w:proofErr w:type="spellStart"/>
            <w:r w:rsidRPr="00521F0E">
              <w:rPr>
                <w:color w:val="000000"/>
                <w:sz w:val="20"/>
                <w:szCs w:val="20"/>
                <w:lang w:val="fr-FR" w:eastAsia="ru-RU"/>
              </w:rPr>
              <w:t>aplică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produselor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astfel</w:t>
            </w:r>
            <w:proofErr w:type="spellEnd"/>
            <w:r w:rsidRPr="00521F0E">
              <w:rPr>
                <w:color w:val="000000"/>
                <w:sz w:val="20"/>
                <w:szCs w:val="20"/>
                <w:lang w:val="fr-FR" w:eastAsia="ru-RU"/>
              </w:rPr>
              <w:t xml:space="preserve"> cum </w:t>
            </w:r>
            <w:proofErr w:type="spellStart"/>
            <w:r w:rsidRPr="00521F0E">
              <w:rPr>
                <w:color w:val="000000"/>
                <w:sz w:val="20"/>
                <w:szCs w:val="20"/>
                <w:lang w:val="fr-FR" w:eastAsia="ru-RU"/>
              </w:rPr>
              <w:t>sunt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comercializate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lipsa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unor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dispoziții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contrare</w:t>
            </w:r>
            <w:proofErr w:type="spellEnd"/>
            <w:r w:rsidRPr="00521F0E">
              <w:rPr>
                <w:color w:val="000000"/>
                <w:sz w:val="20"/>
                <w:szCs w:val="20"/>
                <w:lang w:val="fr-FR" w:eastAsia="ru-RU"/>
              </w:rPr>
              <w:t xml:space="preserve">. Prin </w:t>
            </w:r>
            <w:proofErr w:type="spellStart"/>
            <w:r w:rsidRPr="00521F0E">
              <w:rPr>
                <w:color w:val="000000"/>
                <w:sz w:val="20"/>
                <w:szCs w:val="20"/>
                <w:lang w:val="fr-FR" w:eastAsia="ru-RU"/>
              </w:rPr>
              <w:t>derogare</w:t>
            </w:r>
            <w:proofErr w:type="spellEnd"/>
            <w:r w:rsidRPr="00521F0E">
              <w:rPr>
                <w:color w:val="000000"/>
                <w:sz w:val="20"/>
                <w:szCs w:val="20"/>
                <w:lang w:val="fr-FR" w:eastAsia="ru-RU"/>
              </w:rPr>
              <w:t xml:space="preserve"> de la </w:t>
            </w:r>
            <w:proofErr w:type="spellStart"/>
            <w:r w:rsidRPr="00521F0E">
              <w:rPr>
                <w:color w:val="000000"/>
                <w:sz w:val="20"/>
                <w:szCs w:val="20"/>
                <w:lang w:val="fr-FR" w:eastAsia="ru-RU"/>
              </w:rPr>
              <w:t>acest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principiu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deshidratate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concentrate</w:t>
            </w:r>
            <w:proofErr w:type="spellEnd"/>
            <w:r w:rsidRPr="00521F0E">
              <w:rPr>
                <w:color w:val="000000"/>
                <w:sz w:val="20"/>
                <w:szCs w:val="20"/>
                <w:lang w:val="fr-FR" w:eastAsia="ru-RU"/>
              </w:rPr>
              <w:t xml:space="preserve"> ce </w:t>
            </w:r>
            <w:proofErr w:type="spellStart"/>
            <w:r w:rsidRPr="00521F0E">
              <w:rPr>
                <w:color w:val="000000"/>
                <w:sz w:val="20"/>
                <w:szCs w:val="20"/>
                <w:lang w:val="fr-FR" w:eastAsia="ru-RU"/>
              </w:rPr>
              <w:t>trebuie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reconstituite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cantitățile</w:t>
            </w:r>
            <w:proofErr w:type="spellEnd"/>
            <w:r w:rsidRPr="00521F0E">
              <w:rPr>
                <w:color w:val="000000"/>
                <w:sz w:val="20"/>
                <w:szCs w:val="20"/>
                <w:lang w:val="fr-FR" w:eastAsia="ru-RU"/>
              </w:rPr>
              <w:t xml:space="preserve"> maxime se </w:t>
            </w:r>
            <w:proofErr w:type="spellStart"/>
            <w:r w:rsidRPr="00521F0E">
              <w:rPr>
                <w:color w:val="000000"/>
                <w:sz w:val="20"/>
                <w:szCs w:val="20"/>
                <w:lang w:val="fr-FR" w:eastAsia="ru-RU"/>
              </w:rPr>
              <w:t>aplică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produselor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astfel</w:t>
            </w:r>
            <w:proofErr w:type="spellEnd"/>
            <w:r w:rsidRPr="00521F0E">
              <w:rPr>
                <w:color w:val="000000"/>
                <w:sz w:val="20"/>
                <w:szCs w:val="20"/>
                <w:lang w:val="fr-FR" w:eastAsia="ru-RU"/>
              </w:rPr>
              <w:t xml:space="preserve"> cum au </w:t>
            </w:r>
            <w:proofErr w:type="spellStart"/>
            <w:r w:rsidRPr="00521F0E">
              <w:rPr>
                <w:color w:val="000000"/>
                <w:sz w:val="20"/>
                <w:szCs w:val="20"/>
                <w:lang w:val="fr-FR" w:eastAsia="ru-RU"/>
              </w:rPr>
              <w:t>fost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reconstituite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conform</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instrucțiunilor</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pe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etichetă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ținând</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seama</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factorul</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diluare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minimă</w:t>
            </w:r>
            <w:proofErr w:type="spellEnd"/>
            <w:r w:rsidRPr="00521F0E">
              <w:rPr>
                <w:color w:val="000000"/>
                <w:sz w:val="20"/>
                <w:szCs w:val="20"/>
                <w:lang w:val="fr-FR" w:eastAsia="ru-RU"/>
              </w:rPr>
              <w:t>.</w:t>
            </w:r>
          </w:p>
          <w:p w14:paraId="01E5E3DC" w14:textId="5F5FA950" w:rsidR="00C80D49" w:rsidRPr="00521F0E" w:rsidRDefault="00C80D49" w:rsidP="00C80D49">
            <w:pPr>
              <w:widowControl/>
              <w:shd w:val="clear" w:color="auto" w:fill="FFFFFF"/>
              <w:autoSpaceDE/>
              <w:autoSpaceDN/>
              <w:rPr>
                <w:color w:val="000000"/>
                <w:sz w:val="20"/>
                <w:szCs w:val="20"/>
                <w:lang w:val="fr-FR" w:eastAsia="ru-RU"/>
              </w:rPr>
            </w:pPr>
          </w:p>
        </w:tc>
        <w:tc>
          <w:tcPr>
            <w:tcW w:w="4303" w:type="dxa"/>
          </w:tcPr>
          <w:p w14:paraId="5EB4FCBB" w14:textId="5F6B9604" w:rsidR="00C80D49" w:rsidRPr="00B3738D" w:rsidRDefault="00C80D49" w:rsidP="00C80D49">
            <w:pPr>
              <w:pStyle w:val="cn"/>
              <w:tabs>
                <w:tab w:val="left" w:pos="993"/>
              </w:tabs>
              <w:jc w:val="both"/>
              <w:rPr>
                <w:sz w:val="20"/>
                <w:szCs w:val="20"/>
                <w:lang w:val="ro-RO"/>
              </w:rPr>
            </w:pPr>
            <w:r w:rsidRPr="00B3738D">
              <w:rPr>
                <w:sz w:val="20"/>
                <w:szCs w:val="20"/>
                <w:lang w:val="ro-RO"/>
              </w:rPr>
              <w:t xml:space="preserve">La punctul 27, textul „anexa nr.1 la prezentul Regulament” se substituie cu </w:t>
            </w:r>
            <w:r w:rsidRPr="00B3738D">
              <w:rPr>
                <w:color w:val="000000" w:themeColor="text1"/>
                <w:sz w:val="20"/>
                <w:szCs w:val="20"/>
                <w:lang w:val="ro-RO"/>
              </w:rPr>
              <w:t xml:space="preserve">cuvintele </w:t>
            </w:r>
            <w:r w:rsidRPr="00B3738D">
              <w:rPr>
                <w:sz w:val="20"/>
                <w:szCs w:val="20"/>
                <w:lang w:val="ro-RO"/>
              </w:rPr>
              <w:t xml:space="preserve">„Lista aditivilor alimentari admiși pentru utilizare în produsele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w:t>
            </w:r>
          </w:p>
          <w:p w14:paraId="6B6329F7" w14:textId="77777777" w:rsidR="00C80D49" w:rsidRDefault="00C80D49" w:rsidP="00C80D49">
            <w:pPr>
              <w:pStyle w:val="TableParagraph"/>
              <w:rPr>
                <w:sz w:val="18"/>
              </w:rPr>
            </w:pPr>
          </w:p>
        </w:tc>
        <w:tc>
          <w:tcPr>
            <w:tcW w:w="1418" w:type="dxa"/>
          </w:tcPr>
          <w:p w14:paraId="564DC7AA" w14:textId="73DEADA9" w:rsidR="00C80D49" w:rsidRDefault="00C80D49" w:rsidP="00C80D49">
            <w:pPr>
              <w:pStyle w:val="TableParagraph"/>
              <w:ind w:left="170" w:right="163"/>
              <w:jc w:val="center"/>
              <w:rPr>
                <w:b/>
                <w:sz w:val="20"/>
              </w:rPr>
            </w:pPr>
            <w:r>
              <w:rPr>
                <w:b/>
                <w:sz w:val="20"/>
              </w:rPr>
              <w:t>Compatibil</w:t>
            </w:r>
          </w:p>
        </w:tc>
        <w:tc>
          <w:tcPr>
            <w:tcW w:w="2410" w:type="dxa"/>
          </w:tcPr>
          <w:p w14:paraId="00F1BAED" w14:textId="5362C067" w:rsidR="00C80D49" w:rsidRDefault="00C80D49" w:rsidP="00F878D5">
            <w:pPr>
              <w:pStyle w:val="TableParagraph"/>
              <w:ind w:right="136"/>
              <w:rPr>
                <w:sz w:val="20"/>
              </w:rPr>
            </w:pPr>
            <w:r>
              <w:rPr>
                <w:sz w:val="20"/>
              </w:rPr>
              <w:t>Prevedere transpusă prin</w:t>
            </w:r>
            <w:r>
              <w:rPr>
                <w:spacing w:val="-48"/>
                <w:sz w:val="20"/>
              </w:rPr>
              <w:t xml:space="preserve"> </w:t>
            </w:r>
            <w:r>
              <w:rPr>
                <w:b/>
                <w:sz w:val="20"/>
                <w:u w:val="single"/>
              </w:rPr>
              <w:t>pct. 27</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549CB45E" w14:textId="77777777" w:rsidR="00C80D49" w:rsidRDefault="00C80D49" w:rsidP="00C80D49">
            <w:pPr>
              <w:pStyle w:val="TableParagraph"/>
              <w:ind w:left="112" w:right="100"/>
              <w:jc w:val="center"/>
              <w:rPr>
                <w:sz w:val="20"/>
              </w:rPr>
            </w:pPr>
          </w:p>
        </w:tc>
        <w:tc>
          <w:tcPr>
            <w:tcW w:w="1417" w:type="dxa"/>
            <w:gridSpan w:val="2"/>
          </w:tcPr>
          <w:p w14:paraId="1AC062AD" w14:textId="22502B0C" w:rsidR="00C80D49" w:rsidRDefault="00C80D49" w:rsidP="00C80D49">
            <w:pPr>
              <w:pStyle w:val="TableParagraph"/>
              <w:ind w:left="34" w:right="176" w:hanging="34"/>
              <w:rPr>
                <w:sz w:val="20"/>
              </w:rPr>
            </w:pPr>
            <w:r>
              <w:rPr>
                <w:sz w:val="20"/>
              </w:rPr>
              <w:t>Ministerul</w:t>
            </w:r>
            <w:r>
              <w:rPr>
                <w:spacing w:val="-48"/>
                <w:sz w:val="20"/>
              </w:rPr>
              <w:t xml:space="preserve"> </w:t>
            </w:r>
            <w:r>
              <w:rPr>
                <w:sz w:val="20"/>
              </w:rPr>
              <w:t>Sănătății</w:t>
            </w:r>
          </w:p>
        </w:tc>
      </w:tr>
      <w:tr w:rsidR="00C80D49" w14:paraId="13FDE2DE" w14:textId="77777777" w:rsidTr="008F4A7A">
        <w:trPr>
          <w:trHeight w:val="1609"/>
        </w:trPr>
        <w:tc>
          <w:tcPr>
            <w:tcW w:w="4083" w:type="dxa"/>
            <w:gridSpan w:val="2"/>
          </w:tcPr>
          <w:p w14:paraId="5980620A" w14:textId="73EF4B55" w:rsidR="00C80D49" w:rsidRPr="00521F0E" w:rsidRDefault="00C80D49" w:rsidP="00C80D49">
            <w:pPr>
              <w:widowControl/>
              <w:shd w:val="clear" w:color="auto" w:fill="FFFFFF"/>
              <w:autoSpaceDE/>
              <w:autoSpaceDN/>
              <w:rPr>
                <w:color w:val="000000"/>
                <w:sz w:val="20"/>
                <w:szCs w:val="20"/>
                <w:lang w:val="fr-FR" w:eastAsia="ru-RU"/>
              </w:rPr>
            </w:pPr>
            <w:r w:rsidRPr="00521F0E">
              <w:rPr>
                <w:color w:val="000000"/>
                <w:sz w:val="20"/>
                <w:szCs w:val="20"/>
                <w:lang w:val="fr-FR" w:eastAsia="ru-RU"/>
              </w:rPr>
              <w:t>(4)   </w:t>
            </w:r>
            <w:proofErr w:type="spellStart"/>
            <w:r w:rsidRPr="00521F0E">
              <w:rPr>
                <w:color w:val="000000"/>
                <w:sz w:val="20"/>
                <w:szCs w:val="20"/>
                <w:lang w:val="fr-FR" w:eastAsia="ru-RU"/>
              </w:rPr>
              <w:t>Cantitățile</w:t>
            </w:r>
            <w:proofErr w:type="spellEnd"/>
            <w:r w:rsidRPr="00521F0E">
              <w:rPr>
                <w:color w:val="000000"/>
                <w:sz w:val="20"/>
                <w:szCs w:val="20"/>
                <w:lang w:val="fr-FR" w:eastAsia="ru-RU"/>
              </w:rPr>
              <w:t xml:space="preserve"> maxime de </w:t>
            </w:r>
            <w:proofErr w:type="spellStart"/>
            <w:r w:rsidRPr="00521F0E">
              <w:rPr>
                <w:color w:val="000000"/>
                <w:sz w:val="20"/>
                <w:szCs w:val="20"/>
                <w:lang w:val="fr-FR" w:eastAsia="ru-RU"/>
              </w:rPr>
              <w:t>coloranți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prevăzute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II se </w:t>
            </w:r>
            <w:proofErr w:type="spellStart"/>
            <w:r w:rsidRPr="00521F0E">
              <w:rPr>
                <w:color w:val="000000"/>
                <w:sz w:val="20"/>
                <w:szCs w:val="20"/>
                <w:lang w:val="fr-FR" w:eastAsia="ru-RU"/>
              </w:rPr>
              <w:t>aplică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absența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unor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dispoziții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contrare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cantității</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principiu</w:t>
            </w:r>
            <w:proofErr w:type="spellEnd"/>
            <w:r w:rsidRPr="00521F0E">
              <w:rPr>
                <w:color w:val="000000"/>
                <w:sz w:val="20"/>
                <w:szCs w:val="20"/>
                <w:lang w:val="fr-FR" w:eastAsia="ru-RU"/>
              </w:rPr>
              <w:t xml:space="preserve"> colorant </w:t>
            </w:r>
            <w:proofErr w:type="spellStart"/>
            <w:r w:rsidRPr="00521F0E">
              <w:rPr>
                <w:color w:val="000000"/>
                <w:sz w:val="20"/>
                <w:szCs w:val="20"/>
                <w:lang w:val="fr-FR" w:eastAsia="ru-RU"/>
              </w:rPr>
              <w:t>conținute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preparatul</w:t>
            </w:r>
            <w:proofErr w:type="spellEnd"/>
            <w:r w:rsidRPr="00521F0E">
              <w:rPr>
                <w:color w:val="000000"/>
                <w:sz w:val="20"/>
                <w:szCs w:val="20"/>
                <w:lang w:val="fr-FR" w:eastAsia="ru-RU"/>
              </w:rPr>
              <w:t xml:space="preserve"> colorant</w:t>
            </w:r>
            <w:r>
              <w:rPr>
                <w:color w:val="000000"/>
                <w:sz w:val="20"/>
                <w:szCs w:val="20"/>
                <w:lang w:val="fr-FR" w:eastAsia="ru-RU"/>
              </w:rPr>
              <w:t>.</w:t>
            </w:r>
          </w:p>
        </w:tc>
        <w:tc>
          <w:tcPr>
            <w:tcW w:w="4303" w:type="dxa"/>
          </w:tcPr>
          <w:p w14:paraId="7E62B962" w14:textId="3546C4D8" w:rsidR="00C80D49" w:rsidRPr="00B3738D" w:rsidRDefault="00C80D49" w:rsidP="00C80D49">
            <w:pPr>
              <w:pStyle w:val="cn"/>
              <w:tabs>
                <w:tab w:val="left" w:pos="993"/>
              </w:tabs>
              <w:jc w:val="both"/>
              <w:rPr>
                <w:sz w:val="20"/>
                <w:szCs w:val="20"/>
                <w:lang w:val="ro-RO"/>
              </w:rPr>
            </w:pPr>
            <w:r w:rsidRPr="00B3738D">
              <w:rPr>
                <w:sz w:val="20"/>
                <w:szCs w:val="20"/>
                <w:lang w:val="ro-RO"/>
              </w:rPr>
              <w:t>La punctul 2</w:t>
            </w:r>
            <w:r>
              <w:rPr>
                <w:sz w:val="20"/>
                <w:szCs w:val="20"/>
                <w:lang w:val="ro-RO"/>
              </w:rPr>
              <w:t>8</w:t>
            </w:r>
            <w:r w:rsidRPr="00B3738D">
              <w:rPr>
                <w:sz w:val="20"/>
                <w:szCs w:val="20"/>
                <w:lang w:val="ro-RO"/>
              </w:rPr>
              <w:t xml:space="preserve">, textul „anexa nr.1 la prezentul Regulament” se substituie cu </w:t>
            </w:r>
            <w:r w:rsidRPr="00B3738D">
              <w:rPr>
                <w:color w:val="000000" w:themeColor="text1"/>
                <w:sz w:val="20"/>
                <w:szCs w:val="20"/>
                <w:lang w:val="ro-RO"/>
              </w:rPr>
              <w:t xml:space="preserve">cuvintele </w:t>
            </w:r>
            <w:r w:rsidRPr="00B3738D">
              <w:rPr>
                <w:sz w:val="20"/>
                <w:szCs w:val="20"/>
                <w:lang w:val="ro-RO"/>
              </w:rPr>
              <w:t xml:space="preserve">„Lista aditivilor alimentari admiși pentru utilizare în produsele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w:t>
            </w:r>
          </w:p>
          <w:p w14:paraId="2D3E0A07" w14:textId="77777777" w:rsidR="00C80D49" w:rsidRDefault="00C80D49" w:rsidP="00C80D49">
            <w:pPr>
              <w:pStyle w:val="TableParagraph"/>
              <w:rPr>
                <w:sz w:val="18"/>
              </w:rPr>
            </w:pPr>
          </w:p>
        </w:tc>
        <w:tc>
          <w:tcPr>
            <w:tcW w:w="1418" w:type="dxa"/>
          </w:tcPr>
          <w:p w14:paraId="401373B4" w14:textId="40B9215C" w:rsidR="00C80D49" w:rsidRDefault="00C80D49" w:rsidP="00C80D49">
            <w:pPr>
              <w:pStyle w:val="TableParagraph"/>
              <w:ind w:left="170" w:right="163"/>
              <w:jc w:val="center"/>
              <w:rPr>
                <w:b/>
                <w:sz w:val="20"/>
              </w:rPr>
            </w:pPr>
            <w:r>
              <w:rPr>
                <w:b/>
                <w:sz w:val="20"/>
              </w:rPr>
              <w:t>Compatibil</w:t>
            </w:r>
          </w:p>
        </w:tc>
        <w:tc>
          <w:tcPr>
            <w:tcW w:w="2410" w:type="dxa"/>
          </w:tcPr>
          <w:p w14:paraId="454A8CF8" w14:textId="5842CF1C" w:rsidR="00C80D49" w:rsidRDefault="00C80D49" w:rsidP="00F878D5">
            <w:pPr>
              <w:pStyle w:val="TableParagraph"/>
              <w:ind w:right="136"/>
              <w:rPr>
                <w:sz w:val="20"/>
              </w:rPr>
            </w:pPr>
            <w:r>
              <w:rPr>
                <w:sz w:val="20"/>
              </w:rPr>
              <w:t>Prevedere transpusă prin</w:t>
            </w:r>
            <w:r>
              <w:rPr>
                <w:spacing w:val="-48"/>
                <w:sz w:val="20"/>
              </w:rPr>
              <w:t xml:space="preserve"> </w:t>
            </w:r>
            <w:r>
              <w:rPr>
                <w:b/>
                <w:sz w:val="20"/>
                <w:u w:val="single"/>
              </w:rPr>
              <w:t>pct. 28</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580ED1FF" w14:textId="77777777" w:rsidR="00C80D49" w:rsidRDefault="00C80D49" w:rsidP="00C80D49">
            <w:pPr>
              <w:pStyle w:val="TableParagraph"/>
              <w:ind w:left="112" w:right="100"/>
              <w:jc w:val="center"/>
              <w:rPr>
                <w:sz w:val="20"/>
              </w:rPr>
            </w:pPr>
          </w:p>
        </w:tc>
        <w:tc>
          <w:tcPr>
            <w:tcW w:w="1417" w:type="dxa"/>
            <w:gridSpan w:val="2"/>
          </w:tcPr>
          <w:p w14:paraId="4B9AFD8D" w14:textId="78904100" w:rsidR="00C80D49" w:rsidRDefault="00C80D49" w:rsidP="00C80D49">
            <w:pPr>
              <w:pStyle w:val="TableParagraph"/>
              <w:ind w:left="34" w:right="176" w:hanging="34"/>
              <w:rPr>
                <w:sz w:val="20"/>
              </w:rPr>
            </w:pPr>
            <w:r>
              <w:rPr>
                <w:sz w:val="20"/>
              </w:rPr>
              <w:t>Ministerul</w:t>
            </w:r>
            <w:r>
              <w:rPr>
                <w:spacing w:val="-48"/>
                <w:sz w:val="20"/>
              </w:rPr>
              <w:t xml:space="preserve"> </w:t>
            </w:r>
            <w:r>
              <w:rPr>
                <w:sz w:val="20"/>
              </w:rPr>
              <w:t>Sănătății</w:t>
            </w:r>
          </w:p>
        </w:tc>
      </w:tr>
      <w:tr w:rsidR="00C80D49" w14:paraId="36A9D203" w14:textId="77777777" w:rsidTr="008F4A7A">
        <w:trPr>
          <w:trHeight w:val="1609"/>
        </w:trPr>
        <w:tc>
          <w:tcPr>
            <w:tcW w:w="4083" w:type="dxa"/>
            <w:gridSpan w:val="2"/>
          </w:tcPr>
          <w:p w14:paraId="7E98478A" w14:textId="77777777" w:rsidR="00C80D49" w:rsidRPr="00521F0E" w:rsidRDefault="00C80D49" w:rsidP="00C80D49">
            <w:pPr>
              <w:pStyle w:val="title-article-norm"/>
              <w:shd w:val="clear" w:color="auto" w:fill="FFFFFF"/>
              <w:spacing w:before="0" w:beforeAutospacing="0" w:after="0" w:afterAutospacing="0"/>
              <w:jc w:val="center"/>
              <w:rPr>
                <w:i/>
                <w:iCs/>
                <w:color w:val="000000"/>
                <w:sz w:val="20"/>
                <w:szCs w:val="20"/>
                <w:lang w:val="ro-RO"/>
              </w:rPr>
            </w:pPr>
            <w:r w:rsidRPr="00521F0E">
              <w:rPr>
                <w:i/>
                <w:iCs/>
                <w:color w:val="000000"/>
                <w:sz w:val="20"/>
                <w:szCs w:val="20"/>
                <w:lang w:val="ro-RO"/>
              </w:rPr>
              <w:t>Articolul 12</w:t>
            </w:r>
          </w:p>
          <w:p w14:paraId="32FD658E" w14:textId="77777777" w:rsidR="00C80D49" w:rsidRPr="00521F0E" w:rsidRDefault="00C80D49" w:rsidP="00C80D49">
            <w:pPr>
              <w:pStyle w:val="stitle-article-norm"/>
              <w:shd w:val="clear" w:color="auto" w:fill="FFFFFF"/>
              <w:spacing w:before="0" w:beforeAutospacing="0" w:after="0" w:afterAutospacing="0"/>
              <w:jc w:val="center"/>
              <w:rPr>
                <w:b/>
                <w:bCs/>
                <w:color w:val="000000"/>
                <w:sz w:val="20"/>
                <w:szCs w:val="20"/>
                <w:lang w:val="ro-RO"/>
              </w:rPr>
            </w:pPr>
            <w:r w:rsidRPr="00521F0E">
              <w:rPr>
                <w:b/>
                <w:bCs/>
                <w:color w:val="000000"/>
                <w:sz w:val="20"/>
                <w:szCs w:val="20"/>
                <w:lang w:val="ro-RO"/>
              </w:rPr>
              <w:t>Modificarea procesului de producție sau a materiilor prime ale unui aditiv alimentar inclus deja într-o listă comunitară</w:t>
            </w:r>
          </w:p>
          <w:p w14:paraId="3E2DCC22" w14:textId="77777777" w:rsidR="00C80D49" w:rsidRPr="00521F0E" w:rsidRDefault="00C80D49" w:rsidP="00C80D49">
            <w:pPr>
              <w:pStyle w:val="norm"/>
              <w:shd w:val="clear" w:color="auto" w:fill="FFFFFF"/>
              <w:spacing w:before="0" w:beforeAutospacing="0" w:after="0" w:afterAutospacing="0"/>
              <w:jc w:val="both"/>
              <w:rPr>
                <w:sz w:val="20"/>
                <w:szCs w:val="20"/>
                <w:lang w:val="ro-RO"/>
              </w:rPr>
            </w:pPr>
            <w:r w:rsidRPr="00521F0E">
              <w:rPr>
                <w:color w:val="000000"/>
                <w:sz w:val="20"/>
                <w:szCs w:val="20"/>
                <w:lang w:val="ro-RO"/>
              </w:rPr>
              <w:t>Dacă, în cazul unui aditiv alimentar deja inclus pe listă comunitară, are loc o modificare semnificativă a metodelor de producție a acestuia sau a materiilor prime folosite, sau are loc o modificare a dimensiunilor particulelor, de exemplu cu ajutorul nanotehnologiei, aditivul alimentar preparat cu ajutorul acestor noi metode sau materii este considerat drept un aditiv diferit, fiind necesară o nouă înregistrare în lista comunitară sau o modificare a specificațiilor înainte de introducerea lui pe piață.</w:t>
            </w:r>
          </w:p>
        </w:tc>
        <w:tc>
          <w:tcPr>
            <w:tcW w:w="4303" w:type="dxa"/>
          </w:tcPr>
          <w:p w14:paraId="7DFCFC21" w14:textId="65BBFC82" w:rsidR="00C80D49" w:rsidRPr="002F2A09" w:rsidRDefault="00C80D49" w:rsidP="00C80D49">
            <w:pPr>
              <w:pStyle w:val="TableParagraph"/>
              <w:rPr>
                <w:sz w:val="20"/>
                <w:szCs w:val="20"/>
              </w:rPr>
            </w:pPr>
            <w:r w:rsidRPr="002F2A09">
              <w:rPr>
                <w:sz w:val="20"/>
                <w:szCs w:val="20"/>
              </w:rPr>
              <w:t>La punctul 29 cuvântul „</w:t>
            </w:r>
            <w:r w:rsidRPr="002F2A09">
              <w:rPr>
                <w:sz w:val="20"/>
                <w:szCs w:val="20"/>
                <w:shd w:val="clear" w:color="auto" w:fill="FFFFFF"/>
              </w:rPr>
              <w:t>națională” se exclude</w:t>
            </w:r>
            <w:r>
              <w:rPr>
                <w:sz w:val="20"/>
                <w:szCs w:val="20"/>
                <w:shd w:val="clear" w:color="auto" w:fill="FFFFFF"/>
              </w:rPr>
              <w:t>.</w:t>
            </w:r>
          </w:p>
        </w:tc>
        <w:tc>
          <w:tcPr>
            <w:tcW w:w="1418" w:type="dxa"/>
          </w:tcPr>
          <w:p w14:paraId="6D617EA3" w14:textId="763E6B76" w:rsidR="00C80D49" w:rsidRDefault="00C80D49" w:rsidP="00C80D49">
            <w:pPr>
              <w:pStyle w:val="TableParagraph"/>
              <w:ind w:left="170" w:right="163"/>
              <w:jc w:val="center"/>
              <w:rPr>
                <w:b/>
                <w:sz w:val="20"/>
              </w:rPr>
            </w:pPr>
            <w:r>
              <w:rPr>
                <w:b/>
                <w:sz w:val="20"/>
              </w:rPr>
              <w:t xml:space="preserve">Compatibil </w:t>
            </w:r>
          </w:p>
        </w:tc>
        <w:tc>
          <w:tcPr>
            <w:tcW w:w="2410" w:type="dxa"/>
          </w:tcPr>
          <w:p w14:paraId="50442EC5" w14:textId="77777777" w:rsidR="00C80D49" w:rsidRDefault="00C80D49" w:rsidP="00F878D5">
            <w:pPr>
              <w:pStyle w:val="TableParagraph"/>
              <w:ind w:right="136"/>
              <w:rPr>
                <w:sz w:val="20"/>
              </w:rPr>
            </w:pPr>
            <w:r>
              <w:rPr>
                <w:sz w:val="20"/>
              </w:rPr>
              <w:t>Prevedere transpusă prin</w:t>
            </w:r>
            <w:r>
              <w:rPr>
                <w:spacing w:val="-48"/>
                <w:sz w:val="20"/>
              </w:rPr>
              <w:t xml:space="preserve"> </w:t>
            </w:r>
            <w:r>
              <w:rPr>
                <w:b/>
                <w:sz w:val="20"/>
                <w:u w:val="single"/>
              </w:rPr>
              <w:t>pct. 29</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62C329A2" w14:textId="77777777" w:rsidR="00C80D49" w:rsidRDefault="00C80D49" w:rsidP="00C80D49">
            <w:pPr>
              <w:pStyle w:val="TableParagraph"/>
              <w:ind w:left="112" w:right="100"/>
              <w:jc w:val="center"/>
              <w:rPr>
                <w:sz w:val="20"/>
              </w:rPr>
            </w:pPr>
          </w:p>
        </w:tc>
        <w:tc>
          <w:tcPr>
            <w:tcW w:w="1417" w:type="dxa"/>
            <w:gridSpan w:val="2"/>
          </w:tcPr>
          <w:p w14:paraId="74212588" w14:textId="77777777"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C80D49" w14:paraId="7615C53F" w14:textId="77777777" w:rsidTr="008F4A7A">
        <w:trPr>
          <w:trHeight w:val="2071"/>
        </w:trPr>
        <w:tc>
          <w:tcPr>
            <w:tcW w:w="4083" w:type="dxa"/>
            <w:gridSpan w:val="2"/>
          </w:tcPr>
          <w:p w14:paraId="2BEA7D74" w14:textId="77777777" w:rsidR="00C80D49" w:rsidRPr="00521F0E" w:rsidRDefault="00C80D49" w:rsidP="00C80D49">
            <w:pPr>
              <w:widowControl/>
              <w:shd w:val="clear" w:color="auto" w:fill="FFFFFF"/>
              <w:autoSpaceDE/>
              <w:autoSpaceDN/>
              <w:jc w:val="center"/>
              <w:rPr>
                <w:i/>
                <w:iCs/>
                <w:color w:val="000000"/>
                <w:sz w:val="20"/>
                <w:szCs w:val="20"/>
                <w:lang w:eastAsia="ru-RU"/>
              </w:rPr>
            </w:pPr>
            <w:r w:rsidRPr="00521F0E">
              <w:rPr>
                <w:i/>
                <w:iCs/>
                <w:color w:val="000000"/>
                <w:sz w:val="20"/>
                <w:szCs w:val="20"/>
                <w:lang w:eastAsia="ru-RU"/>
              </w:rPr>
              <w:lastRenderedPageBreak/>
              <w:t>Articolul 13</w:t>
            </w:r>
          </w:p>
          <w:p w14:paraId="5DDBA61A" w14:textId="77777777" w:rsidR="00C80D49" w:rsidRPr="00521F0E" w:rsidRDefault="00C80D49" w:rsidP="00C80D49">
            <w:pPr>
              <w:widowControl/>
              <w:shd w:val="clear" w:color="auto" w:fill="FFFFFF"/>
              <w:autoSpaceDE/>
              <w:autoSpaceDN/>
              <w:jc w:val="center"/>
              <w:rPr>
                <w:b/>
                <w:bCs/>
                <w:color w:val="000000"/>
                <w:sz w:val="20"/>
                <w:szCs w:val="20"/>
                <w:lang w:eastAsia="ru-RU"/>
              </w:rPr>
            </w:pPr>
            <w:r w:rsidRPr="00521F0E">
              <w:rPr>
                <w:b/>
                <w:bCs/>
                <w:color w:val="000000"/>
                <w:sz w:val="20"/>
                <w:szCs w:val="20"/>
                <w:lang w:eastAsia="ru-RU"/>
              </w:rPr>
              <w:t>Aditivi alimentari care intră sub incidența Regulamentului (CE) nr. 1829/2003</w:t>
            </w:r>
          </w:p>
          <w:p w14:paraId="4E8020EA" w14:textId="77777777" w:rsidR="00C80D49" w:rsidRPr="00521F0E" w:rsidRDefault="00C80D49" w:rsidP="00C80D49">
            <w:pPr>
              <w:widowControl/>
              <w:shd w:val="clear" w:color="auto" w:fill="FFFFFF"/>
              <w:autoSpaceDE/>
              <w:autoSpaceDN/>
              <w:rPr>
                <w:color w:val="000000"/>
                <w:sz w:val="20"/>
                <w:szCs w:val="20"/>
                <w:lang w:eastAsia="ru-RU"/>
              </w:rPr>
            </w:pPr>
            <w:r w:rsidRPr="00521F0E">
              <w:rPr>
                <w:color w:val="000000"/>
                <w:sz w:val="20"/>
                <w:szCs w:val="20"/>
                <w:lang w:eastAsia="ru-RU"/>
              </w:rPr>
              <w:t>(1)   Un aditiv alimentar aflat sub incidența Regulamentului (CE) nr. 1829/2003 poate fi inclus pe listele comunitare din anexele II și III în conformitate cu prezentul regulament doar dacă este autorizat în conformitate cu Regulamentul (CE) nr. 1829/2003.</w:t>
            </w:r>
          </w:p>
          <w:p w14:paraId="247B994F" w14:textId="0043D6D7" w:rsidR="00C80D49" w:rsidRPr="00521F0E" w:rsidRDefault="00C80D49" w:rsidP="00C80D49">
            <w:pPr>
              <w:widowControl/>
              <w:shd w:val="clear" w:color="auto" w:fill="FFFFFF"/>
              <w:autoSpaceDE/>
              <w:autoSpaceDN/>
              <w:rPr>
                <w:sz w:val="20"/>
                <w:szCs w:val="20"/>
              </w:rPr>
            </w:pPr>
          </w:p>
        </w:tc>
        <w:tc>
          <w:tcPr>
            <w:tcW w:w="4303" w:type="dxa"/>
          </w:tcPr>
          <w:p w14:paraId="7C906D1B" w14:textId="732CA4B4" w:rsidR="00C80D49" w:rsidRPr="00B3738D" w:rsidRDefault="00C80D49" w:rsidP="00C80D49">
            <w:pPr>
              <w:pStyle w:val="cn"/>
              <w:tabs>
                <w:tab w:val="left" w:pos="993"/>
              </w:tabs>
              <w:jc w:val="both"/>
              <w:rPr>
                <w:sz w:val="20"/>
                <w:szCs w:val="20"/>
                <w:lang w:val="ro-RO"/>
              </w:rPr>
            </w:pPr>
            <w:r w:rsidRPr="00B3738D">
              <w:rPr>
                <w:sz w:val="20"/>
                <w:szCs w:val="20"/>
                <w:lang w:val="ro-RO"/>
              </w:rPr>
              <w:t xml:space="preserve">La punctul </w:t>
            </w:r>
            <w:r>
              <w:rPr>
                <w:sz w:val="20"/>
                <w:szCs w:val="20"/>
                <w:lang w:val="ro-RO"/>
              </w:rPr>
              <w:t>30</w:t>
            </w:r>
            <w:r w:rsidRPr="00B3738D">
              <w:rPr>
                <w:sz w:val="20"/>
                <w:szCs w:val="20"/>
                <w:lang w:val="ro-RO"/>
              </w:rPr>
              <w:t xml:space="preserve">, textul „listele </w:t>
            </w:r>
            <w:proofErr w:type="spellStart"/>
            <w:r w:rsidRPr="00B3738D">
              <w:rPr>
                <w:sz w:val="20"/>
                <w:szCs w:val="20"/>
                <w:lang w:val="ro-RO"/>
              </w:rPr>
              <w:t>naţionale</w:t>
            </w:r>
            <w:proofErr w:type="spellEnd"/>
            <w:r w:rsidRPr="00B3738D">
              <w:rPr>
                <w:sz w:val="20"/>
                <w:szCs w:val="20"/>
                <w:lang w:val="ro-RO"/>
              </w:rPr>
              <w:t xml:space="preserve"> din anexele nr. 1 </w:t>
            </w:r>
            <w:proofErr w:type="spellStart"/>
            <w:r w:rsidRPr="00B3738D">
              <w:rPr>
                <w:sz w:val="20"/>
                <w:szCs w:val="20"/>
                <w:lang w:val="ro-RO"/>
              </w:rPr>
              <w:t>şi</w:t>
            </w:r>
            <w:proofErr w:type="spellEnd"/>
            <w:r w:rsidRPr="00B3738D">
              <w:rPr>
                <w:sz w:val="20"/>
                <w:szCs w:val="20"/>
                <w:lang w:val="ro-RO"/>
              </w:rPr>
              <w:t xml:space="preserve"> nr. 2 la prezentul Regulament” se substituie cu textul „Lista aditivilor alimentari admiși pentru utilizare în produsele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 și Lista aditivilor alimentari, inclusiv </w:t>
            </w:r>
            <w:proofErr w:type="spellStart"/>
            <w:r w:rsidRPr="00B3738D">
              <w:rPr>
                <w:sz w:val="20"/>
                <w:szCs w:val="20"/>
                <w:lang w:val="ro-RO"/>
              </w:rPr>
              <w:t>substanţele</w:t>
            </w:r>
            <w:proofErr w:type="spellEnd"/>
            <w:r w:rsidRPr="00B3738D">
              <w:rPr>
                <w:sz w:val="20"/>
                <w:szCs w:val="20"/>
                <w:lang w:val="ro-RO"/>
              </w:rPr>
              <w:t xml:space="preserve"> suport, admiși în aditivii alimentari, în enzimele alimentare, în aromele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w:t>
            </w:r>
          </w:p>
          <w:p w14:paraId="34B53F8C" w14:textId="77777777" w:rsidR="00C80D49" w:rsidRDefault="00C80D49" w:rsidP="00C80D49">
            <w:pPr>
              <w:pStyle w:val="TableParagraph"/>
              <w:rPr>
                <w:sz w:val="18"/>
              </w:rPr>
            </w:pPr>
          </w:p>
        </w:tc>
        <w:tc>
          <w:tcPr>
            <w:tcW w:w="1418" w:type="dxa"/>
          </w:tcPr>
          <w:p w14:paraId="28539B27" w14:textId="53AD8394" w:rsidR="00C80D49" w:rsidRDefault="00C80D49" w:rsidP="00C80D49">
            <w:pPr>
              <w:pStyle w:val="TableParagraph"/>
              <w:ind w:left="170" w:right="163"/>
              <w:jc w:val="center"/>
              <w:rPr>
                <w:b/>
                <w:sz w:val="20"/>
              </w:rPr>
            </w:pPr>
            <w:r>
              <w:rPr>
                <w:b/>
                <w:sz w:val="20"/>
              </w:rPr>
              <w:t>Compatibil</w:t>
            </w:r>
          </w:p>
        </w:tc>
        <w:tc>
          <w:tcPr>
            <w:tcW w:w="2410" w:type="dxa"/>
          </w:tcPr>
          <w:p w14:paraId="2A73F0F9" w14:textId="72DF3307" w:rsidR="00C80D49" w:rsidRDefault="00C80D49" w:rsidP="00F878D5">
            <w:pPr>
              <w:pStyle w:val="TableParagraph"/>
              <w:ind w:right="136"/>
              <w:rPr>
                <w:sz w:val="20"/>
              </w:rPr>
            </w:pPr>
            <w:r>
              <w:rPr>
                <w:sz w:val="20"/>
              </w:rPr>
              <w:t>Prevedere transpusă prin</w:t>
            </w:r>
            <w:r>
              <w:rPr>
                <w:spacing w:val="-48"/>
                <w:sz w:val="20"/>
              </w:rPr>
              <w:t xml:space="preserve"> </w:t>
            </w:r>
            <w:r>
              <w:rPr>
                <w:b/>
                <w:sz w:val="20"/>
                <w:u w:val="single"/>
              </w:rPr>
              <w:t>pct. 30</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3CF05713" w14:textId="77777777" w:rsidR="00C80D49" w:rsidRDefault="00C80D49" w:rsidP="00C80D49">
            <w:pPr>
              <w:pStyle w:val="TableParagraph"/>
              <w:rPr>
                <w:sz w:val="18"/>
              </w:rPr>
            </w:pPr>
          </w:p>
        </w:tc>
        <w:tc>
          <w:tcPr>
            <w:tcW w:w="1417" w:type="dxa"/>
            <w:gridSpan w:val="2"/>
          </w:tcPr>
          <w:p w14:paraId="6B494CD7" w14:textId="77777777"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C80D49" w14:paraId="23179E98" w14:textId="77777777" w:rsidTr="008F4A7A">
        <w:trPr>
          <w:trHeight w:val="2071"/>
        </w:trPr>
        <w:tc>
          <w:tcPr>
            <w:tcW w:w="4083" w:type="dxa"/>
            <w:gridSpan w:val="2"/>
          </w:tcPr>
          <w:p w14:paraId="37F9B74F" w14:textId="2D9D2291" w:rsidR="00C80D49" w:rsidRPr="00521F0E" w:rsidRDefault="00C80D49" w:rsidP="00F878D5">
            <w:pPr>
              <w:widowControl/>
              <w:shd w:val="clear" w:color="auto" w:fill="FFFFFF"/>
              <w:autoSpaceDE/>
              <w:autoSpaceDN/>
              <w:rPr>
                <w:i/>
                <w:iCs/>
                <w:color w:val="000000"/>
                <w:sz w:val="20"/>
                <w:szCs w:val="20"/>
                <w:lang w:eastAsia="ru-RU"/>
              </w:rPr>
            </w:pPr>
            <w:r w:rsidRPr="00521F0E">
              <w:rPr>
                <w:color w:val="000000"/>
                <w:sz w:val="20"/>
                <w:szCs w:val="20"/>
                <w:lang w:eastAsia="ru-RU"/>
              </w:rPr>
              <w:t>(2)   În cazul în care un aditiv alimentar deja inclus în lista comunitară este produs dintr-o sursă diferită care intră sub incidența Regulamentului (CE) nr. 1829/2003, acesta nu va necesita o nouă autorizare în conformitate cu prezentul regulament atâta timp cât noua sursă este autorizată în conformitate cu Regulamentul (CE) nr. 1829/2003, iar aditivul alimentar respectă specificațiile stabilite prin prezentul regulament.</w:t>
            </w:r>
          </w:p>
        </w:tc>
        <w:tc>
          <w:tcPr>
            <w:tcW w:w="4303" w:type="dxa"/>
          </w:tcPr>
          <w:p w14:paraId="01FA1B35" w14:textId="4A84FA45" w:rsidR="00C80D49" w:rsidRDefault="00C80D49" w:rsidP="00C80D49">
            <w:pPr>
              <w:pStyle w:val="TableParagraph"/>
              <w:rPr>
                <w:sz w:val="18"/>
              </w:rPr>
            </w:pPr>
            <w:r w:rsidRPr="002F2A09">
              <w:rPr>
                <w:sz w:val="20"/>
                <w:szCs w:val="20"/>
              </w:rPr>
              <w:t xml:space="preserve">La punctul </w:t>
            </w:r>
            <w:r>
              <w:rPr>
                <w:sz w:val="20"/>
                <w:szCs w:val="20"/>
              </w:rPr>
              <w:t>31</w:t>
            </w:r>
            <w:r w:rsidRPr="002F2A09">
              <w:rPr>
                <w:sz w:val="20"/>
                <w:szCs w:val="20"/>
              </w:rPr>
              <w:t xml:space="preserve"> cuvântul „</w:t>
            </w:r>
            <w:r w:rsidRPr="002F2A09">
              <w:rPr>
                <w:sz w:val="20"/>
                <w:szCs w:val="20"/>
                <w:shd w:val="clear" w:color="auto" w:fill="FFFFFF"/>
              </w:rPr>
              <w:t>națională” se exclude</w:t>
            </w:r>
            <w:r>
              <w:rPr>
                <w:sz w:val="20"/>
                <w:szCs w:val="20"/>
                <w:shd w:val="clear" w:color="auto" w:fill="FFFFFF"/>
              </w:rPr>
              <w:t>.</w:t>
            </w:r>
          </w:p>
        </w:tc>
        <w:tc>
          <w:tcPr>
            <w:tcW w:w="1418" w:type="dxa"/>
          </w:tcPr>
          <w:p w14:paraId="72F27AFF" w14:textId="429DAC64" w:rsidR="00C80D49" w:rsidRDefault="00C80D49" w:rsidP="00C80D49">
            <w:pPr>
              <w:pStyle w:val="TableParagraph"/>
              <w:ind w:left="170" w:right="163"/>
              <w:jc w:val="center"/>
              <w:rPr>
                <w:b/>
                <w:sz w:val="20"/>
              </w:rPr>
            </w:pPr>
            <w:r>
              <w:rPr>
                <w:b/>
                <w:sz w:val="20"/>
              </w:rPr>
              <w:t>Compatibil</w:t>
            </w:r>
          </w:p>
        </w:tc>
        <w:tc>
          <w:tcPr>
            <w:tcW w:w="2410" w:type="dxa"/>
          </w:tcPr>
          <w:p w14:paraId="5B657210" w14:textId="2CB2ECDA" w:rsidR="00C80D49" w:rsidRDefault="00C80D49" w:rsidP="00F878D5">
            <w:pPr>
              <w:pStyle w:val="TableParagraph"/>
              <w:ind w:right="136"/>
              <w:rPr>
                <w:sz w:val="20"/>
              </w:rPr>
            </w:pPr>
            <w:r>
              <w:rPr>
                <w:sz w:val="20"/>
              </w:rPr>
              <w:t>Prevedere transpusă prin</w:t>
            </w:r>
            <w:r>
              <w:rPr>
                <w:spacing w:val="-48"/>
                <w:sz w:val="20"/>
              </w:rPr>
              <w:t xml:space="preserve"> </w:t>
            </w:r>
            <w:r>
              <w:rPr>
                <w:b/>
                <w:sz w:val="20"/>
                <w:u w:val="single"/>
              </w:rPr>
              <w:t>pct. 31</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5DD5B018" w14:textId="77777777" w:rsidR="00C80D49" w:rsidRDefault="00C80D49" w:rsidP="00C80D49">
            <w:pPr>
              <w:pStyle w:val="TableParagraph"/>
              <w:rPr>
                <w:sz w:val="18"/>
              </w:rPr>
            </w:pPr>
          </w:p>
        </w:tc>
        <w:tc>
          <w:tcPr>
            <w:tcW w:w="1417" w:type="dxa"/>
            <w:gridSpan w:val="2"/>
          </w:tcPr>
          <w:p w14:paraId="69D17237" w14:textId="511A8E71"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C80D49" w14:paraId="12B0D437" w14:textId="77777777" w:rsidTr="008F4A7A">
        <w:trPr>
          <w:trHeight w:val="2069"/>
        </w:trPr>
        <w:tc>
          <w:tcPr>
            <w:tcW w:w="4083" w:type="dxa"/>
            <w:gridSpan w:val="2"/>
          </w:tcPr>
          <w:p w14:paraId="3C3CE684" w14:textId="77777777" w:rsidR="00C80D49" w:rsidRPr="00521F0E" w:rsidRDefault="00C80D49" w:rsidP="00C80D49">
            <w:pPr>
              <w:pStyle w:val="title-article-norm"/>
              <w:shd w:val="clear" w:color="auto" w:fill="FFFFFF"/>
              <w:spacing w:before="0" w:beforeAutospacing="0" w:after="0" w:afterAutospacing="0"/>
              <w:jc w:val="center"/>
              <w:rPr>
                <w:i/>
                <w:iCs/>
                <w:color w:val="000000"/>
                <w:sz w:val="20"/>
                <w:szCs w:val="20"/>
                <w:lang w:val="ro-RO"/>
              </w:rPr>
            </w:pPr>
            <w:r w:rsidRPr="00521F0E">
              <w:rPr>
                <w:i/>
                <w:iCs/>
                <w:color w:val="000000"/>
                <w:sz w:val="20"/>
                <w:szCs w:val="20"/>
                <w:lang w:val="ro-RO"/>
              </w:rPr>
              <w:t>Articolul 14</w:t>
            </w:r>
          </w:p>
          <w:p w14:paraId="07642DB3" w14:textId="77777777" w:rsidR="00C80D49" w:rsidRPr="00521F0E" w:rsidRDefault="00C80D49" w:rsidP="00C80D49">
            <w:pPr>
              <w:pStyle w:val="stitle-article-norm"/>
              <w:shd w:val="clear" w:color="auto" w:fill="FFFFFF"/>
              <w:spacing w:before="0" w:beforeAutospacing="0" w:after="0" w:afterAutospacing="0"/>
              <w:jc w:val="center"/>
              <w:rPr>
                <w:b/>
                <w:bCs/>
                <w:color w:val="000000"/>
                <w:sz w:val="20"/>
                <w:szCs w:val="20"/>
                <w:lang w:val="ro-RO"/>
              </w:rPr>
            </w:pPr>
            <w:r w:rsidRPr="00521F0E">
              <w:rPr>
                <w:b/>
                <w:bCs/>
                <w:color w:val="000000"/>
                <w:sz w:val="20"/>
                <w:szCs w:val="20"/>
                <w:lang w:val="ro-RO"/>
              </w:rPr>
              <w:t>Specificații pentru aditivi alimentari</w:t>
            </w:r>
          </w:p>
          <w:p w14:paraId="2939D40A" w14:textId="77777777" w:rsidR="00C80D49" w:rsidRPr="00521F0E" w:rsidRDefault="00C80D49" w:rsidP="00C80D49">
            <w:pPr>
              <w:pStyle w:val="norm"/>
              <w:shd w:val="clear" w:color="auto" w:fill="FFFFFF"/>
              <w:spacing w:before="0" w:beforeAutospacing="0" w:after="0" w:afterAutospacing="0"/>
              <w:jc w:val="both"/>
              <w:rPr>
                <w:sz w:val="20"/>
                <w:szCs w:val="20"/>
                <w:lang w:val="ro-RO"/>
              </w:rPr>
            </w:pPr>
            <w:r w:rsidRPr="00521F0E">
              <w:rPr>
                <w:color w:val="000000"/>
                <w:sz w:val="20"/>
                <w:szCs w:val="20"/>
                <w:lang w:val="ro-RO"/>
              </w:rPr>
              <w:t>Specificațiile pentru aditivi alimentari privind în special originea, criteriile de puritate și orice alte informații necesare sunt adoptate în momentul includerii pentru prima oară a aditivului alimentar pe listele comunitare din anexele II și III, în conformitate cu procedura menționată în Regulamentul CE nr. 1331/2008 de stabilire a unei proceduri comune de autorizare a aditivilor alimentari, enzimelor și aromelor alimentare.</w:t>
            </w:r>
          </w:p>
        </w:tc>
        <w:tc>
          <w:tcPr>
            <w:tcW w:w="4303" w:type="dxa"/>
          </w:tcPr>
          <w:p w14:paraId="12B782E2" w14:textId="4D4EC206" w:rsidR="00C80D49" w:rsidRPr="00B3738D" w:rsidRDefault="00C80D49" w:rsidP="00C80D49">
            <w:pPr>
              <w:pStyle w:val="cn"/>
              <w:tabs>
                <w:tab w:val="left" w:pos="993"/>
              </w:tabs>
              <w:jc w:val="both"/>
              <w:rPr>
                <w:sz w:val="20"/>
                <w:szCs w:val="20"/>
                <w:lang w:val="ro-RO"/>
              </w:rPr>
            </w:pPr>
            <w:r w:rsidRPr="00B3738D">
              <w:rPr>
                <w:sz w:val="20"/>
                <w:szCs w:val="20"/>
                <w:lang w:val="ro-RO"/>
              </w:rPr>
              <w:t xml:space="preserve">La punctul </w:t>
            </w:r>
            <w:r>
              <w:rPr>
                <w:sz w:val="20"/>
                <w:szCs w:val="20"/>
                <w:lang w:val="ro-RO"/>
              </w:rPr>
              <w:t>32</w:t>
            </w:r>
            <w:r w:rsidRPr="00B3738D">
              <w:rPr>
                <w:sz w:val="20"/>
                <w:szCs w:val="20"/>
                <w:lang w:val="ro-RO"/>
              </w:rPr>
              <w:t xml:space="preserve">, textul „listele </w:t>
            </w:r>
            <w:proofErr w:type="spellStart"/>
            <w:r w:rsidRPr="00B3738D">
              <w:rPr>
                <w:sz w:val="20"/>
                <w:szCs w:val="20"/>
                <w:lang w:val="ro-RO"/>
              </w:rPr>
              <w:t>naţionale</w:t>
            </w:r>
            <w:proofErr w:type="spellEnd"/>
            <w:r w:rsidRPr="00B3738D">
              <w:rPr>
                <w:sz w:val="20"/>
                <w:szCs w:val="20"/>
                <w:lang w:val="ro-RO"/>
              </w:rPr>
              <w:t xml:space="preserve"> din anexele nr. 1 </w:t>
            </w:r>
            <w:proofErr w:type="spellStart"/>
            <w:r w:rsidRPr="00B3738D">
              <w:rPr>
                <w:sz w:val="20"/>
                <w:szCs w:val="20"/>
                <w:lang w:val="ro-RO"/>
              </w:rPr>
              <w:t>şi</w:t>
            </w:r>
            <w:proofErr w:type="spellEnd"/>
            <w:r w:rsidRPr="00B3738D">
              <w:rPr>
                <w:sz w:val="20"/>
                <w:szCs w:val="20"/>
                <w:lang w:val="ro-RO"/>
              </w:rPr>
              <w:t xml:space="preserve"> nr. 2 la prezentul Regulament” se substituie cu textul „Lista aditivilor alimentari admiși pentru utilizare în produsele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 și Lista aditivilor alimentari, inclusiv </w:t>
            </w:r>
            <w:proofErr w:type="spellStart"/>
            <w:r w:rsidRPr="00B3738D">
              <w:rPr>
                <w:sz w:val="20"/>
                <w:szCs w:val="20"/>
                <w:lang w:val="ro-RO"/>
              </w:rPr>
              <w:t>substanţele</w:t>
            </w:r>
            <w:proofErr w:type="spellEnd"/>
            <w:r w:rsidRPr="00B3738D">
              <w:rPr>
                <w:sz w:val="20"/>
                <w:szCs w:val="20"/>
                <w:lang w:val="ro-RO"/>
              </w:rPr>
              <w:t xml:space="preserve"> suport, admiși în aditivii alimentari, în enzimele alimentare, în aromele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w:t>
            </w:r>
          </w:p>
          <w:p w14:paraId="2A885D53" w14:textId="77777777" w:rsidR="00C80D49" w:rsidRDefault="00C80D49" w:rsidP="00C80D49">
            <w:pPr>
              <w:pStyle w:val="TableParagraph"/>
              <w:rPr>
                <w:sz w:val="18"/>
              </w:rPr>
            </w:pPr>
          </w:p>
        </w:tc>
        <w:tc>
          <w:tcPr>
            <w:tcW w:w="1418" w:type="dxa"/>
          </w:tcPr>
          <w:p w14:paraId="4C70FCE3" w14:textId="35EB5A2F" w:rsidR="00C80D49" w:rsidRDefault="00C80D49" w:rsidP="00C80D49">
            <w:pPr>
              <w:pStyle w:val="TableParagraph"/>
              <w:ind w:left="170" w:right="163"/>
              <w:jc w:val="center"/>
              <w:rPr>
                <w:b/>
                <w:sz w:val="20"/>
              </w:rPr>
            </w:pPr>
            <w:r>
              <w:rPr>
                <w:b/>
                <w:sz w:val="20"/>
              </w:rPr>
              <w:t>Compatibil</w:t>
            </w:r>
          </w:p>
        </w:tc>
        <w:tc>
          <w:tcPr>
            <w:tcW w:w="2410" w:type="dxa"/>
          </w:tcPr>
          <w:p w14:paraId="25A27219" w14:textId="77777777" w:rsidR="00C80D49" w:rsidRDefault="00C80D49" w:rsidP="00F878D5">
            <w:pPr>
              <w:pStyle w:val="TableParagraph"/>
              <w:ind w:right="136"/>
              <w:rPr>
                <w:sz w:val="20"/>
              </w:rPr>
            </w:pPr>
            <w:r>
              <w:rPr>
                <w:sz w:val="20"/>
              </w:rPr>
              <w:t>Prevedere transpusă prin</w:t>
            </w:r>
            <w:r>
              <w:rPr>
                <w:spacing w:val="-48"/>
                <w:sz w:val="20"/>
              </w:rPr>
              <w:t xml:space="preserve"> </w:t>
            </w:r>
            <w:r>
              <w:rPr>
                <w:b/>
                <w:sz w:val="20"/>
                <w:u w:val="single"/>
              </w:rPr>
              <w:t>pct. 32</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63FFF68E" w14:textId="77777777" w:rsidR="00C80D49" w:rsidRDefault="00C80D49" w:rsidP="00C80D49">
            <w:pPr>
              <w:pStyle w:val="TableParagraph"/>
              <w:rPr>
                <w:sz w:val="18"/>
              </w:rPr>
            </w:pPr>
          </w:p>
        </w:tc>
        <w:tc>
          <w:tcPr>
            <w:tcW w:w="1417" w:type="dxa"/>
            <w:gridSpan w:val="2"/>
          </w:tcPr>
          <w:p w14:paraId="6DA29EBE" w14:textId="77777777"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C80D49" w14:paraId="4EBDCEED" w14:textId="77777777" w:rsidTr="008F4A7A">
        <w:trPr>
          <w:trHeight w:val="1494"/>
        </w:trPr>
        <w:tc>
          <w:tcPr>
            <w:tcW w:w="4083" w:type="dxa"/>
            <w:gridSpan w:val="2"/>
          </w:tcPr>
          <w:p w14:paraId="5359D78B" w14:textId="77777777" w:rsidR="00C80D49" w:rsidRPr="00592A80" w:rsidRDefault="00C80D49" w:rsidP="00C80D49">
            <w:pPr>
              <w:widowControl/>
              <w:shd w:val="clear" w:color="auto" w:fill="FFFFFF"/>
              <w:autoSpaceDE/>
              <w:autoSpaceDN/>
              <w:jc w:val="center"/>
              <w:rPr>
                <w:rFonts w:eastAsia="Arial Unicode MS"/>
                <w:color w:val="333333"/>
                <w:sz w:val="20"/>
                <w:szCs w:val="20"/>
                <w:lang w:val="pt-PT" w:eastAsia="ru-RU"/>
              </w:rPr>
            </w:pPr>
            <w:r w:rsidRPr="00592A80">
              <w:rPr>
                <w:rFonts w:eastAsia="Arial Unicode MS"/>
                <w:color w:val="333333"/>
                <w:sz w:val="20"/>
                <w:szCs w:val="20"/>
                <w:lang w:val="pt-PT" w:eastAsia="ru-RU"/>
              </w:rPr>
              <w:t>CAPITOLUL III</w:t>
            </w:r>
          </w:p>
          <w:p w14:paraId="326F37E2" w14:textId="22D0CC8A" w:rsidR="00C80D49" w:rsidRPr="00521F0E" w:rsidRDefault="00C80D49" w:rsidP="00C80D49">
            <w:pPr>
              <w:pStyle w:val="title-article-norm"/>
              <w:shd w:val="clear" w:color="auto" w:fill="FFFFFF"/>
              <w:spacing w:before="0" w:beforeAutospacing="0" w:after="0" w:afterAutospacing="0"/>
              <w:jc w:val="center"/>
              <w:rPr>
                <w:i/>
                <w:iCs/>
                <w:color w:val="000000"/>
                <w:sz w:val="20"/>
                <w:szCs w:val="20"/>
                <w:lang w:val="ro-RO"/>
              </w:rPr>
            </w:pPr>
            <w:r w:rsidRPr="00592A80">
              <w:rPr>
                <w:rFonts w:eastAsia="Arial Unicode MS"/>
                <w:b/>
                <w:bCs/>
                <w:color w:val="333333"/>
                <w:sz w:val="20"/>
                <w:szCs w:val="20"/>
                <w:lang w:val="pt-PT"/>
              </w:rPr>
              <w:t>UTILIZAREA ADITIVILOR ALIMENTARI ÎN PRODUSELE ALIMENTARE</w:t>
            </w:r>
            <w:r w:rsidRPr="00521F0E">
              <w:rPr>
                <w:i/>
                <w:iCs/>
                <w:color w:val="000000"/>
                <w:sz w:val="20"/>
                <w:szCs w:val="20"/>
                <w:lang w:val="ro-RO"/>
              </w:rPr>
              <w:t xml:space="preserve"> Articolul 15</w:t>
            </w:r>
          </w:p>
          <w:p w14:paraId="6FBFAA52" w14:textId="77777777" w:rsidR="00C80D49" w:rsidRPr="00521F0E" w:rsidRDefault="00C80D49" w:rsidP="00C80D49">
            <w:pPr>
              <w:pStyle w:val="stitle-article-norm"/>
              <w:shd w:val="clear" w:color="auto" w:fill="FFFFFF"/>
              <w:spacing w:before="0" w:beforeAutospacing="0" w:after="0" w:afterAutospacing="0"/>
              <w:jc w:val="center"/>
              <w:rPr>
                <w:b/>
                <w:bCs/>
                <w:color w:val="000000"/>
                <w:sz w:val="20"/>
                <w:szCs w:val="20"/>
                <w:lang w:val="ro-RO"/>
              </w:rPr>
            </w:pPr>
            <w:r w:rsidRPr="00521F0E">
              <w:rPr>
                <w:b/>
                <w:bCs/>
                <w:color w:val="000000"/>
                <w:sz w:val="20"/>
                <w:szCs w:val="20"/>
                <w:lang w:val="ro-RO"/>
              </w:rPr>
              <w:t>Utilizarea aditivilor alimentari în produsele alimentare neprelucrate</w:t>
            </w:r>
          </w:p>
          <w:p w14:paraId="26F60819" w14:textId="77777777" w:rsidR="00C80D49" w:rsidRPr="00521F0E" w:rsidRDefault="00C80D49" w:rsidP="00C80D49">
            <w:pPr>
              <w:pStyle w:val="norm"/>
              <w:shd w:val="clear" w:color="auto" w:fill="FFFFFF"/>
              <w:spacing w:before="0" w:beforeAutospacing="0" w:after="0" w:afterAutospacing="0"/>
              <w:jc w:val="both"/>
              <w:rPr>
                <w:color w:val="000000"/>
                <w:sz w:val="20"/>
                <w:szCs w:val="20"/>
                <w:lang w:val="ro-RO"/>
              </w:rPr>
            </w:pPr>
            <w:r w:rsidRPr="00521F0E">
              <w:rPr>
                <w:color w:val="000000"/>
                <w:sz w:val="20"/>
                <w:szCs w:val="20"/>
                <w:lang w:val="ro-RO"/>
              </w:rPr>
              <w:t>Aditivii alimentari nu se utilizează în produsele alimentare neprelucrate, cu excepția cazurilor în care utilizarea în cauză este prevăzută în mod expres în anexa II.</w:t>
            </w:r>
          </w:p>
        </w:tc>
        <w:tc>
          <w:tcPr>
            <w:tcW w:w="4303" w:type="dxa"/>
          </w:tcPr>
          <w:p w14:paraId="122C0601" w14:textId="19E4EE4E" w:rsidR="00C80D49" w:rsidRPr="00B3738D" w:rsidRDefault="00C80D49" w:rsidP="00C80D49">
            <w:pPr>
              <w:pStyle w:val="cn"/>
              <w:tabs>
                <w:tab w:val="left" w:pos="993"/>
              </w:tabs>
              <w:jc w:val="both"/>
              <w:rPr>
                <w:sz w:val="20"/>
                <w:szCs w:val="20"/>
                <w:lang w:val="ro-RO"/>
              </w:rPr>
            </w:pPr>
            <w:r w:rsidRPr="00B3738D">
              <w:rPr>
                <w:sz w:val="20"/>
                <w:szCs w:val="20"/>
                <w:lang w:val="ro-RO"/>
              </w:rPr>
              <w:t xml:space="preserve">La punctul </w:t>
            </w:r>
            <w:r>
              <w:rPr>
                <w:sz w:val="20"/>
                <w:szCs w:val="20"/>
                <w:lang w:val="ro-RO"/>
              </w:rPr>
              <w:t>33</w:t>
            </w:r>
            <w:r w:rsidRPr="00B3738D">
              <w:rPr>
                <w:sz w:val="20"/>
                <w:szCs w:val="20"/>
                <w:lang w:val="ro-RO"/>
              </w:rPr>
              <w:t xml:space="preserve">, textul „anexa nr.1 la prezentul Regulament” se substituie cu </w:t>
            </w:r>
            <w:r w:rsidRPr="00B3738D">
              <w:rPr>
                <w:color w:val="000000" w:themeColor="text1"/>
                <w:sz w:val="20"/>
                <w:szCs w:val="20"/>
                <w:lang w:val="ro-RO"/>
              </w:rPr>
              <w:t xml:space="preserve">cuvintele </w:t>
            </w:r>
            <w:r w:rsidRPr="00B3738D">
              <w:rPr>
                <w:sz w:val="20"/>
                <w:szCs w:val="20"/>
                <w:lang w:val="ro-RO"/>
              </w:rPr>
              <w:t xml:space="preserve">„Lista aditivilor alimentari admiși pentru utilizare în produsele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w:t>
            </w:r>
          </w:p>
          <w:p w14:paraId="47A167BF" w14:textId="77777777" w:rsidR="00C80D49" w:rsidRDefault="00C80D49" w:rsidP="00C80D49">
            <w:pPr>
              <w:pStyle w:val="TableParagraph"/>
              <w:rPr>
                <w:sz w:val="18"/>
              </w:rPr>
            </w:pPr>
          </w:p>
        </w:tc>
        <w:tc>
          <w:tcPr>
            <w:tcW w:w="1418" w:type="dxa"/>
          </w:tcPr>
          <w:p w14:paraId="1615DADD" w14:textId="20EF9F75" w:rsidR="00C80D49" w:rsidRDefault="00C80D49" w:rsidP="00C80D49">
            <w:pPr>
              <w:pStyle w:val="TableParagraph"/>
              <w:ind w:left="170" w:right="163"/>
              <w:jc w:val="center"/>
              <w:rPr>
                <w:b/>
                <w:sz w:val="20"/>
              </w:rPr>
            </w:pPr>
            <w:r>
              <w:rPr>
                <w:b/>
                <w:sz w:val="20"/>
              </w:rPr>
              <w:t>Compatibil</w:t>
            </w:r>
          </w:p>
        </w:tc>
        <w:tc>
          <w:tcPr>
            <w:tcW w:w="2410" w:type="dxa"/>
          </w:tcPr>
          <w:p w14:paraId="5F7A06E8" w14:textId="77777777" w:rsidR="00C80D49" w:rsidRDefault="00C80D49" w:rsidP="00F878D5">
            <w:pPr>
              <w:pStyle w:val="TableParagraph"/>
              <w:ind w:right="136"/>
              <w:rPr>
                <w:sz w:val="20"/>
              </w:rPr>
            </w:pPr>
            <w:r>
              <w:rPr>
                <w:sz w:val="20"/>
              </w:rPr>
              <w:t>Prevedere transpusă prin</w:t>
            </w:r>
            <w:r>
              <w:rPr>
                <w:spacing w:val="-48"/>
                <w:sz w:val="20"/>
              </w:rPr>
              <w:t xml:space="preserve"> </w:t>
            </w:r>
            <w:r>
              <w:rPr>
                <w:b/>
                <w:sz w:val="20"/>
                <w:u w:val="single"/>
              </w:rPr>
              <w:t>pct. 33</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6767DC14" w14:textId="77777777" w:rsidR="00C80D49" w:rsidRDefault="00C80D49" w:rsidP="00C80D49">
            <w:pPr>
              <w:pStyle w:val="TableParagraph"/>
              <w:ind w:left="266" w:right="254" w:firstLine="4"/>
              <w:jc w:val="center"/>
              <w:rPr>
                <w:sz w:val="20"/>
              </w:rPr>
            </w:pPr>
          </w:p>
        </w:tc>
        <w:tc>
          <w:tcPr>
            <w:tcW w:w="1417" w:type="dxa"/>
            <w:gridSpan w:val="2"/>
          </w:tcPr>
          <w:p w14:paraId="1672D764" w14:textId="77777777"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C80D49" w14:paraId="34C79969" w14:textId="77777777" w:rsidTr="008F4A7A">
        <w:trPr>
          <w:trHeight w:val="2683"/>
        </w:trPr>
        <w:tc>
          <w:tcPr>
            <w:tcW w:w="4083" w:type="dxa"/>
            <w:gridSpan w:val="2"/>
          </w:tcPr>
          <w:p w14:paraId="62B82B65" w14:textId="77777777" w:rsidR="00C80D49" w:rsidRPr="00521F0E" w:rsidRDefault="00C80D49" w:rsidP="00C80D49">
            <w:pPr>
              <w:pStyle w:val="title-article-norm"/>
              <w:shd w:val="clear" w:color="auto" w:fill="FFFFFF"/>
              <w:spacing w:before="0" w:beforeAutospacing="0" w:after="0" w:afterAutospacing="0"/>
              <w:jc w:val="center"/>
              <w:rPr>
                <w:i/>
                <w:iCs/>
                <w:color w:val="000000"/>
                <w:sz w:val="20"/>
                <w:szCs w:val="20"/>
                <w:lang w:val="ro-RO"/>
              </w:rPr>
            </w:pPr>
            <w:r w:rsidRPr="00521F0E">
              <w:rPr>
                <w:i/>
                <w:iCs/>
                <w:color w:val="000000"/>
                <w:sz w:val="20"/>
                <w:szCs w:val="20"/>
                <w:lang w:val="ro-RO"/>
              </w:rPr>
              <w:lastRenderedPageBreak/>
              <w:t>Articolul 16</w:t>
            </w:r>
          </w:p>
          <w:p w14:paraId="4E659E9A" w14:textId="77777777" w:rsidR="00C80D49" w:rsidRPr="00521F0E" w:rsidRDefault="00C80D49" w:rsidP="00C80D49">
            <w:pPr>
              <w:pStyle w:val="stitle-article-norm"/>
              <w:shd w:val="clear" w:color="auto" w:fill="FFFFFF"/>
              <w:spacing w:before="0" w:beforeAutospacing="0" w:after="0" w:afterAutospacing="0"/>
              <w:jc w:val="center"/>
              <w:rPr>
                <w:b/>
                <w:bCs/>
                <w:color w:val="000000"/>
                <w:sz w:val="20"/>
                <w:szCs w:val="20"/>
                <w:lang w:val="ro-RO"/>
              </w:rPr>
            </w:pPr>
            <w:r w:rsidRPr="00521F0E">
              <w:rPr>
                <w:b/>
                <w:bCs/>
                <w:color w:val="000000"/>
                <w:sz w:val="20"/>
                <w:szCs w:val="20"/>
                <w:lang w:val="ro-RO"/>
              </w:rPr>
              <w:t>Utilizarea aditivilor alimentari în produsele alimentare destinate sugarilor și copiilor de vârstă mică</w:t>
            </w:r>
          </w:p>
          <w:p w14:paraId="2B825CC7" w14:textId="77777777" w:rsidR="00C80D49" w:rsidRPr="00521F0E" w:rsidRDefault="00C80D49" w:rsidP="00C80D49">
            <w:pPr>
              <w:pStyle w:val="norm"/>
              <w:shd w:val="clear" w:color="auto" w:fill="FFFFFF"/>
              <w:spacing w:before="0" w:beforeAutospacing="0" w:after="0" w:afterAutospacing="0"/>
              <w:jc w:val="both"/>
              <w:rPr>
                <w:sz w:val="20"/>
                <w:szCs w:val="20"/>
                <w:lang w:val="ro-RO"/>
              </w:rPr>
            </w:pPr>
            <w:r w:rsidRPr="00521F0E">
              <w:rPr>
                <w:color w:val="000000"/>
                <w:sz w:val="20"/>
                <w:szCs w:val="20"/>
                <w:lang w:val="ro-RO"/>
              </w:rPr>
              <w:t>Nu se utilizează aditivi alimentari în produsele alimentare pentru sugari și copii de vârstă mică, în conformitate cu definiția din Directiva 89/398/CEE, inclusiv în alimentele dietetice utilizate pentru sugari și copii de vârstă mică în scopuri medicale speciale, exceptând cazurile prevăzute în mod expres în anexa II la prezentul regulament.</w:t>
            </w:r>
          </w:p>
        </w:tc>
        <w:tc>
          <w:tcPr>
            <w:tcW w:w="4303" w:type="dxa"/>
          </w:tcPr>
          <w:p w14:paraId="7E96E5F2" w14:textId="7EE9FB3B" w:rsidR="00C80D49" w:rsidRPr="00B3738D" w:rsidRDefault="00C80D49" w:rsidP="00C80D49">
            <w:pPr>
              <w:pStyle w:val="cn"/>
              <w:tabs>
                <w:tab w:val="left" w:pos="993"/>
              </w:tabs>
              <w:jc w:val="both"/>
              <w:rPr>
                <w:sz w:val="20"/>
                <w:szCs w:val="20"/>
                <w:lang w:val="ro-RO"/>
              </w:rPr>
            </w:pPr>
            <w:r w:rsidRPr="00B3738D">
              <w:rPr>
                <w:sz w:val="20"/>
                <w:szCs w:val="20"/>
                <w:lang w:val="ro-RO"/>
              </w:rPr>
              <w:t xml:space="preserve">La punctul </w:t>
            </w:r>
            <w:r>
              <w:rPr>
                <w:sz w:val="20"/>
                <w:szCs w:val="20"/>
                <w:lang w:val="ro-RO"/>
              </w:rPr>
              <w:t>34</w:t>
            </w:r>
            <w:r w:rsidRPr="00B3738D">
              <w:rPr>
                <w:sz w:val="20"/>
                <w:szCs w:val="20"/>
                <w:lang w:val="ro-RO"/>
              </w:rPr>
              <w:t xml:space="preserve">, textul „anexa nr.1 la prezentul Regulament” se substituie cu </w:t>
            </w:r>
            <w:r w:rsidRPr="00B3738D">
              <w:rPr>
                <w:color w:val="000000" w:themeColor="text1"/>
                <w:sz w:val="20"/>
                <w:szCs w:val="20"/>
                <w:lang w:val="ro-RO"/>
              </w:rPr>
              <w:t xml:space="preserve">cuvintele </w:t>
            </w:r>
            <w:r w:rsidRPr="00B3738D">
              <w:rPr>
                <w:sz w:val="20"/>
                <w:szCs w:val="20"/>
                <w:lang w:val="ro-RO"/>
              </w:rPr>
              <w:t xml:space="preserve">„Lista aditivilor alimentari admiși pentru utilizare în produsele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w:t>
            </w:r>
          </w:p>
          <w:p w14:paraId="432E082C" w14:textId="77777777" w:rsidR="00C80D49" w:rsidRDefault="00C80D49" w:rsidP="00C80D49">
            <w:pPr>
              <w:pStyle w:val="TableParagraph"/>
              <w:rPr>
                <w:sz w:val="18"/>
              </w:rPr>
            </w:pPr>
          </w:p>
        </w:tc>
        <w:tc>
          <w:tcPr>
            <w:tcW w:w="1418" w:type="dxa"/>
          </w:tcPr>
          <w:p w14:paraId="57FC5D92" w14:textId="23C511F0" w:rsidR="00C80D49" w:rsidRDefault="00C80D49" w:rsidP="00C80D49">
            <w:pPr>
              <w:pStyle w:val="TableParagraph"/>
              <w:ind w:left="170" w:right="159"/>
              <w:jc w:val="center"/>
              <w:rPr>
                <w:b/>
                <w:sz w:val="20"/>
              </w:rPr>
            </w:pPr>
            <w:r>
              <w:rPr>
                <w:b/>
                <w:sz w:val="20"/>
              </w:rPr>
              <w:t>Compatibil</w:t>
            </w:r>
          </w:p>
        </w:tc>
        <w:tc>
          <w:tcPr>
            <w:tcW w:w="2410" w:type="dxa"/>
          </w:tcPr>
          <w:p w14:paraId="079E7EDD" w14:textId="77777777" w:rsidR="00C80D49" w:rsidRDefault="00C80D49" w:rsidP="00F878D5">
            <w:pPr>
              <w:pStyle w:val="TableParagraph"/>
              <w:ind w:right="136"/>
              <w:rPr>
                <w:sz w:val="20"/>
              </w:rPr>
            </w:pPr>
            <w:r>
              <w:rPr>
                <w:sz w:val="20"/>
              </w:rPr>
              <w:t>Prevedere transpusă prin</w:t>
            </w:r>
            <w:r>
              <w:rPr>
                <w:spacing w:val="-48"/>
                <w:sz w:val="20"/>
              </w:rPr>
              <w:t xml:space="preserve"> </w:t>
            </w:r>
            <w:r>
              <w:rPr>
                <w:b/>
                <w:sz w:val="20"/>
                <w:u w:val="single"/>
              </w:rPr>
              <w:t>pct. 34</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66758913" w14:textId="77777777" w:rsidR="00C80D49" w:rsidRDefault="00C80D49" w:rsidP="00C80D49">
            <w:pPr>
              <w:pStyle w:val="TableParagraph"/>
              <w:rPr>
                <w:sz w:val="18"/>
              </w:rPr>
            </w:pPr>
          </w:p>
        </w:tc>
        <w:tc>
          <w:tcPr>
            <w:tcW w:w="1417" w:type="dxa"/>
            <w:gridSpan w:val="2"/>
          </w:tcPr>
          <w:p w14:paraId="46187EDC" w14:textId="77777777"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C80D49" w14:paraId="4D33C959" w14:textId="77777777" w:rsidTr="008F4A7A">
        <w:trPr>
          <w:trHeight w:val="273"/>
        </w:trPr>
        <w:tc>
          <w:tcPr>
            <w:tcW w:w="4083" w:type="dxa"/>
            <w:gridSpan w:val="2"/>
          </w:tcPr>
          <w:p w14:paraId="685522AA" w14:textId="77777777" w:rsidR="00C80D49" w:rsidRPr="00521F0E" w:rsidRDefault="00C80D49" w:rsidP="00C80D49">
            <w:pPr>
              <w:pStyle w:val="title-article-norm"/>
              <w:shd w:val="clear" w:color="auto" w:fill="FFFFFF"/>
              <w:spacing w:before="0" w:beforeAutospacing="0" w:after="0" w:afterAutospacing="0"/>
              <w:jc w:val="center"/>
              <w:rPr>
                <w:i/>
                <w:iCs/>
                <w:color w:val="000000"/>
                <w:sz w:val="20"/>
                <w:szCs w:val="20"/>
                <w:lang w:val="ro-RO"/>
              </w:rPr>
            </w:pPr>
            <w:r w:rsidRPr="00521F0E">
              <w:rPr>
                <w:i/>
                <w:iCs/>
                <w:color w:val="000000"/>
                <w:sz w:val="20"/>
                <w:szCs w:val="20"/>
                <w:lang w:val="ro-RO"/>
              </w:rPr>
              <w:t>Articolul 17</w:t>
            </w:r>
          </w:p>
          <w:p w14:paraId="251FC593" w14:textId="77777777" w:rsidR="00C80D49" w:rsidRPr="00521F0E" w:rsidRDefault="00C80D49" w:rsidP="00C80D49">
            <w:pPr>
              <w:pStyle w:val="stitle-article-norm"/>
              <w:shd w:val="clear" w:color="auto" w:fill="FFFFFF"/>
              <w:spacing w:before="0" w:beforeAutospacing="0" w:after="0" w:afterAutospacing="0"/>
              <w:jc w:val="center"/>
              <w:rPr>
                <w:b/>
                <w:bCs/>
                <w:color w:val="000000"/>
                <w:sz w:val="20"/>
                <w:szCs w:val="20"/>
                <w:lang w:val="ro-RO"/>
              </w:rPr>
            </w:pPr>
            <w:r w:rsidRPr="00521F0E">
              <w:rPr>
                <w:b/>
                <w:bCs/>
                <w:color w:val="000000"/>
                <w:sz w:val="20"/>
                <w:szCs w:val="20"/>
                <w:lang w:val="ro-RO"/>
              </w:rPr>
              <w:t>Utilizarea coloranților pentru marcaj</w:t>
            </w:r>
          </w:p>
          <w:p w14:paraId="4EEB6EDE" w14:textId="77777777" w:rsidR="00C80D49" w:rsidRPr="00521F0E" w:rsidRDefault="00C80D49" w:rsidP="00C80D49">
            <w:pPr>
              <w:pStyle w:val="norm"/>
              <w:shd w:val="clear" w:color="auto" w:fill="FFFFFF"/>
              <w:spacing w:before="0" w:beforeAutospacing="0" w:after="0" w:afterAutospacing="0"/>
              <w:jc w:val="both"/>
              <w:rPr>
                <w:sz w:val="20"/>
                <w:szCs w:val="20"/>
                <w:lang w:val="ro-RO"/>
              </w:rPr>
            </w:pPr>
            <w:r w:rsidRPr="00521F0E">
              <w:rPr>
                <w:color w:val="000000"/>
                <w:sz w:val="20"/>
                <w:szCs w:val="20"/>
                <w:lang w:val="ro-RO"/>
              </w:rPr>
              <w:t>Numai coloranții alimentari enumerați în anexa II la prezentul regulament pot fi utilizați pentru marcajul sanitar prevăzut de Directiva 91/497/CEE a Consiliului din 29 iulie 1991 de modificare și codificare a Directivei 64/433/CEE privind problemele de sănătate în domeniul schimburilor intracomunitare de carne proaspătă pentru a le extinde la producția și comercializarea de carne proaspătă (</w:t>
            </w:r>
            <w:hyperlink r:id="rId11" w:anchor="E0003" w:history="1">
              <w:r w:rsidRPr="00521F0E">
                <w:rPr>
                  <w:rStyle w:val="Hyperlink"/>
                  <w:color w:val="337AB7"/>
                  <w:sz w:val="20"/>
                  <w:szCs w:val="20"/>
                  <w:lang w:val="ro-RO"/>
                </w:rPr>
                <w:t> </w:t>
              </w:r>
              <w:r w:rsidRPr="00521F0E">
                <w:rPr>
                  <w:rStyle w:val="superscript"/>
                  <w:color w:val="337AB7"/>
                  <w:sz w:val="20"/>
                  <w:szCs w:val="20"/>
                  <w:vertAlign w:val="superscript"/>
                  <w:lang w:val="ro-RO"/>
                </w:rPr>
                <w:t>3</w:t>
              </w:r>
              <w:r w:rsidRPr="00521F0E">
                <w:rPr>
                  <w:rStyle w:val="Hyperlink"/>
                  <w:color w:val="337AB7"/>
                  <w:sz w:val="20"/>
                  <w:szCs w:val="20"/>
                  <w:lang w:val="ro-RO"/>
                </w:rPr>
                <w:t> </w:t>
              </w:r>
            </w:hyperlink>
            <w:r w:rsidRPr="00521F0E">
              <w:rPr>
                <w:color w:val="000000"/>
                <w:sz w:val="20"/>
                <w:szCs w:val="20"/>
                <w:lang w:val="ro-RO"/>
              </w:rPr>
              <w:t>) și pentru alte marcaje necesare pentru produsele din carne, pentru vopsirea decorativă a ouălor și pentru ștampilarea ouălor conform prevederilor din Regulamentul (CEE) nr. 853/2004 al Parlamentului European și al Consiliului din 29 aprilie 2004 de stabilire a unor norme specifice de igienă care se aplică alimentelor de origine animală (</w:t>
            </w:r>
            <w:hyperlink r:id="rId12" w:anchor="E0004" w:history="1">
              <w:r w:rsidRPr="00521F0E">
                <w:rPr>
                  <w:rStyle w:val="Hyperlink"/>
                  <w:color w:val="337AB7"/>
                  <w:sz w:val="20"/>
                  <w:szCs w:val="20"/>
                  <w:lang w:val="ro-RO"/>
                </w:rPr>
                <w:t> </w:t>
              </w:r>
              <w:r w:rsidRPr="00521F0E">
                <w:rPr>
                  <w:rStyle w:val="superscript"/>
                  <w:color w:val="337AB7"/>
                  <w:sz w:val="20"/>
                  <w:szCs w:val="20"/>
                  <w:vertAlign w:val="superscript"/>
                  <w:lang w:val="ro-RO"/>
                </w:rPr>
                <w:t>4</w:t>
              </w:r>
              <w:r w:rsidRPr="00521F0E">
                <w:rPr>
                  <w:rStyle w:val="Hyperlink"/>
                  <w:color w:val="337AB7"/>
                  <w:sz w:val="20"/>
                  <w:szCs w:val="20"/>
                  <w:lang w:val="ro-RO"/>
                </w:rPr>
                <w:t> </w:t>
              </w:r>
            </w:hyperlink>
            <w:r w:rsidRPr="00521F0E">
              <w:rPr>
                <w:color w:val="000000"/>
                <w:sz w:val="20"/>
                <w:szCs w:val="20"/>
                <w:lang w:val="ro-RO"/>
              </w:rPr>
              <w:t>).</w:t>
            </w:r>
          </w:p>
        </w:tc>
        <w:tc>
          <w:tcPr>
            <w:tcW w:w="4303" w:type="dxa"/>
          </w:tcPr>
          <w:p w14:paraId="7157FB2B" w14:textId="007BA19E" w:rsidR="00C80D49" w:rsidRPr="00B3738D" w:rsidRDefault="00C80D49" w:rsidP="00C80D49">
            <w:pPr>
              <w:pStyle w:val="cn"/>
              <w:tabs>
                <w:tab w:val="left" w:pos="993"/>
              </w:tabs>
              <w:jc w:val="both"/>
              <w:rPr>
                <w:sz w:val="20"/>
                <w:szCs w:val="20"/>
                <w:lang w:val="ro-RO"/>
              </w:rPr>
            </w:pPr>
            <w:r w:rsidRPr="00B3738D">
              <w:rPr>
                <w:sz w:val="20"/>
                <w:szCs w:val="20"/>
                <w:lang w:val="ro-RO"/>
              </w:rPr>
              <w:t xml:space="preserve">La punctul </w:t>
            </w:r>
            <w:r>
              <w:rPr>
                <w:sz w:val="20"/>
                <w:szCs w:val="20"/>
                <w:lang w:val="ro-RO"/>
              </w:rPr>
              <w:t>35</w:t>
            </w:r>
            <w:r w:rsidRPr="00B3738D">
              <w:rPr>
                <w:sz w:val="20"/>
                <w:szCs w:val="20"/>
                <w:lang w:val="ro-RO"/>
              </w:rPr>
              <w:t xml:space="preserve">, textul „anexa nr.1 la prezentul Regulament” se substituie cu </w:t>
            </w:r>
            <w:r w:rsidRPr="00B3738D">
              <w:rPr>
                <w:color w:val="000000" w:themeColor="text1"/>
                <w:sz w:val="20"/>
                <w:szCs w:val="20"/>
                <w:lang w:val="ro-RO"/>
              </w:rPr>
              <w:t xml:space="preserve">cuvintele </w:t>
            </w:r>
            <w:r w:rsidRPr="00B3738D">
              <w:rPr>
                <w:sz w:val="20"/>
                <w:szCs w:val="20"/>
                <w:lang w:val="ro-RO"/>
              </w:rPr>
              <w:t xml:space="preserve">„Lista aditivilor alimentari admiși pentru utilizare în produsele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w:t>
            </w:r>
          </w:p>
          <w:p w14:paraId="39092C04" w14:textId="77777777" w:rsidR="00C80D49" w:rsidRDefault="00C80D49" w:rsidP="00C80D49">
            <w:pPr>
              <w:pStyle w:val="TableParagraph"/>
              <w:rPr>
                <w:sz w:val="18"/>
              </w:rPr>
            </w:pPr>
          </w:p>
        </w:tc>
        <w:tc>
          <w:tcPr>
            <w:tcW w:w="1418" w:type="dxa"/>
          </w:tcPr>
          <w:p w14:paraId="2FEA687A" w14:textId="77777777" w:rsidR="00C80D49" w:rsidRDefault="00C80D49" w:rsidP="00C80D49">
            <w:pPr>
              <w:pStyle w:val="TableParagraph"/>
              <w:ind w:left="170" w:right="159"/>
              <w:jc w:val="center"/>
              <w:rPr>
                <w:b/>
                <w:sz w:val="20"/>
              </w:rPr>
            </w:pPr>
            <w:r>
              <w:rPr>
                <w:b/>
                <w:sz w:val="20"/>
              </w:rPr>
              <w:t>Compatibil</w:t>
            </w:r>
          </w:p>
        </w:tc>
        <w:tc>
          <w:tcPr>
            <w:tcW w:w="2410" w:type="dxa"/>
          </w:tcPr>
          <w:p w14:paraId="4EB6CDB0" w14:textId="77777777" w:rsidR="00C80D49" w:rsidRDefault="00C80D49" w:rsidP="00F878D5">
            <w:pPr>
              <w:pStyle w:val="TableParagraph"/>
              <w:ind w:right="136"/>
              <w:rPr>
                <w:sz w:val="20"/>
              </w:rPr>
            </w:pPr>
            <w:r>
              <w:rPr>
                <w:sz w:val="20"/>
              </w:rPr>
              <w:t>Prevedere transpusă prin</w:t>
            </w:r>
            <w:r>
              <w:rPr>
                <w:spacing w:val="-48"/>
                <w:sz w:val="20"/>
              </w:rPr>
              <w:t xml:space="preserve"> </w:t>
            </w:r>
            <w:r>
              <w:rPr>
                <w:b/>
                <w:sz w:val="20"/>
                <w:u w:val="single"/>
              </w:rPr>
              <w:t>pct. 35</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55FDA9B6" w14:textId="77777777" w:rsidR="00C80D49" w:rsidRDefault="00C80D49" w:rsidP="00C80D49">
            <w:pPr>
              <w:pStyle w:val="TableParagraph"/>
              <w:rPr>
                <w:sz w:val="18"/>
              </w:rPr>
            </w:pPr>
          </w:p>
        </w:tc>
        <w:tc>
          <w:tcPr>
            <w:tcW w:w="1417" w:type="dxa"/>
            <w:gridSpan w:val="2"/>
          </w:tcPr>
          <w:p w14:paraId="7F647D9C" w14:textId="77777777"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C80D49" w14:paraId="4DAA1B57" w14:textId="77777777" w:rsidTr="008F4A7A">
        <w:trPr>
          <w:trHeight w:val="1382"/>
        </w:trPr>
        <w:tc>
          <w:tcPr>
            <w:tcW w:w="4083" w:type="dxa"/>
            <w:gridSpan w:val="2"/>
          </w:tcPr>
          <w:p w14:paraId="56C048F3" w14:textId="77777777" w:rsidR="00C80D49" w:rsidRPr="00521F0E" w:rsidRDefault="00C80D49" w:rsidP="00C80D49">
            <w:pPr>
              <w:widowControl/>
              <w:shd w:val="clear" w:color="auto" w:fill="FFFFFF"/>
              <w:autoSpaceDE/>
              <w:autoSpaceDN/>
              <w:jc w:val="center"/>
              <w:rPr>
                <w:i/>
                <w:iCs/>
                <w:color w:val="000000"/>
                <w:sz w:val="20"/>
                <w:szCs w:val="20"/>
                <w:lang w:val="fr-FR" w:eastAsia="ru-RU"/>
              </w:rPr>
            </w:pPr>
            <w:proofErr w:type="spellStart"/>
            <w:r w:rsidRPr="00521F0E">
              <w:rPr>
                <w:i/>
                <w:iCs/>
                <w:color w:val="000000"/>
                <w:sz w:val="20"/>
                <w:szCs w:val="20"/>
                <w:lang w:val="fr-FR" w:eastAsia="ru-RU"/>
              </w:rPr>
              <w:t>Articolul</w:t>
            </w:r>
            <w:proofErr w:type="spellEnd"/>
            <w:r w:rsidRPr="00521F0E">
              <w:rPr>
                <w:i/>
                <w:iCs/>
                <w:color w:val="000000"/>
                <w:sz w:val="20"/>
                <w:szCs w:val="20"/>
                <w:lang w:val="fr-FR" w:eastAsia="ru-RU"/>
              </w:rPr>
              <w:t xml:space="preserve"> 18</w:t>
            </w:r>
          </w:p>
          <w:p w14:paraId="29BB8884" w14:textId="77777777" w:rsidR="00C80D49" w:rsidRPr="00521F0E" w:rsidRDefault="00C80D49" w:rsidP="00C80D49">
            <w:pPr>
              <w:widowControl/>
              <w:shd w:val="clear" w:color="auto" w:fill="FFFFFF"/>
              <w:autoSpaceDE/>
              <w:autoSpaceDN/>
              <w:jc w:val="center"/>
              <w:rPr>
                <w:b/>
                <w:bCs/>
                <w:color w:val="000000"/>
                <w:sz w:val="20"/>
                <w:szCs w:val="20"/>
                <w:lang w:val="fr-FR" w:eastAsia="ru-RU"/>
              </w:rPr>
            </w:pPr>
            <w:proofErr w:type="spellStart"/>
            <w:r w:rsidRPr="00521F0E">
              <w:rPr>
                <w:b/>
                <w:bCs/>
                <w:color w:val="000000"/>
                <w:sz w:val="20"/>
                <w:szCs w:val="20"/>
                <w:lang w:val="fr-FR" w:eastAsia="ru-RU"/>
              </w:rPr>
              <w:t>Principiul</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transferului</w:t>
            </w:r>
            <w:proofErr w:type="spellEnd"/>
          </w:p>
          <w:p w14:paraId="1A70FB8F" w14:textId="77777777" w:rsidR="00C80D49" w:rsidRPr="00521F0E" w:rsidRDefault="00C80D49" w:rsidP="00C80D49">
            <w:pPr>
              <w:widowControl/>
              <w:shd w:val="clear" w:color="auto" w:fill="FFFFFF"/>
              <w:autoSpaceDE/>
              <w:autoSpaceDN/>
              <w:rPr>
                <w:color w:val="000000"/>
                <w:sz w:val="20"/>
                <w:szCs w:val="20"/>
                <w:lang w:val="fr-FR" w:eastAsia="ru-RU"/>
              </w:rPr>
            </w:pPr>
            <w:r w:rsidRPr="00521F0E">
              <w:rPr>
                <w:color w:val="000000"/>
                <w:sz w:val="20"/>
                <w:szCs w:val="20"/>
                <w:lang w:val="fr-FR" w:eastAsia="ru-RU"/>
              </w:rPr>
              <w:t>(1)   </w:t>
            </w:r>
            <w:proofErr w:type="spellStart"/>
            <w:r w:rsidRPr="00521F0E">
              <w:rPr>
                <w:color w:val="000000"/>
                <w:sz w:val="20"/>
                <w:szCs w:val="20"/>
                <w:lang w:val="fr-FR" w:eastAsia="ru-RU"/>
              </w:rPr>
              <w:t>Prezența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unui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aditiv</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este </w:t>
            </w:r>
            <w:proofErr w:type="spellStart"/>
            <w:proofErr w:type="gramStart"/>
            <w:r w:rsidRPr="00521F0E">
              <w:rPr>
                <w:color w:val="000000"/>
                <w:sz w:val="20"/>
                <w:szCs w:val="20"/>
                <w:lang w:val="fr-FR" w:eastAsia="ru-RU"/>
              </w:rPr>
              <w:t>autorizată</w:t>
            </w:r>
            <w:proofErr w:type="spellEnd"/>
            <w:r w:rsidRPr="00521F0E">
              <w:rPr>
                <w:color w:val="000000"/>
                <w:sz w:val="20"/>
                <w:szCs w:val="20"/>
                <w:lang w:val="fr-FR" w:eastAsia="ru-RU"/>
              </w:rPr>
              <w:t>:</w:t>
            </w:r>
            <w:proofErr w:type="gramEnd"/>
          </w:p>
          <w:p w14:paraId="2A1E0CC0" w14:textId="425E8240" w:rsidR="00C80D49" w:rsidRPr="00521F0E" w:rsidRDefault="00C80D49" w:rsidP="00F878D5">
            <w:pPr>
              <w:widowControl/>
              <w:shd w:val="clear" w:color="auto" w:fill="FFFFFF"/>
              <w:autoSpaceDE/>
              <w:autoSpaceDN/>
              <w:jc w:val="both"/>
              <w:rPr>
                <w:color w:val="000000"/>
                <w:sz w:val="20"/>
                <w:szCs w:val="20"/>
                <w:lang w:val="fr-FR" w:eastAsia="ru-RU"/>
              </w:rPr>
            </w:pPr>
          </w:p>
        </w:tc>
        <w:tc>
          <w:tcPr>
            <w:tcW w:w="4303" w:type="dxa"/>
          </w:tcPr>
          <w:p w14:paraId="2185A3B8" w14:textId="63E579FE" w:rsidR="00C80D49" w:rsidRPr="00B3738D" w:rsidRDefault="00C80D49" w:rsidP="00C80D49">
            <w:pPr>
              <w:pStyle w:val="cn"/>
              <w:tabs>
                <w:tab w:val="left" w:pos="993"/>
              </w:tabs>
              <w:jc w:val="both"/>
              <w:rPr>
                <w:sz w:val="20"/>
                <w:szCs w:val="20"/>
                <w:lang w:val="ro-RO"/>
              </w:rPr>
            </w:pPr>
            <w:r w:rsidRPr="002F2A09">
              <w:rPr>
                <w:rFonts w:ascii="Georgia" w:hAnsi="Georgia"/>
                <w:color w:val="333333"/>
                <w:shd w:val="clear" w:color="auto" w:fill="FFFFFF"/>
                <w:lang w:val="pt-PT"/>
              </w:rPr>
              <w:t> </w:t>
            </w:r>
            <w:r w:rsidRPr="00B3738D">
              <w:rPr>
                <w:sz w:val="20"/>
                <w:szCs w:val="20"/>
                <w:lang w:val="ro-RO"/>
              </w:rPr>
              <w:t xml:space="preserve">La punctul </w:t>
            </w:r>
            <w:r>
              <w:rPr>
                <w:sz w:val="20"/>
                <w:szCs w:val="20"/>
                <w:lang w:val="ro-RO"/>
              </w:rPr>
              <w:t>36</w:t>
            </w:r>
            <w:r w:rsidRPr="00B3738D">
              <w:rPr>
                <w:sz w:val="20"/>
                <w:szCs w:val="20"/>
                <w:lang w:val="ro-RO"/>
              </w:rPr>
              <w:t xml:space="preserve">, textul „anexa nr.1 la prezentul Regulament” se substituie cu </w:t>
            </w:r>
            <w:r w:rsidRPr="00B3738D">
              <w:rPr>
                <w:color w:val="000000" w:themeColor="text1"/>
                <w:sz w:val="20"/>
                <w:szCs w:val="20"/>
                <w:lang w:val="ro-RO"/>
              </w:rPr>
              <w:t xml:space="preserve">cuvintele </w:t>
            </w:r>
            <w:r w:rsidRPr="00B3738D">
              <w:rPr>
                <w:sz w:val="20"/>
                <w:szCs w:val="20"/>
                <w:lang w:val="ro-RO"/>
              </w:rPr>
              <w:t xml:space="preserve">„Lista aditivilor alimentari admiși pentru utilizare în produsele alimentare </w:t>
            </w:r>
            <w:proofErr w:type="spellStart"/>
            <w:r w:rsidRPr="00B3738D">
              <w:rPr>
                <w:sz w:val="20"/>
                <w:szCs w:val="20"/>
                <w:lang w:val="ro-RO"/>
              </w:rPr>
              <w:t>şi</w:t>
            </w:r>
            <w:proofErr w:type="spellEnd"/>
            <w:r w:rsidRPr="00B3738D">
              <w:rPr>
                <w:sz w:val="20"/>
                <w:szCs w:val="20"/>
                <w:lang w:val="ro-RO"/>
              </w:rPr>
              <w:t xml:space="preserve"> </w:t>
            </w:r>
            <w:proofErr w:type="spellStart"/>
            <w:r w:rsidRPr="00B3738D">
              <w:rPr>
                <w:sz w:val="20"/>
                <w:szCs w:val="20"/>
                <w:lang w:val="ro-RO"/>
              </w:rPr>
              <w:t>condiţiile</w:t>
            </w:r>
            <w:proofErr w:type="spellEnd"/>
            <w:r w:rsidRPr="00B3738D">
              <w:rPr>
                <w:sz w:val="20"/>
                <w:szCs w:val="20"/>
                <w:lang w:val="ro-RO"/>
              </w:rPr>
              <w:t xml:space="preserve"> de utilizare”</w:t>
            </w:r>
          </w:p>
          <w:p w14:paraId="5DDBF3F2" w14:textId="1EE67B43" w:rsidR="00C80D49" w:rsidRDefault="00C80D49" w:rsidP="00C80D49">
            <w:pPr>
              <w:pStyle w:val="TableParagraph"/>
              <w:rPr>
                <w:sz w:val="18"/>
              </w:rPr>
            </w:pPr>
          </w:p>
        </w:tc>
        <w:tc>
          <w:tcPr>
            <w:tcW w:w="1418" w:type="dxa"/>
          </w:tcPr>
          <w:p w14:paraId="5A2A6EB8" w14:textId="286D391D" w:rsidR="00C80D49" w:rsidRDefault="00C80D49" w:rsidP="00C80D49">
            <w:pPr>
              <w:pStyle w:val="TableParagraph"/>
              <w:ind w:left="170" w:right="159"/>
              <w:jc w:val="center"/>
              <w:rPr>
                <w:b/>
                <w:sz w:val="20"/>
              </w:rPr>
            </w:pPr>
            <w:r>
              <w:rPr>
                <w:b/>
                <w:sz w:val="20"/>
              </w:rPr>
              <w:t>Compatibil</w:t>
            </w:r>
          </w:p>
        </w:tc>
        <w:tc>
          <w:tcPr>
            <w:tcW w:w="2410" w:type="dxa"/>
          </w:tcPr>
          <w:p w14:paraId="28E66096" w14:textId="292E52BD" w:rsidR="00C80D49" w:rsidRDefault="00C80D49" w:rsidP="00F878D5">
            <w:pPr>
              <w:pStyle w:val="TableParagraph"/>
              <w:ind w:right="265"/>
              <w:rPr>
                <w:sz w:val="20"/>
              </w:rPr>
            </w:pPr>
            <w:r>
              <w:rPr>
                <w:sz w:val="20"/>
              </w:rPr>
              <w:t>Prevedere transpusă prin</w:t>
            </w:r>
            <w:r>
              <w:rPr>
                <w:spacing w:val="-48"/>
                <w:sz w:val="20"/>
              </w:rPr>
              <w:t xml:space="preserve"> </w:t>
            </w:r>
            <w:r>
              <w:rPr>
                <w:b/>
                <w:sz w:val="20"/>
                <w:u w:val="single"/>
              </w:rPr>
              <w:t>pct. 36</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291428DE" w14:textId="77777777" w:rsidR="00C80D49" w:rsidRDefault="00C80D49" w:rsidP="00C80D49">
            <w:pPr>
              <w:pStyle w:val="TableParagraph"/>
              <w:rPr>
                <w:sz w:val="18"/>
              </w:rPr>
            </w:pPr>
          </w:p>
        </w:tc>
        <w:tc>
          <w:tcPr>
            <w:tcW w:w="1417" w:type="dxa"/>
            <w:gridSpan w:val="2"/>
          </w:tcPr>
          <w:p w14:paraId="0570A657" w14:textId="77777777"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0A7D6B" w14:paraId="57D33F3B" w14:textId="77777777" w:rsidTr="008F4A7A">
        <w:trPr>
          <w:trHeight w:val="1382"/>
        </w:trPr>
        <w:tc>
          <w:tcPr>
            <w:tcW w:w="4083" w:type="dxa"/>
            <w:gridSpan w:val="2"/>
          </w:tcPr>
          <w:p w14:paraId="52E77A9E"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(a) </w:t>
            </w:r>
            <w:proofErr w:type="spellStart"/>
            <w:r w:rsidRPr="00521F0E">
              <w:rPr>
                <w:color w:val="000000"/>
                <w:sz w:val="20"/>
                <w:szCs w:val="20"/>
                <w:lang w:val="fr-FR" w:eastAsia="ru-RU"/>
              </w:rPr>
              <w:t>într</w:t>
            </w:r>
            <w:proofErr w:type="spellEnd"/>
            <w:r w:rsidRPr="00521F0E">
              <w:rPr>
                <w:color w:val="000000"/>
                <w:sz w:val="20"/>
                <w:szCs w:val="20"/>
                <w:lang w:val="fr-FR" w:eastAsia="ru-RU"/>
              </w:rPr>
              <w:t xml:space="preserve">-un </w:t>
            </w:r>
            <w:proofErr w:type="spellStart"/>
            <w:r w:rsidRPr="00521F0E">
              <w:rPr>
                <w:color w:val="000000"/>
                <w:sz w:val="20"/>
                <w:szCs w:val="20"/>
                <w:lang w:val="fr-FR" w:eastAsia="ru-RU"/>
              </w:rPr>
              <w:t>produs</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compus</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altul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decât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prevăzute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II,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cazul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care </w:t>
            </w:r>
            <w:proofErr w:type="spellStart"/>
            <w:r w:rsidRPr="00521F0E">
              <w:rPr>
                <w:color w:val="000000"/>
                <w:sz w:val="20"/>
                <w:szCs w:val="20"/>
                <w:lang w:val="fr-FR" w:eastAsia="ru-RU"/>
              </w:rPr>
              <w:t>aditivul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este </w:t>
            </w:r>
            <w:proofErr w:type="spellStart"/>
            <w:r w:rsidRPr="00521F0E">
              <w:rPr>
                <w:color w:val="000000"/>
                <w:sz w:val="20"/>
                <w:szCs w:val="20"/>
                <w:lang w:val="fr-FR" w:eastAsia="ru-RU"/>
              </w:rPr>
              <w:t>autorizat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într-unul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dintre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ingredientele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alimentului</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compus</w:t>
            </w:r>
            <w:proofErr w:type="spellEnd"/>
            <w:r w:rsidRPr="00521F0E">
              <w:rPr>
                <w:color w:val="000000"/>
                <w:sz w:val="20"/>
                <w:szCs w:val="20"/>
                <w:lang w:val="fr-FR" w:eastAsia="ru-RU"/>
              </w:rPr>
              <w:t>;</w:t>
            </w:r>
            <w:proofErr w:type="gramEnd"/>
          </w:p>
          <w:p w14:paraId="36678C1C"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
        </w:tc>
        <w:tc>
          <w:tcPr>
            <w:tcW w:w="4303" w:type="dxa"/>
          </w:tcPr>
          <w:p w14:paraId="3D76ED42" w14:textId="77777777" w:rsidR="000A7D6B" w:rsidRPr="002F2A09" w:rsidRDefault="000A7D6B" w:rsidP="000A7D6B">
            <w:pPr>
              <w:pStyle w:val="cn"/>
              <w:tabs>
                <w:tab w:val="left" w:pos="993"/>
              </w:tabs>
              <w:jc w:val="both"/>
              <w:rPr>
                <w:rFonts w:ascii="Georgia" w:hAnsi="Georgia"/>
                <w:color w:val="333333"/>
                <w:shd w:val="clear" w:color="auto" w:fill="FFFFFF"/>
                <w:lang w:val="pt-PT"/>
              </w:rPr>
            </w:pPr>
          </w:p>
        </w:tc>
        <w:tc>
          <w:tcPr>
            <w:tcW w:w="1418" w:type="dxa"/>
          </w:tcPr>
          <w:p w14:paraId="1678C3B6" w14:textId="0CF987B3" w:rsidR="000A7D6B" w:rsidRDefault="000A7D6B" w:rsidP="000A7D6B">
            <w:pPr>
              <w:pStyle w:val="TableParagraph"/>
              <w:ind w:left="170" w:right="159"/>
              <w:jc w:val="center"/>
              <w:rPr>
                <w:b/>
                <w:sz w:val="20"/>
              </w:rPr>
            </w:pPr>
            <w:r>
              <w:rPr>
                <w:b/>
                <w:sz w:val="20"/>
              </w:rPr>
              <w:t>Compatibil</w:t>
            </w:r>
          </w:p>
        </w:tc>
        <w:tc>
          <w:tcPr>
            <w:tcW w:w="2410" w:type="dxa"/>
          </w:tcPr>
          <w:p w14:paraId="44AA497A" w14:textId="5AA1622B"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 xml:space="preserve">pct. </w:t>
            </w:r>
            <w:r>
              <w:rPr>
                <w:b/>
                <w:sz w:val="20"/>
                <w:u w:val="single"/>
              </w:rPr>
              <w:t>36</w:t>
            </w:r>
            <w:r>
              <w:rPr>
                <w:b/>
                <w:sz w:val="20"/>
                <w:u w:val="single"/>
              </w:rPr>
              <w:t xml:space="preserve"> subpunctul </w:t>
            </w:r>
            <w:r>
              <w:rPr>
                <w:b/>
                <w:sz w:val="20"/>
                <w:u w:val="single"/>
              </w:rPr>
              <w:t>1</w:t>
            </w:r>
            <w:r>
              <w:rPr>
                <w:b/>
                <w:sz w:val="20"/>
                <w:u w:val="single"/>
              </w:rPr>
              <w:t>)</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31F8E294" w14:textId="53D1B65E" w:rsidR="000A7D6B" w:rsidRDefault="000A7D6B" w:rsidP="000A7D6B">
            <w:pPr>
              <w:pStyle w:val="TableParagraph"/>
              <w:ind w:right="265"/>
              <w:rPr>
                <w:sz w:val="20"/>
              </w:rPr>
            </w:pPr>
            <w:r>
              <w:rPr>
                <w:sz w:val="20"/>
              </w:rPr>
              <w:t>229/2013</w:t>
            </w:r>
          </w:p>
        </w:tc>
        <w:tc>
          <w:tcPr>
            <w:tcW w:w="1559" w:type="dxa"/>
          </w:tcPr>
          <w:p w14:paraId="341909DA" w14:textId="77777777" w:rsidR="000A7D6B" w:rsidRDefault="000A7D6B" w:rsidP="000A7D6B">
            <w:pPr>
              <w:pStyle w:val="TableParagraph"/>
              <w:rPr>
                <w:sz w:val="18"/>
              </w:rPr>
            </w:pPr>
          </w:p>
        </w:tc>
        <w:tc>
          <w:tcPr>
            <w:tcW w:w="1417" w:type="dxa"/>
            <w:gridSpan w:val="2"/>
          </w:tcPr>
          <w:p w14:paraId="3F9BD1FA" w14:textId="20DE2050" w:rsidR="000A7D6B" w:rsidRDefault="000A7D6B" w:rsidP="000A7D6B">
            <w:pPr>
              <w:pStyle w:val="TableParagraph"/>
              <w:ind w:right="176"/>
              <w:rPr>
                <w:sz w:val="20"/>
              </w:rPr>
            </w:pPr>
            <w:r w:rsidRPr="0070045B">
              <w:rPr>
                <w:sz w:val="20"/>
              </w:rPr>
              <w:t>Ministerul</w:t>
            </w:r>
            <w:r w:rsidRPr="0070045B">
              <w:rPr>
                <w:spacing w:val="-48"/>
                <w:sz w:val="20"/>
              </w:rPr>
              <w:t xml:space="preserve">   </w:t>
            </w:r>
            <w:r w:rsidRPr="0070045B">
              <w:rPr>
                <w:sz w:val="20"/>
              </w:rPr>
              <w:t>Sănătății</w:t>
            </w:r>
          </w:p>
        </w:tc>
      </w:tr>
      <w:tr w:rsidR="000A7D6B" w14:paraId="6720F12C" w14:textId="77777777" w:rsidTr="008F4A7A">
        <w:trPr>
          <w:trHeight w:val="1382"/>
        </w:trPr>
        <w:tc>
          <w:tcPr>
            <w:tcW w:w="4083" w:type="dxa"/>
            <w:gridSpan w:val="2"/>
          </w:tcPr>
          <w:p w14:paraId="004E56DC"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lastRenderedPageBreak/>
              <w:t>(b) </w:t>
            </w:r>
            <w:proofErr w:type="spellStart"/>
            <w:r w:rsidRPr="00521F0E">
              <w:rPr>
                <w:color w:val="000000"/>
                <w:sz w:val="20"/>
                <w:szCs w:val="20"/>
                <w:lang w:val="fr-FR" w:eastAsia="ru-RU"/>
              </w:rPr>
              <w:t>într</w:t>
            </w:r>
            <w:proofErr w:type="spellEnd"/>
            <w:r w:rsidRPr="00521F0E">
              <w:rPr>
                <w:color w:val="000000"/>
                <w:sz w:val="20"/>
                <w:szCs w:val="20"/>
                <w:lang w:val="fr-FR" w:eastAsia="ru-RU"/>
              </w:rPr>
              <w:t xml:space="preserve">-un </w:t>
            </w:r>
            <w:proofErr w:type="spellStart"/>
            <w:r w:rsidRPr="00521F0E">
              <w:rPr>
                <w:color w:val="000000"/>
                <w:sz w:val="20"/>
                <w:szCs w:val="20"/>
                <w:lang w:val="fr-FR" w:eastAsia="ru-RU"/>
              </w:rPr>
              <w:t>produs</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căruia</w:t>
            </w:r>
            <w:proofErr w:type="spellEnd"/>
            <w:r w:rsidRPr="00521F0E">
              <w:rPr>
                <w:color w:val="000000"/>
                <w:sz w:val="20"/>
                <w:szCs w:val="20"/>
                <w:lang w:val="fr-FR" w:eastAsia="ru-RU"/>
              </w:rPr>
              <w:t xml:space="preserve"> i s-a </w:t>
            </w:r>
            <w:proofErr w:type="spellStart"/>
            <w:r w:rsidRPr="00521F0E">
              <w:rPr>
                <w:color w:val="000000"/>
                <w:sz w:val="20"/>
                <w:szCs w:val="20"/>
                <w:lang w:val="fr-FR" w:eastAsia="ru-RU"/>
              </w:rPr>
              <w:t>adăugat</w:t>
            </w:r>
            <w:proofErr w:type="spellEnd"/>
            <w:r w:rsidRPr="00521F0E">
              <w:rPr>
                <w:color w:val="000000"/>
                <w:sz w:val="20"/>
                <w:szCs w:val="20"/>
                <w:lang w:val="fr-FR" w:eastAsia="ru-RU"/>
              </w:rPr>
              <w:t xml:space="preserve"> un </w:t>
            </w:r>
            <w:proofErr w:type="spellStart"/>
            <w:r w:rsidRPr="00521F0E">
              <w:rPr>
                <w:color w:val="000000"/>
                <w:sz w:val="20"/>
                <w:szCs w:val="20"/>
                <w:lang w:val="fr-FR" w:eastAsia="ru-RU"/>
              </w:rPr>
              <w:t>aditiv</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o </w:t>
            </w:r>
            <w:proofErr w:type="spellStart"/>
            <w:r w:rsidRPr="00521F0E">
              <w:rPr>
                <w:color w:val="000000"/>
                <w:sz w:val="20"/>
                <w:szCs w:val="20"/>
                <w:lang w:val="fr-FR" w:eastAsia="ru-RU"/>
              </w:rPr>
              <w:t>enzimă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o </w:t>
            </w:r>
            <w:proofErr w:type="spellStart"/>
            <w:r w:rsidRPr="00521F0E">
              <w:rPr>
                <w:color w:val="000000"/>
                <w:sz w:val="20"/>
                <w:szCs w:val="20"/>
                <w:lang w:val="fr-FR" w:eastAsia="ru-RU"/>
              </w:rPr>
              <w:t>aromă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cazul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care </w:t>
            </w:r>
            <w:proofErr w:type="spellStart"/>
            <w:r w:rsidRPr="00521F0E">
              <w:rPr>
                <w:color w:val="000000"/>
                <w:sz w:val="20"/>
                <w:szCs w:val="20"/>
                <w:lang w:val="fr-FR" w:eastAsia="ru-RU"/>
              </w:rPr>
              <w:t>aditivul</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alimentar</w:t>
            </w:r>
            <w:proofErr w:type="spellEnd"/>
            <w:r w:rsidRPr="00521F0E">
              <w:rPr>
                <w:color w:val="000000"/>
                <w:sz w:val="20"/>
                <w:szCs w:val="20"/>
                <w:lang w:val="fr-FR" w:eastAsia="ru-RU"/>
              </w:rPr>
              <w:t>:</w:t>
            </w:r>
            <w:proofErr w:type="gramEnd"/>
          </w:p>
          <w:p w14:paraId="134FE16C"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
        </w:tc>
        <w:tc>
          <w:tcPr>
            <w:tcW w:w="4303" w:type="dxa"/>
          </w:tcPr>
          <w:p w14:paraId="7A87B60A" w14:textId="77777777" w:rsidR="000A7D6B" w:rsidRPr="002F2A09" w:rsidRDefault="000A7D6B" w:rsidP="000A7D6B">
            <w:pPr>
              <w:pStyle w:val="cn"/>
              <w:tabs>
                <w:tab w:val="left" w:pos="993"/>
              </w:tabs>
              <w:jc w:val="both"/>
              <w:rPr>
                <w:rFonts w:ascii="Georgia" w:hAnsi="Georgia"/>
                <w:color w:val="333333"/>
                <w:shd w:val="clear" w:color="auto" w:fill="FFFFFF"/>
                <w:lang w:val="pt-PT"/>
              </w:rPr>
            </w:pPr>
          </w:p>
        </w:tc>
        <w:tc>
          <w:tcPr>
            <w:tcW w:w="1418" w:type="dxa"/>
          </w:tcPr>
          <w:p w14:paraId="435F8B41" w14:textId="4FFFE937" w:rsidR="000A7D6B" w:rsidRDefault="000A7D6B" w:rsidP="000A7D6B">
            <w:pPr>
              <w:pStyle w:val="TableParagraph"/>
              <w:ind w:left="170" w:right="159"/>
              <w:jc w:val="center"/>
              <w:rPr>
                <w:b/>
                <w:sz w:val="20"/>
              </w:rPr>
            </w:pPr>
            <w:r w:rsidRPr="00081999">
              <w:rPr>
                <w:b/>
                <w:sz w:val="20"/>
              </w:rPr>
              <w:t>Compatibil</w:t>
            </w:r>
          </w:p>
        </w:tc>
        <w:tc>
          <w:tcPr>
            <w:tcW w:w="2410" w:type="dxa"/>
          </w:tcPr>
          <w:p w14:paraId="6084460E" w14:textId="7A20A487"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 xml:space="preserve">pct. 36 subpunctul </w:t>
            </w:r>
            <w:r>
              <w:rPr>
                <w:b/>
                <w:sz w:val="20"/>
                <w:u w:val="single"/>
              </w:rPr>
              <w:t>2</w:t>
            </w:r>
            <w:r>
              <w:rPr>
                <w:b/>
                <w:sz w:val="20"/>
                <w:u w:val="single"/>
              </w:rPr>
              <w:t>)</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p>
          <w:p w14:paraId="436E0C90" w14:textId="4D807934" w:rsidR="000A7D6B" w:rsidRDefault="000A7D6B" w:rsidP="000A7D6B">
            <w:pPr>
              <w:pStyle w:val="TableParagraph"/>
              <w:ind w:right="265"/>
              <w:rPr>
                <w:sz w:val="20"/>
              </w:rPr>
            </w:pPr>
            <w:r>
              <w:rPr>
                <w:sz w:val="20"/>
              </w:rPr>
              <w:t>229/2013</w:t>
            </w:r>
          </w:p>
        </w:tc>
        <w:tc>
          <w:tcPr>
            <w:tcW w:w="1559" w:type="dxa"/>
          </w:tcPr>
          <w:p w14:paraId="6FE4C2E2" w14:textId="77777777" w:rsidR="000A7D6B" w:rsidRDefault="000A7D6B" w:rsidP="000A7D6B">
            <w:pPr>
              <w:pStyle w:val="TableParagraph"/>
              <w:rPr>
                <w:sz w:val="18"/>
              </w:rPr>
            </w:pPr>
          </w:p>
        </w:tc>
        <w:tc>
          <w:tcPr>
            <w:tcW w:w="1417" w:type="dxa"/>
            <w:gridSpan w:val="2"/>
          </w:tcPr>
          <w:p w14:paraId="36153863" w14:textId="048A5B7B" w:rsidR="000A7D6B" w:rsidRDefault="000A7D6B" w:rsidP="000A7D6B">
            <w:pPr>
              <w:pStyle w:val="TableParagraph"/>
              <w:ind w:right="176"/>
              <w:rPr>
                <w:sz w:val="20"/>
              </w:rPr>
            </w:pPr>
            <w:r w:rsidRPr="0070045B">
              <w:rPr>
                <w:sz w:val="20"/>
              </w:rPr>
              <w:t>Ministerul</w:t>
            </w:r>
            <w:r w:rsidRPr="0070045B">
              <w:rPr>
                <w:spacing w:val="-48"/>
                <w:sz w:val="20"/>
              </w:rPr>
              <w:t xml:space="preserve">   </w:t>
            </w:r>
            <w:r w:rsidRPr="0070045B">
              <w:rPr>
                <w:sz w:val="20"/>
              </w:rPr>
              <w:t>Sănătății</w:t>
            </w:r>
          </w:p>
        </w:tc>
      </w:tr>
      <w:tr w:rsidR="000A7D6B" w14:paraId="371D947C" w14:textId="77777777" w:rsidTr="008F4A7A">
        <w:trPr>
          <w:trHeight w:val="1382"/>
        </w:trPr>
        <w:tc>
          <w:tcPr>
            <w:tcW w:w="4083" w:type="dxa"/>
            <w:gridSpan w:val="2"/>
          </w:tcPr>
          <w:p w14:paraId="28840706"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 xml:space="preserve">(i) este </w:t>
            </w:r>
            <w:proofErr w:type="spellStart"/>
            <w:r w:rsidRPr="00521F0E">
              <w:rPr>
                <w:color w:val="000000"/>
                <w:sz w:val="20"/>
                <w:szCs w:val="20"/>
                <w:lang w:val="fr-FR" w:eastAsia="ru-RU"/>
              </w:rPr>
              <w:t>autorizat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aditivul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enzima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aroma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conformitate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prezentul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regulament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p>
          <w:p w14:paraId="4953DE05"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
        </w:tc>
        <w:tc>
          <w:tcPr>
            <w:tcW w:w="4303" w:type="dxa"/>
          </w:tcPr>
          <w:p w14:paraId="317946B3" w14:textId="77777777" w:rsidR="000A7D6B" w:rsidRPr="002F2A09" w:rsidRDefault="000A7D6B" w:rsidP="000A7D6B">
            <w:pPr>
              <w:pStyle w:val="cn"/>
              <w:tabs>
                <w:tab w:val="left" w:pos="993"/>
              </w:tabs>
              <w:jc w:val="both"/>
              <w:rPr>
                <w:rFonts w:ascii="Georgia" w:hAnsi="Georgia"/>
                <w:color w:val="333333"/>
                <w:shd w:val="clear" w:color="auto" w:fill="FFFFFF"/>
                <w:lang w:val="pt-PT"/>
              </w:rPr>
            </w:pPr>
          </w:p>
        </w:tc>
        <w:tc>
          <w:tcPr>
            <w:tcW w:w="1418" w:type="dxa"/>
          </w:tcPr>
          <w:p w14:paraId="149A158D" w14:textId="27A2D519" w:rsidR="000A7D6B" w:rsidRDefault="000A7D6B" w:rsidP="000A7D6B">
            <w:pPr>
              <w:pStyle w:val="TableParagraph"/>
              <w:ind w:left="170" w:right="159"/>
              <w:jc w:val="center"/>
              <w:rPr>
                <w:b/>
                <w:sz w:val="20"/>
              </w:rPr>
            </w:pPr>
            <w:r w:rsidRPr="00081999">
              <w:rPr>
                <w:b/>
                <w:sz w:val="20"/>
              </w:rPr>
              <w:t>Compatibil</w:t>
            </w:r>
          </w:p>
        </w:tc>
        <w:tc>
          <w:tcPr>
            <w:tcW w:w="2410" w:type="dxa"/>
          </w:tcPr>
          <w:p w14:paraId="76397180" w14:textId="04A7C816" w:rsidR="000A7D6B" w:rsidRDefault="000A7D6B" w:rsidP="000A7D6B">
            <w:pPr>
              <w:pStyle w:val="TableParagraph"/>
              <w:ind w:right="333"/>
              <w:jc w:val="both"/>
              <w:rPr>
                <w:sz w:val="20"/>
              </w:rPr>
            </w:pPr>
            <w:r>
              <w:rPr>
                <w:sz w:val="20"/>
              </w:rPr>
              <w:t>Prevedere transpusă prin</w:t>
            </w:r>
            <w:r>
              <w:rPr>
                <w:spacing w:val="-48"/>
                <w:sz w:val="20"/>
              </w:rPr>
              <w:t xml:space="preserve"> </w:t>
            </w:r>
            <w:r>
              <w:rPr>
                <w:b/>
                <w:sz w:val="20"/>
                <w:u w:val="single"/>
              </w:rPr>
              <w:t xml:space="preserve">pct. 36 subpunctul </w:t>
            </w:r>
            <w:r>
              <w:rPr>
                <w:b/>
                <w:sz w:val="20"/>
                <w:u w:val="single"/>
              </w:rPr>
              <w:t>2</w:t>
            </w:r>
            <w:r>
              <w:rPr>
                <w:b/>
                <w:sz w:val="20"/>
                <w:u w:val="single"/>
              </w:rPr>
              <w:t>)</w:t>
            </w:r>
            <w:r>
              <w:rPr>
                <w:b/>
                <w:sz w:val="20"/>
                <w:u w:val="single"/>
              </w:rPr>
              <w:t xml:space="preserve"> litera a)</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w:t>
            </w:r>
            <w:r>
              <w:rPr>
                <w:sz w:val="20"/>
              </w:rPr>
              <w:t xml:space="preserve"> </w:t>
            </w:r>
            <w:r>
              <w:rPr>
                <w:sz w:val="20"/>
              </w:rPr>
              <w:t>229/2013</w:t>
            </w:r>
          </w:p>
        </w:tc>
        <w:tc>
          <w:tcPr>
            <w:tcW w:w="1559" w:type="dxa"/>
          </w:tcPr>
          <w:p w14:paraId="14C42CF2" w14:textId="77777777" w:rsidR="000A7D6B" w:rsidRDefault="000A7D6B" w:rsidP="000A7D6B">
            <w:pPr>
              <w:pStyle w:val="TableParagraph"/>
              <w:rPr>
                <w:sz w:val="18"/>
              </w:rPr>
            </w:pPr>
          </w:p>
        </w:tc>
        <w:tc>
          <w:tcPr>
            <w:tcW w:w="1417" w:type="dxa"/>
            <w:gridSpan w:val="2"/>
          </w:tcPr>
          <w:p w14:paraId="44FCF3B1" w14:textId="4AE43CEC" w:rsidR="000A7D6B" w:rsidRDefault="000A7D6B" w:rsidP="000A7D6B">
            <w:pPr>
              <w:pStyle w:val="TableParagraph"/>
              <w:ind w:right="176"/>
              <w:rPr>
                <w:sz w:val="20"/>
              </w:rPr>
            </w:pPr>
            <w:r w:rsidRPr="0070045B">
              <w:rPr>
                <w:sz w:val="20"/>
              </w:rPr>
              <w:t>Ministerul</w:t>
            </w:r>
            <w:r w:rsidRPr="0070045B">
              <w:rPr>
                <w:spacing w:val="-48"/>
                <w:sz w:val="20"/>
              </w:rPr>
              <w:t xml:space="preserve">   </w:t>
            </w:r>
            <w:r w:rsidRPr="0070045B">
              <w:rPr>
                <w:sz w:val="20"/>
              </w:rPr>
              <w:t>Sănătății</w:t>
            </w:r>
          </w:p>
        </w:tc>
      </w:tr>
      <w:tr w:rsidR="000A7D6B" w14:paraId="5061CE70" w14:textId="77777777" w:rsidTr="008F4A7A">
        <w:trPr>
          <w:trHeight w:val="1382"/>
        </w:trPr>
        <w:tc>
          <w:tcPr>
            <w:tcW w:w="4083" w:type="dxa"/>
            <w:gridSpan w:val="2"/>
          </w:tcPr>
          <w:p w14:paraId="678BB98D"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(ii) </w:t>
            </w:r>
          </w:p>
          <w:p w14:paraId="765A4A35" w14:textId="77777777" w:rsidR="000A7D6B" w:rsidRPr="00521F0E" w:rsidRDefault="000A7D6B" w:rsidP="000A7D6B">
            <w:pPr>
              <w:widowControl/>
              <w:shd w:val="clear" w:color="auto" w:fill="FFFFFF"/>
              <w:autoSpaceDE/>
              <w:autoSpaceDN/>
              <w:jc w:val="both"/>
              <w:rPr>
                <w:color w:val="000000"/>
                <w:sz w:val="20"/>
                <w:szCs w:val="20"/>
                <w:lang w:val="fr-FR" w:eastAsia="ru-RU"/>
              </w:rPr>
            </w:pPr>
            <w:proofErr w:type="spellStart"/>
            <w:proofErr w:type="gramStart"/>
            <w:r w:rsidRPr="00521F0E">
              <w:rPr>
                <w:color w:val="000000"/>
                <w:sz w:val="20"/>
                <w:szCs w:val="20"/>
                <w:lang w:val="fr-FR" w:eastAsia="ru-RU"/>
              </w:rPr>
              <w:t>a</w:t>
            </w:r>
            <w:proofErr w:type="spellEnd"/>
            <w:proofErr w:type="gramEnd"/>
            <w:r w:rsidRPr="00521F0E">
              <w:rPr>
                <w:color w:val="000000"/>
                <w:sz w:val="20"/>
                <w:szCs w:val="20"/>
                <w:lang w:val="fr-FR" w:eastAsia="ru-RU"/>
              </w:rPr>
              <w:t xml:space="preserve"> </w:t>
            </w:r>
            <w:proofErr w:type="spellStart"/>
            <w:r w:rsidRPr="00521F0E">
              <w:rPr>
                <w:color w:val="000000"/>
                <w:sz w:val="20"/>
                <w:szCs w:val="20"/>
                <w:lang w:val="fr-FR" w:eastAsia="ru-RU"/>
              </w:rPr>
              <w:t>fost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transferat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intermediul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aditivului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al </w:t>
            </w:r>
            <w:proofErr w:type="spellStart"/>
            <w:r w:rsidRPr="00521F0E">
              <w:rPr>
                <w:color w:val="000000"/>
                <w:sz w:val="20"/>
                <w:szCs w:val="20"/>
                <w:lang w:val="fr-FR" w:eastAsia="ru-RU"/>
              </w:rPr>
              <w:t>enzimei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aromei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p>
          <w:p w14:paraId="33C9D1F0" w14:textId="77777777" w:rsidR="000A7D6B" w:rsidRPr="00521F0E" w:rsidRDefault="000A7D6B" w:rsidP="000A7D6B">
            <w:pPr>
              <w:widowControl/>
              <w:shd w:val="clear" w:color="auto" w:fill="FFFFFF"/>
              <w:autoSpaceDE/>
              <w:autoSpaceDN/>
              <w:jc w:val="both"/>
              <w:rPr>
                <w:i/>
                <w:iCs/>
                <w:color w:val="000000"/>
                <w:sz w:val="20"/>
                <w:szCs w:val="20"/>
                <w:lang w:val="fr-FR" w:eastAsia="ru-RU"/>
              </w:rPr>
            </w:pPr>
          </w:p>
        </w:tc>
        <w:tc>
          <w:tcPr>
            <w:tcW w:w="4303" w:type="dxa"/>
          </w:tcPr>
          <w:p w14:paraId="6087B7A8" w14:textId="77777777" w:rsidR="000A7D6B" w:rsidRPr="002F2A09" w:rsidRDefault="000A7D6B" w:rsidP="000A7D6B">
            <w:pPr>
              <w:pStyle w:val="cn"/>
              <w:tabs>
                <w:tab w:val="left" w:pos="993"/>
              </w:tabs>
              <w:jc w:val="both"/>
              <w:rPr>
                <w:rFonts w:ascii="Georgia" w:hAnsi="Georgia"/>
                <w:color w:val="333333"/>
                <w:shd w:val="clear" w:color="auto" w:fill="FFFFFF"/>
                <w:lang w:val="pt-PT"/>
              </w:rPr>
            </w:pPr>
          </w:p>
        </w:tc>
        <w:tc>
          <w:tcPr>
            <w:tcW w:w="1418" w:type="dxa"/>
          </w:tcPr>
          <w:p w14:paraId="519D8F35" w14:textId="2CD5EC10" w:rsidR="000A7D6B" w:rsidRDefault="000A7D6B" w:rsidP="000A7D6B">
            <w:pPr>
              <w:pStyle w:val="TableParagraph"/>
              <w:ind w:left="170" w:right="159"/>
              <w:jc w:val="center"/>
              <w:rPr>
                <w:b/>
                <w:sz w:val="20"/>
              </w:rPr>
            </w:pPr>
            <w:r w:rsidRPr="00081999">
              <w:rPr>
                <w:b/>
                <w:sz w:val="20"/>
              </w:rPr>
              <w:t>Compatibil</w:t>
            </w:r>
          </w:p>
        </w:tc>
        <w:tc>
          <w:tcPr>
            <w:tcW w:w="2410" w:type="dxa"/>
          </w:tcPr>
          <w:p w14:paraId="248BC2AA" w14:textId="6D2B41C5" w:rsidR="000A7D6B" w:rsidRDefault="000A7D6B" w:rsidP="000A7D6B">
            <w:pPr>
              <w:pStyle w:val="TableParagraph"/>
              <w:ind w:right="265"/>
              <w:rPr>
                <w:sz w:val="20"/>
              </w:rPr>
            </w:pPr>
            <w:r>
              <w:rPr>
                <w:sz w:val="20"/>
              </w:rPr>
              <w:t>Prevedere transpusă prin</w:t>
            </w:r>
            <w:r>
              <w:rPr>
                <w:spacing w:val="-48"/>
                <w:sz w:val="20"/>
              </w:rPr>
              <w:t xml:space="preserve"> </w:t>
            </w:r>
            <w:r>
              <w:rPr>
                <w:b/>
                <w:sz w:val="20"/>
                <w:u w:val="single"/>
              </w:rPr>
              <w:t xml:space="preserve">pct. 36 subpunctul 2) litera </w:t>
            </w:r>
            <w:r>
              <w:rPr>
                <w:b/>
                <w:sz w:val="20"/>
                <w:u w:val="single"/>
              </w:rPr>
              <w:t>b)</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20B7C881" w14:textId="77777777" w:rsidR="000A7D6B" w:rsidRDefault="000A7D6B" w:rsidP="000A7D6B">
            <w:pPr>
              <w:pStyle w:val="TableParagraph"/>
              <w:rPr>
                <w:sz w:val="18"/>
              </w:rPr>
            </w:pPr>
          </w:p>
        </w:tc>
        <w:tc>
          <w:tcPr>
            <w:tcW w:w="1417" w:type="dxa"/>
            <w:gridSpan w:val="2"/>
          </w:tcPr>
          <w:p w14:paraId="4593C10C" w14:textId="31020F43" w:rsidR="000A7D6B" w:rsidRDefault="000A7D6B" w:rsidP="000A7D6B">
            <w:pPr>
              <w:pStyle w:val="TableParagraph"/>
              <w:ind w:right="176"/>
              <w:rPr>
                <w:sz w:val="20"/>
              </w:rPr>
            </w:pPr>
            <w:r w:rsidRPr="0070045B">
              <w:rPr>
                <w:sz w:val="20"/>
              </w:rPr>
              <w:t>Ministerul</w:t>
            </w:r>
            <w:r w:rsidRPr="0070045B">
              <w:rPr>
                <w:spacing w:val="-48"/>
                <w:sz w:val="20"/>
              </w:rPr>
              <w:t xml:space="preserve">   </w:t>
            </w:r>
            <w:r w:rsidRPr="0070045B">
              <w:rPr>
                <w:sz w:val="20"/>
              </w:rPr>
              <w:t>Sănătății</w:t>
            </w:r>
          </w:p>
        </w:tc>
      </w:tr>
      <w:tr w:rsidR="000A7D6B" w14:paraId="1256420B" w14:textId="77777777" w:rsidTr="008F4A7A">
        <w:trPr>
          <w:trHeight w:val="1382"/>
        </w:trPr>
        <w:tc>
          <w:tcPr>
            <w:tcW w:w="4083" w:type="dxa"/>
            <w:gridSpan w:val="2"/>
          </w:tcPr>
          <w:p w14:paraId="3FDCC1B6"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 xml:space="preserve">(iii) nu are </w:t>
            </w:r>
            <w:proofErr w:type="spellStart"/>
            <w:r w:rsidRPr="00521F0E">
              <w:rPr>
                <w:color w:val="000000"/>
                <w:sz w:val="20"/>
                <w:szCs w:val="20"/>
                <w:lang w:val="fr-FR" w:eastAsia="ru-RU"/>
              </w:rPr>
              <w:t>nici</w:t>
            </w:r>
            <w:proofErr w:type="spellEnd"/>
            <w:r w:rsidRPr="00521F0E">
              <w:rPr>
                <w:color w:val="000000"/>
                <w:sz w:val="20"/>
                <w:szCs w:val="20"/>
                <w:lang w:val="fr-FR" w:eastAsia="ru-RU"/>
              </w:rPr>
              <w:t xml:space="preserve"> o </w:t>
            </w:r>
            <w:proofErr w:type="spellStart"/>
            <w:r w:rsidRPr="00521F0E">
              <w:rPr>
                <w:color w:val="000000"/>
                <w:sz w:val="20"/>
                <w:szCs w:val="20"/>
                <w:lang w:val="fr-FR" w:eastAsia="ru-RU"/>
              </w:rPr>
              <w:t>funcție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tehnologică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gramStart"/>
            <w:r w:rsidRPr="00521F0E">
              <w:rPr>
                <w:color w:val="000000"/>
                <w:sz w:val="20"/>
                <w:szCs w:val="20"/>
                <w:lang w:val="fr-FR" w:eastAsia="ru-RU"/>
              </w:rPr>
              <w:t>final;</w:t>
            </w:r>
            <w:proofErr w:type="gramEnd"/>
          </w:p>
          <w:p w14:paraId="1D94E4C9" w14:textId="77777777" w:rsidR="000A7D6B" w:rsidRPr="00521F0E" w:rsidRDefault="000A7D6B" w:rsidP="000A7D6B">
            <w:pPr>
              <w:widowControl/>
              <w:shd w:val="clear" w:color="auto" w:fill="FFFFFF"/>
              <w:autoSpaceDE/>
              <w:autoSpaceDN/>
              <w:jc w:val="both"/>
              <w:rPr>
                <w:color w:val="000000"/>
                <w:sz w:val="20"/>
                <w:szCs w:val="20"/>
                <w:lang w:val="fr-FR" w:eastAsia="ru-RU"/>
              </w:rPr>
            </w:pPr>
          </w:p>
        </w:tc>
        <w:tc>
          <w:tcPr>
            <w:tcW w:w="4303" w:type="dxa"/>
          </w:tcPr>
          <w:p w14:paraId="7419BC12" w14:textId="77777777" w:rsidR="000A7D6B" w:rsidRPr="002F2A09" w:rsidRDefault="000A7D6B" w:rsidP="000A7D6B">
            <w:pPr>
              <w:pStyle w:val="cn"/>
              <w:tabs>
                <w:tab w:val="left" w:pos="993"/>
              </w:tabs>
              <w:jc w:val="both"/>
              <w:rPr>
                <w:rFonts w:ascii="Georgia" w:hAnsi="Georgia"/>
                <w:color w:val="333333"/>
                <w:shd w:val="clear" w:color="auto" w:fill="FFFFFF"/>
                <w:lang w:val="pt-PT"/>
              </w:rPr>
            </w:pPr>
          </w:p>
        </w:tc>
        <w:tc>
          <w:tcPr>
            <w:tcW w:w="1418" w:type="dxa"/>
          </w:tcPr>
          <w:p w14:paraId="1A510291" w14:textId="25CDDC55" w:rsidR="000A7D6B" w:rsidRDefault="000A7D6B" w:rsidP="000A7D6B">
            <w:pPr>
              <w:pStyle w:val="TableParagraph"/>
              <w:ind w:left="170" w:right="159"/>
              <w:jc w:val="center"/>
              <w:rPr>
                <w:b/>
                <w:sz w:val="20"/>
              </w:rPr>
            </w:pPr>
            <w:r w:rsidRPr="00081999">
              <w:rPr>
                <w:b/>
                <w:sz w:val="20"/>
              </w:rPr>
              <w:t>Compatibil</w:t>
            </w:r>
          </w:p>
        </w:tc>
        <w:tc>
          <w:tcPr>
            <w:tcW w:w="2410" w:type="dxa"/>
          </w:tcPr>
          <w:p w14:paraId="30DC2A40" w14:textId="43190F4A" w:rsidR="000A7D6B" w:rsidRDefault="000A7D6B" w:rsidP="000A7D6B">
            <w:pPr>
              <w:pStyle w:val="TableParagraph"/>
              <w:ind w:right="265"/>
              <w:rPr>
                <w:sz w:val="20"/>
              </w:rPr>
            </w:pPr>
            <w:r>
              <w:rPr>
                <w:sz w:val="20"/>
              </w:rPr>
              <w:t>Prevedere transpusă prin</w:t>
            </w:r>
            <w:r>
              <w:rPr>
                <w:spacing w:val="-48"/>
                <w:sz w:val="20"/>
              </w:rPr>
              <w:t xml:space="preserve"> </w:t>
            </w:r>
            <w:r>
              <w:rPr>
                <w:b/>
                <w:sz w:val="20"/>
                <w:u w:val="single"/>
              </w:rPr>
              <w:t xml:space="preserve">pct. 36 subpunctul 2) litera </w:t>
            </w:r>
            <w:r>
              <w:rPr>
                <w:b/>
                <w:sz w:val="20"/>
                <w:u w:val="single"/>
              </w:rPr>
              <w:t>c)</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094DAE39" w14:textId="77777777" w:rsidR="000A7D6B" w:rsidRDefault="000A7D6B" w:rsidP="000A7D6B">
            <w:pPr>
              <w:pStyle w:val="TableParagraph"/>
              <w:rPr>
                <w:sz w:val="18"/>
              </w:rPr>
            </w:pPr>
          </w:p>
        </w:tc>
        <w:tc>
          <w:tcPr>
            <w:tcW w:w="1417" w:type="dxa"/>
            <w:gridSpan w:val="2"/>
          </w:tcPr>
          <w:p w14:paraId="04217370" w14:textId="1CC6E8A8" w:rsidR="000A7D6B" w:rsidRDefault="000A7D6B" w:rsidP="000A7D6B">
            <w:pPr>
              <w:pStyle w:val="TableParagraph"/>
              <w:ind w:right="176"/>
              <w:rPr>
                <w:sz w:val="20"/>
              </w:rPr>
            </w:pPr>
            <w:r w:rsidRPr="004C1613">
              <w:rPr>
                <w:sz w:val="20"/>
              </w:rPr>
              <w:t>Ministerul</w:t>
            </w:r>
            <w:r w:rsidRPr="004C1613">
              <w:rPr>
                <w:spacing w:val="-48"/>
                <w:sz w:val="20"/>
              </w:rPr>
              <w:t xml:space="preserve">   </w:t>
            </w:r>
            <w:r w:rsidRPr="004C1613">
              <w:rPr>
                <w:sz w:val="20"/>
              </w:rPr>
              <w:t>Sănătății</w:t>
            </w:r>
          </w:p>
        </w:tc>
      </w:tr>
      <w:tr w:rsidR="000A7D6B" w14:paraId="630063B6" w14:textId="77777777" w:rsidTr="008F4A7A">
        <w:trPr>
          <w:trHeight w:val="1382"/>
        </w:trPr>
        <w:tc>
          <w:tcPr>
            <w:tcW w:w="4083" w:type="dxa"/>
            <w:gridSpan w:val="2"/>
          </w:tcPr>
          <w:p w14:paraId="58F614C4"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(c) </w:t>
            </w:r>
            <w:proofErr w:type="spellStart"/>
            <w:r w:rsidRPr="00521F0E">
              <w:rPr>
                <w:color w:val="000000"/>
                <w:sz w:val="20"/>
                <w:szCs w:val="20"/>
                <w:lang w:val="fr-FR" w:eastAsia="ru-RU"/>
              </w:rPr>
              <w:t>într</w:t>
            </w:r>
            <w:proofErr w:type="spellEnd"/>
            <w:r w:rsidRPr="00521F0E">
              <w:rPr>
                <w:color w:val="000000"/>
                <w:sz w:val="20"/>
                <w:szCs w:val="20"/>
                <w:lang w:val="fr-FR" w:eastAsia="ru-RU"/>
              </w:rPr>
              <w:t xml:space="preserve">-un </w:t>
            </w:r>
            <w:proofErr w:type="spellStart"/>
            <w:r w:rsidRPr="00521F0E">
              <w:rPr>
                <w:color w:val="000000"/>
                <w:sz w:val="20"/>
                <w:szCs w:val="20"/>
                <w:lang w:val="fr-FR" w:eastAsia="ru-RU"/>
              </w:rPr>
              <w:t>produs</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destinat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exclusiv</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preparării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unui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compus</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condiția</w:t>
            </w:r>
            <w:proofErr w:type="spellEnd"/>
            <w:r w:rsidRPr="00521F0E">
              <w:rPr>
                <w:color w:val="000000"/>
                <w:sz w:val="20"/>
                <w:szCs w:val="20"/>
                <w:lang w:val="fr-FR" w:eastAsia="ru-RU"/>
              </w:rPr>
              <w:t xml:space="preserve"> </w:t>
            </w:r>
            <w:proofErr w:type="gramStart"/>
            <w:r w:rsidRPr="00521F0E">
              <w:rPr>
                <w:color w:val="000000"/>
                <w:sz w:val="20"/>
                <w:szCs w:val="20"/>
                <w:lang w:val="fr-FR" w:eastAsia="ru-RU"/>
              </w:rPr>
              <w:t>ca</w:t>
            </w:r>
            <w:proofErr w:type="gramEnd"/>
            <w:r w:rsidRPr="00521F0E">
              <w:rPr>
                <w:color w:val="000000"/>
                <w:sz w:val="20"/>
                <w:szCs w:val="20"/>
                <w:lang w:val="fr-FR" w:eastAsia="ru-RU"/>
              </w:rPr>
              <w:t xml:space="preserve"> </w:t>
            </w:r>
            <w:proofErr w:type="spellStart"/>
            <w:r w:rsidRPr="00521F0E">
              <w:rPr>
                <w:color w:val="000000"/>
                <w:sz w:val="20"/>
                <w:szCs w:val="20"/>
                <w:lang w:val="fr-FR" w:eastAsia="ru-RU"/>
              </w:rPr>
              <w:t>acesta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urmă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să</w:t>
            </w:r>
            <w:proofErr w:type="spellEnd"/>
            <w:r w:rsidRPr="00521F0E">
              <w:rPr>
                <w:color w:val="000000"/>
                <w:sz w:val="20"/>
                <w:szCs w:val="20"/>
                <w:lang w:val="fr-FR" w:eastAsia="ru-RU"/>
              </w:rPr>
              <w:t xml:space="preserve"> fie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conformitate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prezentul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regulament</w:t>
            </w:r>
            <w:proofErr w:type="spellEnd"/>
            <w:r w:rsidRPr="00521F0E">
              <w:rPr>
                <w:color w:val="000000"/>
                <w:sz w:val="20"/>
                <w:szCs w:val="20"/>
                <w:lang w:val="fr-FR" w:eastAsia="ru-RU"/>
              </w:rPr>
              <w:t>.</w:t>
            </w:r>
          </w:p>
          <w:p w14:paraId="0F8C54FD"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
        </w:tc>
        <w:tc>
          <w:tcPr>
            <w:tcW w:w="4303" w:type="dxa"/>
          </w:tcPr>
          <w:p w14:paraId="15A53146" w14:textId="77777777" w:rsidR="000A7D6B" w:rsidRPr="002F2A09" w:rsidRDefault="000A7D6B" w:rsidP="000A7D6B">
            <w:pPr>
              <w:pStyle w:val="cn"/>
              <w:tabs>
                <w:tab w:val="left" w:pos="993"/>
              </w:tabs>
              <w:jc w:val="both"/>
              <w:rPr>
                <w:rFonts w:ascii="Georgia" w:hAnsi="Georgia"/>
                <w:color w:val="333333"/>
                <w:shd w:val="clear" w:color="auto" w:fill="FFFFFF"/>
                <w:lang w:val="pt-PT"/>
              </w:rPr>
            </w:pPr>
          </w:p>
        </w:tc>
        <w:tc>
          <w:tcPr>
            <w:tcW w:w="1418" w:type="dxa"/>
          </w:tcPr>
          <w:p w14:paraId="7D600937" w14:textId="658A7D65" w:rsidR="000A7D6B" w:rsidRDefault="000A7D6B" w:rsidP="000A7D6B">
            <w:pPr>
              <w:pStyle w:val="TableParagraph"/>
              <w:ind w:left="170" w:right="159"/>
              <w:jc w:val="center"/>
              <w:rPr>
                <w:b/>
                <w:sz w:val="20"/>
              </w:rPr>
            </w:pPr>
            <w:r w:rsidRPr="00081999">
              <w:rPr>
                <w:b/>
                <w:sz w:val="20"/>
              </w:rPr>
              <w:t>Compatibil</w:t>
            </w:r>
          </w:p>
        </w:tc>
        <w:tc>
          <w:tcPr>
            <w:tcW w:w="2410" w:type="dxa"/>
          </w:tcPr>
          <w:p w14:paraId="684E8B6C" w14:textId="71F57E15" w:rsidR="000A7D6B" w:rsidRDefault="000A7D6B" w:rsidP="000A7D6B">
            <w:pPr>
              <w:pStyle w:val="TableParagraph"/>
              <w:ind w:right="265"/>
              <w:rPr>
                <w:sz w:val="20"/>
              </w:rPr>
            </w:pPr>
            <w:r>
              <w:rPr>
                <w:sz w:val="20"/>
              </w:rPr>
              <w:t>Prevedere transpusă prin</w:t>
            </w:r>
            <w:r>
              <w:rPr>
                <w:spacing w:val="-48"/>
                <w:sz w:val="20"/>
              </w:rPr>
              <w:t xml:space="preserve"> </w:t>
            </w:r>
            <w:r>
              <w:rPr>
                <w:b/>
                <w:sz w:val="20"/>
                <w:u w:val="single"/>
              </w:rPr>
              <w:t xml:space="preserve">pct. 36 subpunctul </w:t>
            </w:r>
            <w:r>
              <w:rPr>
                <w:b/>
                <w:sz w:val="20"/>
                <w:u w:val="single"/>
              </w:rPr>
              <w:t>3</w:t>
            </w:r>
            <w:r>
              <w:rPr>
                <w:b/>
                <w:sz w:val="20"/>
                <w:u w:val="single"/>
              </w:rPr>
              <w:t>)</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2847A599" w14:textId="77777777" w:rsidR="000A7D6B" w:rsidRDefault="000A7D6B" w:rsidP="000A7D6B">
            <w:pPr>
              <w:pStyle w:val="TableParagraph"/>
              <w:rPr>
                <w:sz w:val="18"/>
              </w:rPr>
            </w:pPr>
          </w:p>
        </w:tc>
        <w:tc>
          <w:tcPr>
            <w:tcW w:w="1417" w:type="dxa"/>
            <w:gridSpan w:val="2"/>
          </w:tcPr>
          <w:p w14:paraId="5FA89F9E" w14:textId="15D82583" w:rsidR="000A7D6B" w:rsidRDefault="000A7D6B" w:rsidP="000A7D6B">
            <w:pPr>
              <w:pStyle w:val="TableParagraph"/>
              <w:ind w:right="176"/>
              <w:rPr>
                <w:sz w:val="20"/>
              </w:rPr>
            </w:pPr>
            <w:r w:rsidRPr="004C1613">
              <w:rPr>
                <w:sz w:val="20"/>
              </w:rPr>
              <w:t>Ministerul</w:t>
            </w:r>
            <w:r w:rsidRPr="004C1613">
              <w:rPr>
                <w:spacing w:val="-48"/>
                <w:sz w:val="20"/>
              </w:rPr>
              <w:t xml:space="preserve">   </w:t>
            </w:r>
            <w:r w:rsidRPr="004C1613">
              <w:rPr>
                <w:sz w:val="20"/>
              </w:rPr>
              <w:t>Sănătății</w:t>
            </w:r>
          </w:p>
        </w:tc>
      </w:tr>
      <w:tr w:rsidR="00C80D49" w14:paraId="4A437D5B" w14:textId="77777777" w:rsidTr="008F4A7A">
        <w:trPr>
          <w:trHeight w:val="1382"/>
        </w:trPr>
        <w:tc>
          <w:tcPr>
            <w:tcW w:w="4083" w:type="dxa"/>
            <w:gridSpan w:val="2"/>
          </w:tcPr>
          <w:p w14:paraId="793E3946" w14:textId="77777777" w:rsidR="00C80D49" w:rsidRPr="008163DD" w:rsidRDefault="00C80D49" w:rsidP="00C80D49">
            <w:pPr>
              <w:widowControl/>
              <w:shd w:val="clear" w:color="auto" w:fill="FFFFFF"/>
              <w:autoSpaceDE/>
              <w:autoSpaceDN/>
              <w:rPr>
                <w:color w:val="000000"/>
                <w:sz w:val="20"/>
                <w:szCs w:val="20"/>
                <w:lang w:eastAsia="ru-RU"/>
              </w:rPr>
            </w:pPr>
            <w:r w:rsidRPr="008163DD">
              <w:rPr>
                <w:color w:val="000000"/>
                <w:sz w:val="20"/>
                <w:szCs w:val="20"/>
                <w:lang w:eastAsia="ru-RU"/>
              </w:rPr>
              <w:t>(2)   Alineatul (1) nu se aplică preparatelor pentru sugari, preparatelor de continuare, alimentelor pe bază de cereale și alimentelor pentru copii și alimentelor dietetice destinate sugarilor și copiilor de vârstă mică utilizate în scopuri medicale speciale, prevăzute de Directiva 89/398/CEE, exceptând dispozițiile contrare special prevăzute.</w:t>
            </w:r>
          </w:p>
          <w:p w14:paraId="5D7DB384" w14:textId="77777777" w:rsidR="00C80D49" w:rsidRPr="008163DD" w:rsidRDefault="00C80D49" w:rsidP="00C80D49">
            <w:pPr>
              <w:widowControl/>
              <w:shd w:val="clear" w:color="auto" w:fill="FFFFFF"/>
              <w:autoSpaceDE/>
              <w:autoSpaceDN/>
              <w:jc w:val="center"/>
              <w:rPr>
                <w:i/>
                <w:iCs/>
                <w:color w:val="000000"/>
                <w:sz w:val="20"/>
                <w:szCs w:val="20"/>
                <w:lang w:eastAsia="ru-RU"/>
              </w:rPr>
            </w:pPr>
          </w:p>
        </w:tc>
        <w:tc>
          <w:tcPr>
            <w:tcW w:w="4303" w:type="dxa"/>
          </w:tcPr>
          <w:p w14:paraId="3A5CC617" w14:textId="77777777" w:rsidR="00C80D49" w:rsidRDefault="00C80D49" w:rsidP="00C80D49">
            <w:pPr>
              <w:pStyle w:val="TableParagraph"/>
              <w:rPr>
                <w:rFonts w:ascii="Georgia" w:hAnsi="Georgia"/>
                <w:color w:val="333333"/>
                <w:shd w:val="clear" w:color="auto" w:fill="FFFFFF"/>
              </w:rPr>
            </w:pPr>
          </w:p>
        </w:tc>
        <w:tc>
          <w:tcPr>
            <w:tcW w:w="1418" w:type="dxa"/>
          </w:tcPr>
          <w:p w14:paraId="142832DB" w14:textId="5A4DF422" w:rsidR="00C80D49" w:rsidRDefault="00C80D49" w:rsidP="00C80D49">
            <w:pPr>
              <w:pStyle w:val="TableParagraph"/>
              <w:ind w:left="170" w:right="159"/>
              <w:jc w:val="center"/>
              <w:rPr>
                <w:b/>
                <w:sz w:val="20"/>
              </w:rPr>
            </w:pPr>
            <w:r>
              <w:rPr>
                <w:b/>
                <w:sz w:val="20"/>
              </w:rPr>
              <w:t>Compatibil</w:t>
            </w:r>
          </w:p>
        </w:tc>
        <w:tc>
          <w:tcPr>
            <w:tcW w:w="2410" w:type="dxa"/>
          </w:tcPr>
          <w:p w14:paraId="6533AE82" w14:textId="0D8241CD" w:rsidR="00C80D49" w:rsidRDefault="00C80D49" w:rsidP="00C3247D">
            <w:pPr>
              <w:pStyle w:val="TableParagraph"/>
              <w:ind w:right="265"/>
              <w:rPr>
                <w:sz w:val="20"/>
              </w:rPr>
            </w:pPr>
            <w:r>
              <w:rPr>
                <w:sz w:val="20"/>
              </w:rPr>
              <w:t>Prevedere transpusă prin</w:t>
            </w:r>
            <w:r>
              <w:rPr>
                <w:spacing w:val="-48"/>
                <w:sz w:val="20"/>
              </w:rPr>
              <w:t xml:space="preserve"> </w:t>
            </w:r>
            <w:r>
              <w:rPr>
                <w:b/>
                <w:sz w:val="20"/>
                <w:u w:val="single"/>
              </w:rPr>
              <w:t xml:space="preserve">pct. 37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0ABA9EDA" w14:textId="77777777" w:rsidR="00C80D49" w:rsidRDefault="00C80D49" w:rsidP="00C80D49">
            <w:pPr>
              <w:pStyle w:val="TableParagraph"/>
              <w:rPr>
                <w:sz w:val="18"/>
              </w:rPr>
            </w:pPr>
          </w:p>
        </w:tc>
        <w:tc>
          <w:tcPr>
            <w:tcW w:w="1417" w:type="dxa"/>
            <w:gridSpan w:val="2"/>
          </w:tcPr>
          <w:p w14:paraId="346CBAB5" w14:textId="02D75F32"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C80D49" w14:paraId="6DCD30DA" w14:textId="77777777" w:rsidTr="008F4A7A">
        <w:trPr>
          <w:trHeight w:val="1382"/>
        </w:trPr>
        <w:tc>
          <w:tcPr>
            <w:tcW w:w="4083" w:type="dxa"/>
            <w:gridSpan w:val="2"/>
          </w:tcPr>
          <w:p w14:paraId="7647F379" w14:textId="77777777" w:rsidR="00C80D49" w:rsidRPr="008163DD" w:rsidRDefault="00C80D49" w:rsidP="00C80D49">
            <w:pPr>
              <w:widowControl/>
              <w:shd w:val="clear" w:color="auto" w:fill="FFFFFF"/>
              <w:autoSpaceDE/>
              <w:autoSpaceDN/>
              <w:rPr>
                <w:color w:val="000000"/>
                <w:sz w:val="20"/>
                <w:szCs w:val="20"/>
                <w:lang w:eastAsia="ru-RU"/>
              </w:rPr>
            </w:pPr>
            <w:r w:rsidRPr="008163DD">
              <w:rPr>
                <w:color w:val="000000"/>
                <w:sz w:val="20"/>
                <w:szCs w:val="20"/>
                <w:lang w:eastAsia="ru-RU"/>
              </w:rPr>
              <w:lastRenderedPageBreak/>
              <w:t>(3)   În cazul în care se adaugă într-un produs alimentar și are o funcție tehnologică în produsul alimentar respectiv, un aditiv alimentar dintr-o aromă, dintr-un aditiv alimentar sau dintr-o enzimă alimentară este considerat aditiv al produsului alimentar în cauză și nu al aromei, al aditivului sau al enzimei alimentare adăugate și trebuie să îndeplinească condițiile prevăzute pentru utilizarea produsului alimentar respectiv.</w:t>
            </w:r>
          </w:p>
          <w:p w14:paraId="37EC487D" w14:textId="77777777" w:rsidR="00C80D49" w:rsidRPr="008163DD" w:rsidRDefault="00C80D49" w:rsidP="00C80D49">
            <w:pPr>
              <w:widowControl/>
              <w:shd w:val="clear" w:color="auto" w:fill="FFFFFF"/>
              <w:autoSpaceDE/>
              <w:autoSpaceDN/>
              <w:jc w:val="center"/>
              <w:rPr>
                <w:i/>
                <w:iCs/>
                <w:color w:val="000000"/>
                <w:sz w:val="20"/>
                <w:szCs w:val="20"/>
                <w:lang w:eastAsia="ru-RU"/>
              </w:rPr>
            </w:pPr>
          </w:p>
        </w:tc>
        <w:tc>
          <w:tcPr>
            <w:tcW w:w="4303" w:type="dxa"/>
          </w:tcPr>
          <w:p w14:paraId="7EA5B9B9" w14:textId="77777777" w:rsidR="00C80D49" w:rsidRDefault="00C80D49" w:rsidP="00C80D49">
            <w:pPr>
              <w:pStyle w:val="TableParagraph"/>
              <w:rPr>
                <w:rFonts w:ascii="Georgia" w:hAnsi="Georgia"/>
                <w:color w:val="333333"/>
                <w:shd w:val="clear" w:color="auto" w:fill="FFFFFF"/>
              </w:rPr>
            </w:pPr>
          </w:p>
        </w:tc>
        <w:tc>
          <w:tcPr>
            <w:tcW w:w="1418" w:type="dxa"/>
          </w:tcPr>
          <w:p w14:paraId="36D2F800" w14:textId="7B9BB548" w:rsidR="00C80D49" w:rsidRDefault="00C80D49" w:rsidP="00C80D49">
            <w:pPr>
              <w:pStyle w:val="TableParagraph"/>
              <w:ind w:left="170" w:right="159"/>
              <w:jc w:val="center"/>
              <w:rPr>
                <w:b/>
                <w:sz w:val="20"/>
              </w:rPr>
            </w:pPr>
            <w:r>
              <w:rPr>
                <w:b/>
                <w:sz w:val="20"/>
              </w:rPr>
              <w:t>Compatibil</w:t>
            </w:r>
          </w:p>
        </w:tc>
        <w:tc>
          <w:tcPr>
            <w:tcW w:w="2410" w:type="dxa"/>
          </w:tcPr>
          <w:p w14:paraId="5680F356" w14:textId="6B35BDA0" w:rsidR="00C80D49" w:rsidRDefault="00C80D49" w:rsidP="00C3247D">
            <w:pPr>
              <w:pStyle w:val="TableParagraph"/>
              <w:ind w:right="265"/>
              <w:jc w:val="both"/>
              <w:rPr>
                <w:sz w:val="20"/>
              </w:rPr>
            </w:pPr>
            <w:r>
              <w:rPr>
                <w:sz w:val="20"/>
              </w:rPr>
              <w:t>Prevedere transpusă prin</w:t>
            </w:r>
            <w:r>
              <w:rPr>
                <w:spacing w:val="-48"/>
                <w:sz w:val="20"/>
              </w:rPr>
              <w:t xml:space="preserve"> </w:t>
            </w:r>
            <w:r>
              <w:rPr>
                <w:b/>
                <w:sz w:val="20"/>
                <w:u w:val="single"/>
              </w:rPr>
              <w:t>pct. 38</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2C041431" w14:textId="77777777" w:rsidR="00C80D49" w:rsidRDefault="00C80D49" w:rsidP="00C80D49">
            <w:pPr>
              <w:pStyle w:val="TableParagraph"/>
              <w:rPr>
                <w:sz w:val="18"/>
              </w:rPr>
            </w:pPr>
          </w:p>
        </w:tc>
        <w:tc>
          <w:tcPr>
            <w:tcW w:w="1417" w:type="dxa"/>
            <w:gridSpan w:val="2"/>
          </w:tcPr>
          <w:p w14:paraId="33876F7F" w14:textId="1B6BA1FC"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C80D49" w14:paraId="04FAD0FD" w14:textId="77777777" w:rsidTr="008F4A7A">
        <w:trPr>
          <w:trHeight w:val="1382"/>
        </w:trPr>
        <w:tc>
          <w:tcPr>
            <w:tcW w:w="4083" w:type="dxa"/>
            <w:gridSpan w:val="2"/>
          </w:tcPr>
          <w:p w14:paraId="1458DEE6" w14:textId="3EB79972" w:rsidR="00C80D49" w:rsidRPr="008163DD" w:rsidRDefault="00C80D49" w:rsidP="00C80D49">
            <w:pPr>
              <w:widowControl/>
              <w:shd w:val="clear" w:color="auto" w:fill="FFFFFF"/>
              <w:autoSpaceDE/>
              <w:autoSpaceDN/>
              <w:rPr>
                <w:color w:val="000000"/>
                <w:sz w:val="20"/>
                <w:szCs w:val="20"/>
                <w:lang w:eastAsia="ru-RU"/>
              </w:rPr>
            </w:pPr>
            <w:r w:rsidRPr="008163DD">
              <w:rPr>
                <w:color w:val="000000"/>
                <w:sz w:val="20"/>
                <w:szCs w:val="20"/>
                <w:lang w:eastAsia="ru-RU"/>
              </w:rPr>
              <w:t xml:space="preserve">(4)   Fără a aduce atingere dispozițiilor de la alineatul (1), prezența unui aditiv alimentar utilizat drept îndulcitor este autorizată în produsele alimentare compuse fără adaos de zaharuri sau cu valoare energetică redusă, în produsele alimentare compuse dietetice destinate unui regim hipocaloric, în produsele alimentare compuse </w:t>
            </w:r>
            <w:proofErr w:type="spellStart"/>
            <w:r w:rsidRPr="008163DD">
              <w:rPr>
                <w:color w:val="000000"/>
                <w:sz w:val="20"/>
                <w:szCs w:val="20"/>
                <w:lang w:eastAsia="ru-RU"/>
              </w:rPr>
              <w:t>necariogene</w:t>
            </w:r>
            <w:proofErr w:type="spellEnd"/>
            <w:r w:rsidRPr="008163DD">
              <w:rPr>
                <w:color w:val="000000"/>
                <w:sz w:val="20"/>
                <w:szCs w:val="20"/>
                <w:lang w:eastAsia="ru-RU"/>
              </w:rPr>
              <w:t xml:space="preserve"> și în produsele alimentare compuse cu o durată lungă de depozitare, cu condiția ca îndulcitorul în cauză să fie autorizat </w:t>
            </w:r>
            <w:proofErr w:type="spellStart"/>
            <w:r w:rsidRPr="008163DD">
              <w:rPr>
                <w:color w:val="000000"/>
                <w:sz w:val="20"/>
                <w:szCs w:val="20"/>
                <w:lang w:eastAsia="ru-RU"/>
              </w:rPr>
              <w:t>într</w:t>
            </w:r>
            <w:proofErr w:type="spellEnd"/>
            <w:r w:rsidRPr="008163DD">
              <w:rPr>
                <w:color w:val="000000"/>
                <w:sz w:val="20"/>
                <w:szCs w:val="20"/>
                <w:lang w:eastAsia="ru-RU"/>
              </w:rPr>
              <w:t>-unul dintre ingredientele produsului alimentar compus.</w:t>
            </w:r>
          </w:p>
        </w:tc>
        <w:tc>
          <w:tcPr>
            <w:tcW w:w="4303" w:type="dxa"/>
          </w:tcPr>
          <w:p w14:paraId="306BC891" w14:textId="77777777" w:rsidR="00C80D49" w:rsidRDefault="00C80D49" w:rsidP="00C80D49">
            <w:pPr>
              <w:pStyle w:val="TableParagraph"/>
              <w:rPr>
                <w:rFonts w:ascii="Georgia" w:hAnsi="Georgia"/>
                <w:color w:val="333333"/>
                <w:shd w:val="clear" w:color="auto" w:fill="FFFFFF"/>
              </w:rPr>
            </w:pPr>
          </w:p>
        </w:tc>
        <w:tc>
          <w:tcPr>
            <w:tcW w:w="1418" w:type="dxa"/>
          </w:tcPr>
          <w:p w14:paraId="31FA2031" w14:textId="1F8691CE" w:rsidR="00C80D49" w:rsidRDefault="00C80D49" w:rsidP="00C80D49">
            <w:pPr>
              <w:pStyle w:val="TableParagraph"/>
              <w:ind w:left="170" w:right="159"/>
              <w:jc w:val="center"/>
              <w:rPr>
                <w:b/>
                <w:sz w:val="20"/>
              </w:rPr>
            </w:pPr>
            <w:r>
              <w:rPr>
                <w:b/>
                <w:sz w:val="20"/>
              </w:rPr>
              <w:t>Compatibil</w:t>
            </w:r>
          </w:p>
        </w:tc>
        <w:tc>
          <w:tcPr>
            <w:tcW w:w="2410" w:type="dxa"/>
          </w:tcPr>
          <w:p w14:paraId="63B1D682" w14:textId="5B4B40A3" w:rsidR="00C80D49" w:rsidRDefault="00C80D49" w:rsidP="00C3247D">
            <w:pPr>
              <w:pStyle w:val="TableParagraph"/>
              <w:ind w:right="265"/>
              <w:jc w:val="both"/>
              <w:rPr>
                <w:sz w:val="20"/>
              </w:rPr>
            </w:pPr>
            <w:r>
              <w:rPr>
                <w:sz w:val="20"/>
              </w:rPr>
              <w:t>Prevedere transpusă prin</w:t>
            </w:r>
            <w:r>
              <w:rPr>
                <w:spacing w:val="-48"/>
                <w:sz w:val="20"/>
              </w:rPr>
              <w:t xml:space="preserve"> </w:t>
            </w:r>
            <w:r>
              <w:rPr>
                <w:b/>
                <w:sz w:val="20"/>
                <w:u w:val="single"/>
              </w:rPr>
              <w:t>pct. 39</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387F29D8" w14:textId="77777777" w:rsidR="00C80D49" w:rsidRDefault="00C80D49" w:rsidP="00C80D49">
            <w:pPr>
              <w:pStyle w:val="TableParagraph"/>
              <w:rPr>
                <w:sz w:val="18"/>
              </w:rPr>
            </w:pPr>
          </w:p>
        </w:tc>
        <w:tc>
          <w:tcPr>
            <w:tcW w:w="1417" w:type="dxa"/>
            <w:gridSpan w:val="2"/>
          </w:tcPr>
          <w:p w14:paraId="01751D89" w14:textId="0B320975"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C80D49" w14:paraId="03982CBB" w14:textId="77777777" w:rsidTr="00FC5D77">
        <w:trPr>
          <w:trHeight w:val="773"/>
        </w:trPr>
        <w:tc>
          <w:tcPr>
            <w:tcW w:w="4083" w:type="dxa"/>
            <w:gridSpan w:val="2"/>
          </w:tcPr>
          <w:p w14:paraId="11E7BA3D" w14:textId="70FB955D" w:rsidR="00C80D49" w:rsidRPr="00521F0E" w:rsidRDefault="00C80D49" w:rsidP="00C80D49">
            <w:pPr>
              <w:widowControl/>
              <w:shd w:val="clear" w:color="auto" w:fill="FFFFFF"/>
              <w:autoSpaceDE/>
              <w:autoSpaceDN/>
              <w:jc w:val="center"/>
              <w:rPr>
                <w:i/>
                <w:iCs/>
                <w:color w:val="000000"/>
                <w:sz w:val="20"/>
                <w:szCs w:val="20"/>
                <w:lang w:eastAsia="ru-RU"/>
              </w:rPr>
            </w:pPr>
            <w:r>
              <w:rPr>
                <w:i/>
                <w:iCs/>
                <w:color w:val="000000"/>
                <w:sz w:val="20"/>
                <w:szCs w:val="20"/>
                <w:lang w:eastAsia="ru-RU"/>
              </w:rPr>
              <w:t>A</w:t>
            </w:r>
            <w:r w:rsidRPr="00521F0E">
              <w:rPr>
                <w:i/>
                <w:iCs/>
                <w:color w:val="000000"/>
                <w:sz w:val="20"/>
                <w:szCs w:val="20"/>
                <w:lang w:eastAsia="ru-RU"/>
              </w:rPr>
              <w:t>rticolul 19</w:t>
            </w:r>
          </w:p>
          <w:p w14:paraId="01E083A4" w14:textId="77777777" w:rsidR="00C80D49" w:rsidRPr="00521F0E" w:rsidRDefault="00C80D49" w:rsidP="00C80D49">
            <w:pPr>
              <w:widowControl/>
              <w:shd w:val="clear" w:color="auto" w:fill="FFFFFF"/>
              <w:autoSpaceDE/>
              <w:autoSpaceDN/>
              <w:jc w:val="center"/>
              <w:rPr>
                <w:b/>
                <w:bCs/>
                <w:color w:val="000000"/>
                <w:sz w:val="20"/>
                <w:szCs w:val="20"/>
                <w:lang w:eastAsia="ru-RU"/>
              </w:rPr>
            </w:pPr>
            <w:r w:rsidRPr="00521F0E">
              <w:rPr>
                <w:b/>
                <w:bCs/>
                <w:color w:val="000000"/>
                <w:sz w:val="20"/>
                <w:szCs w:val="20"/>
                <w:lang w:eastAsia="ru-RU"/>
              </w:rPr>
              <w:t>Decizii privind interpretarea</w:t>
            </w:r>
          </w:p>
          <w:p w14:paraId="40618743" w14:textId="79793E55" w:rsidR="00C80D49" w:rsidRPr="00C3247D" w:rsidRDefault="00C80D49" w:rsidP="00C3247D">
            <w:pPr>
              <w:widowControl/>
              <w:shd w:val="clear" w:color="auto" w:fill="FFFFFF"/>
              <w:autoSpaceDE/>
              <w:autoSpaceDN/>
              <w:jc w:val="both"/>
              <w:rPr>
                <w:color w:val="000000"/>
                <w:sz w:val="20"/>
                <w:szCs w:val="20"/>
                <w:lang w:eastAsia="ru-RU"/>
              </w:rPr>
            </w:pPr>
            <w:r w:rsidRPr="00521F0E">
              <w:rPr>
                <w:color w:val="000000"/>
                <w:sz w:val="20"/>
                <w:szCs w:val="20"/>
                <w:lang w:eastAsia="ru-RU"/>
              </w:rPr>
              <w:t>În cazul în care este necesar, se stabilește în conformitate cu procedura de reglementare menționată la articolul 28 alineatul (2):</w:t>
            </w:r>
          </w:p>
        </w:tc>
        <w:tc>
          <w:tcPr>
            <w:tcW w:w="4303" w:type="dxa"/>
          </w:tcPr>
          <w:p w14:paraId="788EE19D" w14:textId="76396C2A" w:rsidR="00C80D49" w:rsidRPr="00FC5D77" w:rsidRDefault="00C80D49" w:rsidP="00FC5D77">
            <w:pPr>
              <w:widowControl/>
              <w:shd w:val="clear" w:color="auto" w:fill="FFFFFF"/>
              <w:autoSpaceDE/>
              <w:autoSpaceDN/>
              <w:jc w:val="both"/>
              <w:rPr>
                <w:color w:val="000000"/>
                <w:sz w:val="20"/>
                <w:szCs w:val="20"/>
                <w:lang w:val="fr-FR" w:eastAsia="ru-RU"/>
              </w:rPr>
            </w:pPr>
            <w:r w:rsidRPr="00FC5D77">
              <w:rPr>
                <w:color w:val="000000"/>
                <w:sz w:val="20"/>
                <w:szCs w:val="20"/>
                <w:lang w:val="fr-FR" w:eastAsia="ru-RU"/>
              </w:rPr>
              <w:t> </w:t>
            </w:r>
            <w:r w:rsidR="00FC5D77" w:rsidRPr="00FC5D77">
              <w:rPr>
                <w:color w:val="000000"/>
                <w:sz w:val="20"/>
                <w:szCs w:val="20"/>
                <w:lang w:val="fr-FR" w:eastAsia="ru-RU"/>
              </w:rPr>
              <w:t>punctul 40 se modifică după cum urmează:</w:t>
            </w:r>
          </w:p>
        </w:tc>
        <w:tc>
          <w:tcPr>
            <w:tcW w:w="1418" w:type="dxa"/>
          </w:tcPr>
          <w:p w14:paraId="1C7240CB" w14:textId="77777777" w:rsidR="00C80D49" w:rsidRDefault="00C80D49" w:rsidP="00C80D49">
            <w:pPr>
              <w:pStyle w:val="TableParagraph"/>
              <w:ind w:left="170" w:right="159"/>
              <w:jc w:val="center"/>
              <w:rPr>
                <w:b/>
                <w:sz w:val="20"/>
              </w:rPr>
            </w:pPr>
            <w:r>
              <w:rPr>
                <w:b/>
                <w:sz w:val="20"/>
              </w:rPr>
              <w:t>Compatibil</w:t>
            </w:r>
          </w:p>
        </w:tc>
        <w:tc>
          <w:tcPr>
            <w:tcW w:w="2410" w:type="dxa"/>
          </w:tcPr>
          <w:p w14:paraId="662C6FDB" w14:textId="722A0D63" w:rsidR="00C80D49" w:rsidRDefault="00C80D49" w:rsidP="00C3247D">
            <w:pPr>
              <w:pStyle w:val="TableParagraph"/>
              <w:ind w:right="136"/>
              <w:rPr>
                <w:sz w:val="20"/>
              </w:rPr>
            </w:pPr>
            <w:r>
              <w:rPr>
                <w:sz w:val="20"/>
              </w:rPr>
              <w:t>Prevedere transpusă prin</w:t>
            </w:r>
            <w:r>
              <w:rPr>
                <w:spacing w:val="-48"/>
                <w:sz w:val="20"/>
              </w:rPr>
              <w:t xml:space="preserve"> </w:t>
            </w:r>
            <w:r>
              <w:rPr>
                <w:b/>
                <w:sz w:val="20"/>
                <w:u w:val="single"/>
              </w:rPr>
              <w:t xml:space="preserve">pct. </w:t>
            </w:r>
            <w:r w:rsidR="00C3247D">
              <w:rPr>
                <w:b/>
                <w:sz w:val="20"/>
                <w:u w:val="single"/>
              </w:rPr>
              <w:t>40</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51CC02AB" w14:textId="77777777" w:rsidR="00C80D49" w:rsidRDefault="00C80D49" w:rsidP="00C80D49">
            <w:pPr>
              <w:pStyle w:val="TableParagraph"/>
              <w:rPr>
                <w:sz w:val="18"/>
              </w:rPr>
            </w:pPr>
          </w:p>
        </w:tc>
        <w:tc>
          <w:tcPr>
            <w:tcW w:w="1417" w:type="dxa"/>
            <w:gridSpan w:val="2"/>
          </w:tcPr>
          <w:p w14:paraId="1A8F395C" w14:textId="77777777"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0A7D6B" w14:paraId="12ADC64B" w14:textId="77777777" w:rsidTr="008F4A7A">
        <w:trPr>
          <w:trHeight w:val="1382"/>
        </w:trPr>
        <w:tc>
          <w:tcPr>
            <w:tcW w:w="4083" w:type="dxa"/>
            <w:gridSpan w:val="2"/>
          </w:tcPr>
          <w:p w14:paraId="0815F8B2"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(a) </w:t>
            </w:r>
            <w:proofErr w:type="spellStart"/>
            <w:r w:rsidRPr="00521F0E">
              <w:rPr>
                <w:color w:val="000000"/>
                <w:sz w:val="20"/>
                <w:szCs w:val="20"/>
                <w:lang w:val="fr-FR" w:eastAsia="ru-RU"/>
              </w:rPr>
              <w:t>dacă</w:t>
            </w:r>
            <w:proofErr w:type="spellEnd"/>
            <w:r w:rsidRPr="00521F0E">
              <w:rPr>
                <w:color w:val="000000"/>
                <w:sz w:val="20"/>
                <w:szCs w:val="20"/>
                <w:lang w:val="fr-FR" w:eastAsia="ru-RU"/>
              </w:rPr>
              <w:t xml:space="preserve"> un </w:t>
            </w:r>
            <w:proofErr w:type="spellStart"/>
            <w:r w:rsidRPr="00521F0E">
              <w:rPr>
                <w:color w:val="000000"/>
                <w:sz w:val="20"/>
                <w:szCs w:val="20"/>
                <w:lang w:val="fr-FR" w:eastAsia="ru-RU"/>
              </w:rPr>
              <w:t>anumit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aparține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nu </w:t>
            </w:r>
            <w:proofErr w:type="spellStart"/>
            <w:r w:rsidRPr="00521F0E">
              <w:rPr>
                <w:color w:val="000000"/>
                <w:sz w:val="20"/>
                <w:szCs w:val="20"/>
                <w:lang w:val="fr-FR" w:eastAsia="ru-RU"/>
              </w:rPr>
              <w:t>unei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categorii</w:t>
            </w:r>
            <w:proofErr w:type="spellEnd"/>
            <w:r w:rsidRPr="00521F0E">
              <w:rPr>
                <w:color w:val="000000"/>
                <w:sz w:val="20"/>
                <w:szCs w:val="20"/>
                <w:lang w:val="fr-FR" w:eastAsia="ru-RU"/>
              </w:rPr>
              <w:t xml:space="preserve"> de alimente </w:t>
            </w:r>
            <w:proofErr w:type="spellStart"/>
            <w:r w:rsidRPr="00521F0E">
              <w:rPr>
                <w:color w:val="000000"/>
                <w:sz w:val="20"/>
                <w:szCs w:val="20"/>
                <w:lang w:val="fr-FR" w:eastAsia="ru-RU"/>
              </w:rPr>
              <w:t>menționate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w:t>
            </w:r>
            <w:proofErr w:type="gramStart"/>
            <w:r w:rsidRPr="00521F0E">
              <w:rPr>
                <w:color w:val="000000"/>
                <w:sz w:val="20"/>
                <w:szCs w:val="20"/>
                <w:lang w:val="fr-FR" w:eastAsia="ru-RU"/>
              </w:rPr>
              <w:t>II;</w:t>
            </w:r>
            <w:proofErr w:type="gram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p>
          <w:p w14:paraId="5D226CF8" w14:textId="77777777" w:rsidR="000A7D6B" w:rsidRDefault="000A7D6B" w:rsidP="000A7D6B">
            <w:pPr>
              <w:widowControl/>
              <w:shd w:val="clear" w:color="auto" w:fill="FFFFFF"/>
              <w:autoSpaceDE/>
              <w:autoSpaceDN/>
              <w:jc w:val="center"/>
              <w:rPr>
                <w:i/>
                <w:iCs/>
                <w:color w:val="000000"/>
                <w:sz w:val="20"/>
                <w:szCs w:val="20"/>
                <w:lang w:eastAsia="ru-RU"/>
              </w:rPr>
            </w:pPr>
          </w:p>
        </w:tc>
        <w:tc>
          <w:tcPr>
            <w:tcW w:w="4303" w:type="dxa"/>
          </w:tcPr>
          <w:p w14:paraId="0CBB43FB" w14:textId="02061C86" w:rsidR="000A7D6B" w:rsidRPr="00FC5D77" w:rsidRDefault="000A7D6B" w:rsidP="000A7D6B">
            <w:pPr>
              <w:pStyle w:val="ListParagraph"/>
              <w:widowControl/>
              <w:numPr>
                <w:ilvl w:val="0"/>
                <w:numId w:val="56"/>
              </w:numPr>
              <w:shd w:val="clear" w:color="auto" w:fill="FFFFFF"/>
              <w:autoSpaceDE/>
              <w:autoSpaceDN/>
              <w:jc w:val="both"/>
              <w:rPr>
                <w:color w:val="000000"/>
                <w:sz w:val="20"/>
                <w:szCs w:val="20"/>
                <w:lang w:val="fr-FR" w:eastAsia="ru-RU"/>
              </w:rPr>
            </w:pPr>
            <w:proofErr w:type="spellStart"/>
            <w:proofErr w:type="gramStart"/>
            <w:r w:rsidRPr="00FC5D77">
              <w:rPr>
                <w:color w:val="000000"/>
                <w:sz w:val="20"/>
                <w:szCs w:val="20"/>
                <w:lang w:val="fr-FR" w:eastAsia="ru-RU"/>
              </w:rPr>
              <w:t>textul</w:t>
            </w:r>
            <w:proofErr w:type="spellEnd"/>
            <w:proofErr w:type="gramEnd"/>
            <w:r w:rsidRPr="00FC5D77">
              <w:rPr>
                <w:color w:val="000000"/>
                <w:sz w:val="20"/>
                <w:szCs w:val="20"/>
                <w:lang w:val="fr-FR" w:eastAsia="ru-RU"/>
              </w:rPr>
              <w:t xml:space="preserve"> „</w:t>
            </w:r>
            <w:proofErr w:type="spellStart"/>
            <w:r w:rsidRPr="00FC5D77">
              <w:rPr>
                <w:color w:val="000000"/>
                <w:sz w:val="20"/>
                <w:szCs w:val="20"/>
                <w:lang w:val="fr-FR" w:eastAsia="ru-RU"/>
              </w:rPr>
              <w:t>anexa</w:t>
            </w:r>
            <w:proofErr w:type="spellEnd"/>
            <w:r w:rsidRPr="00FC5D77">
              <w:rPr>
                <w:color w:val="000000"/>
                <w:sz w:val="20"/>
                <w:szCs w:val="20"/>
                <w:lang w:val="fr-FR" w:eastAsia="ru-RU"/>
              </w:rPr>
              <w:t xml:space="preserve"> nr.1 la prezentul Regulament;” se substituie cu cuvintele „Lista aditivilor alimentari admiși pentru utilizare în produsele alimentare </w:t>
            </w:r>
            <w:proofErr w:type="spellStart"/>
            <w:r w:rsidRPr="00FC5D77">
              <w:rPr>
                <w:color w:val="000000"/>
                <w:sz w:val="20"/>
                <w:szCs w:val="20"/>
                <w:lang w:val="fr-FR" w:eastAsia="ru-RU"/>
              </w:rPr>
              <w:t>şi</w:t>
            </w:r>
            <w:proofErr w:type="spellEnd"/>
            <w:r w:rsidRPr="00FC5D77">
              <w:rPr>
                <w:color w:val="000000"/>
                <w:sz w:val="20"/>
                <w:szCs w:val="20"/>
                <w:lang w:val="fr-FR" w:eastAsia="ru-RU"/>
              </w:rPr>
              <w:t xml:space="preserve"> </w:t>
            </w:r>
            <w:proofErr w:type="spellStart"/>
            <w:r w:rsidRPr="00FC5D77">
              <w:rPr>
                <w:color w:val="000000"/>
                <w:sz w:val="20"/>
                <w:szCs w:val="20"/>
                <w:lang w:val="fr-FR" w:eastAsia="ru-RU"/>
              </w:rPr>
              <w:t>condiţiile</w:t>
            </w:r>
            <w:proofErr w:type="spellEnd"/>
            <w:r w:rsidRPr="00FC5D77">
              <w:rPr>
                <w:color w:val="000000"/>
                <w:sz w:val="20"/>
                <w:szCs w:val="20"/>
                <w:lang w:val="fr-FR" w:eastAsia="ru-RU"/>
              </w:rPr>
              <w:t xml:space="preserve"> de utilizare”; </w:t>
            </w:r>
          </w:p>
        </w:tc>
        <w:tc>
          <w:tcPr>
            <w:tcW w:w="1418" w:type="dxa"/>
          </w:tcPr>
          <w:p w14:paraId="072BBE84" w14:textId="31EFE407" w:rsidR="000A7D6B" w:rsidRDefault="000A7D6B" w:rsidP="000A7D6B">
            <w:pPr>
              <w:pStyle w:val="TableParagraph"/>
              <w:ind w:left="170" w:right="159"/>
              <w:jc w:val="center"/>
              <w:rPr>
                <w:b/>
                <w:sz w:val="20"/>
              </w:rPr>
            </w:pPr>
            <w:r w:rsidRPr="00BE04F2">
              <w:rPr>
                <w:b/>
                <w:sz w:val="20"/>
              </w:rPr>
              <w:t>Compatibil</w:t>
            </w:r>
          </w:p>
        </w:tc>
        <w:tc>
          <w:tcPr>
            <w:tcW w:w="2410" w:type="dxa"/>
          </w:tcPr>
          <w:p w14:paraId="3438889F" w14:textId="7BDE8030" w:rsidR="000A7D6B" w:rsidRDefault="000A7D6B" w:rsidP="000A7D6B">
            <w:pPr>
              <w:pStyle w:val="TableParagraph"/>
              <w:ind w:right="136"/>
              <w:rPr>
                <w:sz w:val="20"/>
              </w:rPr>
            </w:pPr>
            <w:r>
              <w:rPr>
                <w:sz w:val="20"/>
              </w:rPr>
              <w:t>Prevedere transpusă prin</w:t>
            </w:r>
            <w:r>
              <w:rPr>
                <w:spacing w:val="-48"/>
                <w:sz w:val="20"/>
              </w:rPr>
              <w:t xml:space="preserve"> </w:t>
            </w:r>
            <w:r>
              <w:rPr>
                <w:b/>
                <w:sz w:val="20"/>
                <w:u w:val="single"/>
              </w:rPr>
              <w:t xml:space="preserve">pct. </w:t>
            </w:r>
            <w:r>
              <w:rPr>
                <w:b/>
                <w:sz w:val="20"/>
                <w:u w:val="single"/>
              </w:rPr>
              <w:t>40</w:t>
            </w:r>
            <w:r>
              <w:rPr>
                <w:b/>
                <w:sz w:val="20"/>
                <w:u w:val="single"/>
              </w:rPr>
              <w:t xml:space="preserve"> litera a)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77DE1E37" w14:textId="77777777" w:rsidR="000A7D6B" w:rsidRDefault="000A7D6B" w:rsidP="000A7D6B">
            <w:pPr>
              <w:pStyle w:val="TableParagraph"/>
              <w:rPr>
                <w:sz w:val="18"/>
              </w:rPr>
            </w:pPr>
          </w:p>
        </w:tc>
        <w:tc>
          <w:tcPr>
            <w:tcW w:w="1417" w:type="dxa"/>
            <w:gridSpan w:val="2"/>
          </w:tcPr>
          <w:p w14:paraId="1F3A17BF" w14:textId="40EB715B" w:rsidR="000A7D6B" w:rsidRDefault="000A7D6B" w:rsidP="000A7D6B">
            <w:pPr>
              <w:pStyle w:val="TableParagraph"/>
              <w:ind w:right="176"/>
              <w:rPr>
                <w:sz w:val="20"/>
              </w:rPr>
            </w:pPr>
            <w:r w:rsidRPr="00370E9A">
              <w:rPr>
                <w:sz w:val="20"/>
              </w:rPr>
              <w:t>Ministerul</w:t>
            </w:r>
            <w:r w:rsidRPr="00370E9A">
              <w:rPr>
                <w:spacing w:val="-48"/>
                <w:sz w:val="20"/>
              </w:rPr>
              <w:t xml:space="preserve">   </w:t>
            </w:r>
            <w:r w:rsidRPr="00370E9A">
              <w:rPr>
                <w:sz w:val="20"/>
              </w:rPr>
              <w:t>Sănătății</w:t>
            </w:r>
          </w:p>
        </w:tc>
      </w:tr>
      <w:tr w:rsidR="000A7D6B" w14:paraId="6F00F094" w14:textId="77777777" w:rsidTr="008F4A7A">
        <w:trPr>
          <w:trHeight w:val="1382"/>
        </w:trPr>
        <w:tc>
          <w:tcPr>
            <w:tcW w:w="4083" w:type="dxa"/>
            <w:gridSpan w:val="2"/>
          </w:tcPr>
          <w:p w14:paraId="3B59367E"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(b) </w:t>
            </w:r>
            <w:proofErr w:type="spellStart"/>
            <w:r w:rsidRPr="00521F0E">
              <w:rPr>
                <w:color w:val="000000"/>
                <w:sz w:val="20"/>
                <w:szCs w:val="20"/>
                <w:lang w:val="fr-FR" w:eastAsia="ru-RU"/>
              </w:rPr>
              <w:t>dacă</w:t>
            </w:r>
            <w:proofErr w:type="spellEnd"/>
            <w:r w:rsidRPr="00521F0E">
              <w:rPr>
                <w:color w:val="000000"/>
                <w:sz w:val="20"/>
                <w:szCs w:val="20"/>
                <w:lang w:val="fr-FR" w:eastAsia="ru-RU"/>
              </w:rPr>
              <w:t xml:space="preserve"> un </w:t>
            </w:r>
            <w:proofErr w:type="spellStart"/>
            <w:r w:rsidRPr="00521F0E">
              <w:rPr>
                <w:color w:val="000000"/>
                <w:sz w:val="20"/>
                <w:szCs w:val="20"/>
                <w:lang w:val="fr-FR" w:eastAsia="ru-RU"/>
              </w:rPr>
              <w:t>aditiv</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inclus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anexele</w:t>
            </w:r>
            <w:proofErr w:type="spellEnd"/>
            <w:r w:rsidRPr="00521F0E">
              <w:rPr>
                <w:color w:val="000000"/>
                <w:sz w:val="20"/>
                <w:szCs w:val="20"/>
                <w:lang w:val="fr-FR" w:eastAsia="ru-RU"/>
              </w:rPr>
              <w:t xml:space="preserve"> II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III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autorizat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conform</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principiului</w:t>
            </w:r>
            <w:proofErr w:type="spellEnd"/>
            <w:r w:rsidRPr="00521F0E">
              <w:rPr>
                <w:color w:val="000000"/>
                <w:sz w:val="20"/>
                <w:szCs w:val="20"/>
                <w:lang w:val="fr-FR" w:eastAsia="ru-RU"/>
              </w:rPr>
              <w:t xml:space="preserve"> „quantum satis” este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nu </w:t>
            </w:r>
            <w:proofErr w:type="spellStart"/>
            <w:r w:rsidRPr="00521F0E">
              <w:rPr>
                <w:color w:val="000000"/>
                <w:sz w:val="20"/>
                <w:szCs w:val="20"/>
                <w:lang w:val="fr-FR" w:eastAsia="ru-RU"/>
              </w:rPr>
              <w:t>folosit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conformitate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criteriile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prevăzute</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articolul</w:t>
            </w:r>
            <w:proofErr w:type="spellEnd"/>
            <w:r w:rsidRPr="00521F0E">
              <w:rPr>
                <w:color w:val="000000"/>
                <w:sz w:val="20"/>
                <w:szCs w:val="20"/>
                <w:lang w:val="fr-FR" w:eastAsia="ru-RU"/>
              </w:rPr>
              <w:t xml:space="preserve"> 11 </w:t>
            </w:r>
            <w:proofErr w:type="spellStart"/>
            <w:r w:rsidRPr="00521F0E">
              <w:rPr>
                <w:color w:val="000000"/>
                <w:sz w:val="20"/>
                <w:szCs w:val="20"/>
                <w:lang w:val="fr-FR" w:eastAsia="ru-RU"/>
              </w:rPr>
              <w:t>alineatul</w:t>
            </w:r>
            <w:proofErr w:type="spellEnd"/>
            <w:r w:rsidRPr="00521F0E">
              <w:rPr>
                <w:color w:val="000000"/>
                <w:sz w:val="20"/>
                <w:szCs w:val="20"/>
                <w:lang w:val="fr-FR" w:eastAsia="ru-RU"/>
              </w:rPr>
              <w:t xml:space="preserve"> (2</w:t>
            </w:r>
            <w:proofErr w:type="gramStart"/>
            <w:r w:rsidRPr="00521F0E">
              <w:rPr>
                <w:color w:val="000000"/>
                <w:sz w:val="20"/>
                <w:szCs w:val="20"/>
                <w:lang w:val="fr-FR" w:eastAsia="ru-RU"/>
              </w:rPr>
              <w:t>);</w:t>
            </w:r>
            <w:proofErr w:type="gram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p>
          <w:p w14:paraId="2A0E4145" w14:textId="6CE91B99" w:rsidR="000A7D6B" w:rsidRDefault="000A7D6B" w:rsidP="000A7D6B">
            <w:pPr>
              <w:widowControl/>
              <w:shd w:val="clear" w:color="auto" w:fill="FFFFFF"/>
              <w:autoSpaceDE/>
              <w:autoSpaceDN/>
              <w:jc w:val="center"/>
              <w:rPr>
                <w:i/>
                <w:iCs/>
                <w:color w:val="000000"/>
                <w:sz w:val="20"/>
                <w:szCs w:val="20"/>
                <w:lang w:eastAsia="ru-RU"/>
              </w:rPr>
            </w:pPr>
          </w:p>
        </w:tc>
        <w:tc>
          <w:tcPr>
            <w:tcW w:w="4303" w:type="dxa"/>
          </w:tcPr>
          <w:p w14:paraId="3A74C7F8" w14:textId="77777777" w:rsidR="000A7D6B" w:rsidRPr="00FC5D77" w:rsidRDefault="000A7D6B" w:rsidP="000A7D6B">
            <w:pPr>
              <w:pStyle w:val="ListParagraph"/>
              <w:widowControl/>
              <w:numPr>
                <w:ilvl w:val="0"/>
                <w:numId w:val="56"/>
              </w:numPr>
              <w:shd w:val="clear" w:color="auto" w:fill="FFFFFF"/>
              <w:autoSpaceDE/>
              <w:autoSpaceDN/>
              <w:jc w:val="both"/>
              <w:rPr>
                <w:color w:val="000000"/>
                <w:sz w:val="20"/>
                <w:szCs w:val="20"/>
                <w:lang w:val="fr-FR" w:eastAsia="ru-RU"/>
              </w:rPr>
            </w:pPr>
            <w:r w:rsidRPr="00FC5D77">
              <w:rPr>
                <w:color w:val="000000"/>
                <w:sz w:val="20"/>
                <w:szCs w:val="20"/>
                <w:lang w:val="fr-FR" w:eastAsia="ru-RU"/>
              </w:rPr>
              <w:t xml:space="preserve">textul „în anexele nr. 1 </w:t>
            </w:r>
            <w:proofErr w:type="spellStart"/>
            <w:r w:rsidRPr="00FC5D77">
              <w:rPr>
                <w:color w:val="000000"/>
                <w:sz w:val="20"/>
                <w:szCs w:val="20"/>
                <w:lang w:val="fr-FR" w:eastAsia="ru-RU"/>
              </w:rPr>
              <w:t>şi</w:t>
            </w:r>
            <w:proofErr w:type="spellEnd"/>
            <w:r w:rsidRPr="00FC5D77">
              <w:rPr>
                <w:color w:val="000000"/>
                <w:sz w:val="20"/>
                <w:szCs w:val="20"/>
                <w:lang w:val="fr-FR" w:eastAsia="ru-RU"/>
              </w:rPr>
              <w:t xml:space="preserve"> nr. 2 la prezentul Regulament” se substituie cu textul „Lista aditivilor alimentari admiși pentru utilizare în produsele alimentare </w:t>
            </w:r>
            <w:proofErr w:type="spellStart"/>
            <w:r w:rsidRPr="00FC5D77">
              <w:rPr>
                <w:color w:val="000000"/>
                <w:sz w:val="20"/>
                <w:szCs w:val="20"/>
                <w:lang w:val="fr-FR" w:eastAsia="ru-RU"/>
              </w:rPr>
              <w:t>şi</w:t>
            </w:r>
            <w:proofErr w:type="spellEnd"/>
            <w:r w:rsidRPr="00FC5D77">
              <w:rPr>
                <w:color w:val="000000"/>
                <w:sz w:val="20"/>
                <w:szCs w:val="20"/>
                <w:lang w:val="fr-FR" w:eastAsia="ru-RU"/>
              </w:rPr>
              <w:t xml:space="preserve"> </w:t>
            </w:r>
            <w:proofErr w:type="spellStart"/>
            <w:r w:rsidRPr="00FC5D77">
              <w:rPr>
                <w:color w:val="000000"/>
                <w:sz w:val="20"/>
                <w:szCs w:val="20"/>
                <w:lang w:val="fr-FR" w:eastAsia="ru-RU"/>
              </w:rPr>
              <w:t>condiţiile</w:t>
            </w:r>
            <w:proofErr w:type="spellEnd"/>
            <w:r w:rsidRPr="00FC5D77">
              <w:rPr>
                <w:color w:val="000000"/>
                <w:sz w:val="20"/>
                <w:szCs w:val="20"/>
                <w:lang w:val="fr-FR" w:eastAsia="ru-RU"/>
              </w:rPr>
              <w:t xml:space="preserve"> de utilizare și Lista aditivilor alimentari, inclusiv </w:t>
            </w:r>
            <w:proofErr w:type="spellStart"/>
            <w:r w:rsidRPr="00FC5D77">
              <w:rPr>
                <w:color w:val="000000"/>
                <w:sz w:val="20"/>
                <w:szCs w:val="20"/>
                <w:lang w:val="fr-FR" w:eastAsia="ru-RU"/>
              </w:rPr>
              <w:t>substanţele</w:t>
            </w:r>
            <w:proofErr w:type="spellEnd"/>
            <w:r w:rsidRPr="00FC5D77">
              <w:rPr>
                <w:color w:val="000000"/>
                <w:sz w:val="20"/>
                <w:szCs w:val="20"/>
                <w:lang w:val="fr-FR" w:eastAsia="ru-RU"/>
              </w:rPr>
              <w:t xml:space="preserve"> suport, admiși în aditivii alimentari, în enzimele alimentare, în aromele alimentare </w:t>
            </w:r>
            <w:proofErr w:type="spellStart"/>
            <w:r w:rsidRPr="00FC5D77">
              <w:rPr>
                <w:color w:val="000000"/>
                <w:sz w:val="20"/>
                <w:szCs w:val="20"/>
                <w:lang w:val="fr-FR" w:eastAsia="ru-RU"/>
              </w:rPr>
              <w:t>şi</w:t>
            </w:r>
            <w:proofErr w:type="spellEnd"/>
            <w:r w:rsidRPr="00FC5D77">
              <w:rPr>
                <w:color w:val="000000"/>
                <w:sz w:val="20"/>
                <w:szCs w:val="20"/>
                <w:lang w:val="fr-FR" w:eastAsia="ru-RU"/>
              </w:rPr>
              <w:t xml:space="preserve"> </w:t>
            </w:r>
            <w:proofErr w:type="spellStart"/>
            <w:r w:rsidRPr="00FC5D77">
              <w:rPr>
                <w:color w:val="000000"/>
                <w:sz w:val="20"/>
                <w:szCs w:val="20"/>
                <w:lang w:val="fr-FR" w:eastAsia="ru-RU"/>
              </w:rPr>
              <w:t>condiţiile</w:t>
            </w:r>
            <w:proofErr w:type="spellEnd"/>
            <w:r w:rsidRPr="00FC5D77">
              <w:rPr>
                <w:color w:val="000000"/>
                <w:sz w:val="20"/>
                <w:szCs w:val="20"/>
                <w:lang w:val="fr-FR" w:eastAsia="ru-RU"/>
              </w:rPr>
              <w:t xml:space="preserve"> de utilizare.”;</w:t>
            </w:r>
          </w:p>
          <w:p w14:paraId="7FEAC12A" w14:textId="77777777" w:rsidR="000A7D6B" w:rsidRPr="00FC5D77" w:rsidRDefault="000A7D6B" w:rsidP="000A7D6B">
            <w:pPr>
              <w:widowControl/>
              <w:shd w:val="clear" w:color="auto" w:fill="FFFFFF"/>
              <w:autoSpaceDE/>
              <w:autoSpaceDN/>
              <w:jc w:val="both"/>
              <w:rPr>
                <w:color w:val="000000"/>
                <w:sz w:val="20"/>
                <w:szCs w:val="20"/>
                <w:lang w:val="fr-FR" w:eastAsia="ru-RU"/>
              </w:rPr>
            </w:pPr>
          </w:p>
        </w:tc>
        <w:tc>
          <w:tcPr>
            <w:tcW w:w="1418" w:type="dxa"/>
          </w:tcPr>
          <w:p w14:paraId="6C0164F0" w14:textId="5B0BA134" w:rsidR="000A7D6B" w:rsidRDefault="000A7D6B" w:rsidP="000A7D6B">
            <w:pPr>
              <w:pStyle w:val="TableParagraph"/>
              <w:ind w:left="170" w:right="159"/>
              <w:jc w:val="center"/>
              <w:rPr>
                <w:b/>
                <w:sz w:val="20"/>
              </w:rPr>
            </w:pPr>
            <w:r w:rsidRPr="00BE04F2">
              <w:rPr>
                <w:b/>
                <w:sz w:val="20"/>
              </w:rPr>
              <w:t>Compatibil</w:t>
            </w:r>
          </w:p>
        </w:tc>
        <w:tc>
          <w:tcPr>
            <w:tcW w:w="2410" w:type="dxa"/>
          </w:tcPr>
          <w:p w14:paraId="0C8A2E9F" w14:textId="5BC0BCB7" w:rsidR="000A7D6B" w:rsidRDefault="000A7D6B" w:rsidP="000A7D6B">
            <w:pPr>
              <w:pStyle w:val="TableParagraph"/>
              <w:ind w:right="136"/>
              <w:rPr>
                <w:sz w:val="20"/>
              </w:rPr>
            </w:pPr>
            <w:r>
              <w:rPr>
                <w:sz w:val="20"/>
              </w:rPr>
              <w:t>Prevedere transpusă prin</w:t>
            </w:r>
            <w:r>
              <w:rPr>
                <w:spacing w:val="-48"/>
                <w:sz w:val="20"/>
              </w:rPr>
              <w:t xml:space="preserve"> </w:t>
            </w:r>
            <w:r>
              <w:rPr>
                <w:b/>
                <w:sz w:val="20"/>
                <w:u w:val="single"/>
              </w:rPr>
              <w:t xml:space="preserve">pct. 40 litera </w:t>
            </w:r>
            <w:r>
              <w:rPr>
                <w:b/>
                <w:sz w:val="20"/>
                <w:u w:val="single"/>
              </w:rPr>
              <w:t>b</w:t>
            </w:r>
            <w:r>
              <w:rPr>
                <w:b/>
                <w:sz w:val="20"/>
                <w:u w:val="single"/>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2C2B3EBD" w14:textId="77777777" w:rsidR="000A7D6B" w:rsidRDefault="000A7D6B" w:rsidP="000A7D6B">
            <w:pPr>
              <w:pStyle w:val="TableParagraph"/>
              <w:rPr>
                <w:sz w:val="18"/>
              </w:rPr>
            </w:pPr>
          </w:p>
        </w:tc>
        <w:tc>
          <w:tcPr>
            <w:tcW w:w="1417" w:type="dxa"/>
            <w:gridSpan w:val="2"/>
          </w:tcPr>
          <w:p w14:paraId="12129C40" w14:textId="236874FF" w:rsidR="000A7D6B" w:rsidRDefault="000A7D6B" w:rsidP="000A7D6B">
            <w:pPr>
              <w:pStyle w:val="TableParagraph"/>
              <w:ind w:right="176"/>
              <w:rPr>
                <w:sz w:val="20"/>
              </w:rPr>
            </w:pPr>
            <w:r w:rsidRPr="00370E9A">
              <w:rPr>
                <w:sz w:val="20"/>
              </w:rPr>
              <w:t>Ministerul</w:t>
            </w:r>
            <w:r w:rsidRPr="00370E9A">
              <w:rPr>
                <w:spacing w:val="-48"/>
                <w:sz w:val="20"/>
              </w:rPr>
              <w:t xml:space="preserve">   </w:t>
            </w:r>
            <w:r w:rsidRPr="00370E9A">
              <w:rPr>
                <w:sz w:val="20"/>
              </w:rPr>
              <w:t>Sănătății</w:t>
            </w:r>
          </w:p>
        </w:tc>
      </w:tr>
      <w:tr w:rsidR="000A7D6B" w14:paraId="195D05AD" w14:textId="77777777" w:rsidTr="008F4A7A">
        <w:trPr>
          <w:trHeight w:val="1382"/>
        </w:trPr>
        <w:tc>
          <w:tcPr>
            <w:tcW w:w="4083" w:type="dxa"/>
            <w:gridSpan w:val="2"/>
          </w:tcPr>
          <w:p w14:paraId="5FB486C3" w14:textId="07337C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lastRenderedPageBreak/>
              <w:t>(c) </w:t>
            </w:r>
            <w:proofErr w:type="spellStart"/>
            <w:r w:rsidRPr="00521F0E">
              <w:rPr>
                <w:color w:val="000000"/>
                <w:sz w:val="20"/>
                <w:szCs w:val="20"/>
                <w:lang w:val="fr-FR" w:eastAsia="ru-RU"/>
              </w:rPr>
              <w:t>dacă</w:t>
            </w:r>
            <w:proofErr w:type="spellEnd"/>
            <w:r w:rsidRPr="00521F0E">
              <w:rPr>
                <w:color w:val="000000"/>
                <w:sz w:val="20"/>
                <w:szCs w:val="20"/>
                <w:lang w:val="fr-FR" w:eastAsia="ru-RU"/>
              </w:rPr>
              <w:t xml:space="preserve"> o </w:t>
            </w:r>
            <w:proofErr w:type="spellStart"/>
            <w:r w:rsidRPr="00521F0E">
              <w:rPr>
                <w:color w:val="000000"/>
                <w:sz w:val="20"/>
                <w:szCs w:val="20"/>
                <w:lang w:val="fr-FR" w:eastAsia="ru-RU"/>
              </w:rPr>
              <w:t>substanță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dată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întrunește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condițiile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stabilite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aditivi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articolul</w:t>
            </w:r>
            <w:proofErr w:type="spellEnd"/>
            <w:r w:rsidRPr="00521F0E">
              <w:rPr>
                <w:color w:val="000000"/>
                <w:sz w:val="20"/>
                <w:szCs w:val="20"/>
                <w:lang w:val="fr-FR" w:eastAsia="ru-RU"/>
              </w:rPr>
              <w:t xml:space="preserve"> 3.</w:t>
            </w:r>
          </w:p>
        </w:tc>
        <w:tc>
          <w:tcPr>
            <w:tcW w:w="4303" w:type="dxa"/>
          </w:tcPr>
          <w:p w14:paraId="2BA2E10D" w14:textId="77777777" w:rsidR="000A7D6B" w:rsidRDefault="000A7D6B" w:rsidP="000A7D6B">
            <w:pPr>
              <w:pStyle w:val="TableParagraph"/>
              <w:rPr>
                <w:rFonts w:ascii="Georgia" w:hAnsi="Georgia"/>
                <w:color w:val="333333"/>
                <w:shd w:val="clear" w:color="auto" w:fill="FFFFFF"/>
              </w:rPr>
            </w:pPr>
          </w:p>
        </w:tc>
        <w:tc>
          <w:tcPr>
            <w:tcW w:w="1418" w:type="dxa"/>
          </w:tcPr>
          <w:p w14:paraId="22A06D04" w14:textId="68343EBA" w:rsidR="000A7D6B" w:rsidRDefault="000A7D6B" w:rsidP="000A7D6B">
            <w:pPr>
              <w:pStyle w:val="TableParagraph"/>
              <w:ind w:left="170" w:right="159"/>
              <w:jc w:val="center"/>
              <w:rPr>
                <w:b/>
                <w:sz w:val="20"/>
              </w:rPr>
            </w:pPr>
            <w:r w:rsidRPr="00BE04F2">
              <w:rPr>
                <w:b/>
                <w:sz w:val="20"/>
              </w:rPr>
              <w:t>Compatibil</w:t>
            </w:r>
          </w:p>
        </w:tc>
        <w:tc>
          <w:tcPr>
            <w:tcW w:w="2410" w:type="dxa"/>
          </w:tcPr>
          <w:p w14:paraId="7F82FC41" w14:textId="7057D1AA" w:rsidR="000A7D6B" w:rsidRDefault="000A7D6B" w:rsidP="000A7D6B">
            <w:pPr>
              <w:pStyle w:val="TableParagraph"/>
              <w:ind w:right="136"/>
              <w:rPr>
                <w:sz w:val="20"/>
              </w:rPr>
            </w:pPr>
            <w:r>
              <w:rPr>
                <w:sz w:val="20"/>
              </w:rPr>
              <w:t>Prevedere transpusă prin</w:t>
            </w:r>
            <w:r>
              <w:rPr>
                <w:spacing w:val="-48"/>
                <w:sz w:val="20"/>
              </w:rPr>
              <w:t xml:space="preserve"> </w:t>
            </w:r>
            <w:r>
              <w:rPr>
                <w:b/>
                <w:sz w:val="20"/>
                <w:u w:val="single"/>
              </w:rPr>
              <w:t xml:space="preserve">pct. 40 litera </w:t>
            </w:r>
            <w:r>
              <w:rPr>
                <w:b/>
                <w:sz w:val="20"/>
                <w:u w:val="single"/>
              </w:rPr>
              <w:t>c</w:t>
            </w:r>
            <w:r>
              <w:rPr>
                <w:b/>
                <w:sz w:val="20"/>
                <w:u w:val="single"/>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5F144698" w14:textId="77777777" w:rsidR="000A7D6B" w:rsidRDefault="000A7D6B" w:rsidP="000A7D6B">
            <w:pPr>
              <w:pStyle w:val="TableParagraph"/>
              <w:rPr>
                <w:sz w:val="18"/>
              </w:rPr>
            </w:pPr>
          </w:p>
        </w:tc>
        <w:tc>
          <w:tcPr>
            <w:tcW w:w="1417" w:type="dxa"/>
            <w:gridSpan w:val="2"/>
          </w:tcPr>
          <w:p w14:paraId="27E50E29" w14:textId="795D124E" w:rsidR="000A7D6B" w:rsidRDefault="000A7D6B" w:rsidP="000A7D6B">
            <w:pPr>
              <w:pStyle w:val="TableParagraph"/>
              <w:ind w:right="176"/>
              <w:rPr>
                <w:sz w:val="20"/>
              </w:rPr>
            </w:pPr>
            <w:r w:rsidRPr="00370E9A">
              <w:rPr>
                <w:sz w:val="20"/>
              </w:rPr>
              <w:t>Ministerul</w:t>
            </w:r>
            <w:r w:rsidRPr="00370E9A">
              <w:rPr>
                <w:spacing w:val="-48"/>
                <w:sz w:val="20"/>
              </w:rPr>
              <w:t xml:space="preserve">   </w:t>
            </w:r>
            <w:r w:rsidRPr="00370E9A">
              <w:rPr>
                <w:sz w:val="20"/>
              </w:rPr>
              <w:t>Sănătății</w:t>
            </w:r>
          </w:p>
        </w:tc>
      </w:tr>
      <w:tr w:rsidR="00C80D49" w14:paraId="472616C0" w14:textId="77777777" w:rsidTr="008F4A7A">
        <w:trPr>
          <w:trHeight w:val="1382"/>
        </w:trPr>
        <w:tc>
          <w:tcPr>
            <w:tcW w:w="4083" w:type="dxa"/>
            <w:gridSpan w:val="2"/>
          </w:tcPr>
          <w:p w14:paraId="7FF8BF25" w14:textId="77777777" w:rsidR="00C80D49" w:rsidRPr="00521F0E" w:rsidRDefault="00C80D49" w:rsidP="00C80D49">
            <w:pPr>
              <w:pStyle w:val="title-article-norm"/>
              <w:shd w:val="clear" w:color="auto" w:fill="FFFFFF"/>
              <w:spacing w:before="0" w:beforeAutospacing="0" w:after="0" w:afterAutospacing="0"/>
              <w:jc w:val="center"/>
              <w:rPr>
                <w:i/>
                <w:iCs/>
                <w:color w:val="000000"/>
                <w:sz w:val="20"/>
                <w:szCs w:val="20"/>
                <w:lang w:val="ro-RO"/>
              </w:rPr>
            </w:pPr>
            <w:r w:rsidRPr="00521F0E">
              <w:rPr>
                <w:i/>
                <w:iCs/>
                <w:color w:val="000000"/>
                <w:sz w:val="20"/>
                <w:szCs w:val="20"/>
                <w:lang w:val="ro-RO"/>
              </w:rPr>
              <w:t>Articolul 20</w:t>
            </w:r>
          </w:p>
          <w:p w14:paraId="04C9FE02" w14:textId="77777777" w:rsidR="00C80D49" w:rsidRPr="00521F0E" w:rsidRDefault="00C80D49" w:rsidP="00C80D49">
            <w:pPr>
              <w:pStyle w:val="stitle-article-norm"/>
              <w:shd w:val="clear" w:color="auto" w:fill="FFFFFF"/>
              <w:spacing w:before="0" w:beforeAutospacing="0" w:after="0" w:afterAutospacing="0"/>
              <w:jc w:val="center"/>
              <w:rPr>
                <w:b/>
                <w:bCs/>
                <w:color w:val="000000"/>
                <w:sz w:val="20"/>
                <w:szCs w:val="20"/>
                <w:lang w:val="ro-RO"/>
              </w:rPr>
            </w:pPr>
            <w:r w:rsidRPr="00521F0E">
              <w:rPr>
                <w:b/>
                <w:bCs/>
                <w:color w:val="000000"/>
                <w:sz w:val="20"/>
                <w:szCs w:val="20"/>
                <w:lang w:val="ro-RO"/>
              </w:rPr>
              <w:t>Produse alimentare tradiționale</w:t>
            </w:r>
          </w:p>
          <w:p w14:paraId="5422471A" w14:textId="77777777" w:rsidR="00C80D49" w:rsidRPr="00521F0E" w:rsidRDefault="00C80D49" w:rsidP="00C80D49">
            <w:pPr>
              <w:pStyle w:val="norm"/>
              <w:shd w:val="clear" w:color="auto" w:fill="FFFFFF"/>
              <w:spacing w:before="0" w:beforeAutospacing="0" w:after="0" w:afterAutospacing="0"/>
              <w:jc w:val="both"/>
              <w:rPr>
                <w:i/>
                <w:iCs/>
                <w:color w:val="000000"/>
                <w:sz w:val="20"/>
                <w:szCs w:val="20"/>
                <w:lang w:val="ro-RO"/>
              </w:rPr>
            </w:pPr>
            <w:r w:rsidRPr="00521F0E">
              <w:rPr>
                <w:color w:val="000000"/>
                <w:sz w:val="20"/>
                <w:szCs w:val="20"/>
                <w:lang w:val="ro-RO"/>
              </w:rPr>
              <w:t>Statele membre enumerate în anexa IV pot continua să interzică utilizarea anumitor categorii de aditivi alimentari în produsele alimentare tradiționale produse pe teritoriul lor care sunt enumerate în anexa în cauză.</w:t>
            </w:r>
          </w:p>
        </w:tc>
        <w:tc>
          <w:tcPr>
            <w:tcW w:w="4303" w:type="dxa"/>
          </w:tcPr>
          <w:p w14:paraId="420E8903" w14:textId="77777777" w:rsidR="00C80D49" w:rsidRDefault="00C80D49" w:rsidP="00C80D49">
            <w:pPr>
              <w:pStyle w:val="TableParagraph"/>
              <w:rPr>
                <w:sz w:val="18"/>
              </w:rPr>
            </w:pPr>
          </w:p>
        </w:tc>
        <w:tc>
          <w:tcPr>
            <w:tcW w:w="1418" w:type="dxa"/>
          </w:tcPr>
          <w:p w14:paraId="42AB0664" w14:textId="77777777" w:rsidR="00C80D49" w:rsidRDefault="00C80D49" w:rsidP="00C80D49">
            <w:pPr>
              <w:pStyle w:val="TableParagraph"/>
              <w:ind w:left="170" w:right="157"/>
              <w:jc w:val="center"/>
              <w:rPr>
                <w:b/>
                <w:sz w:val="20"/>
              </w:rPr>
            </w:pPr>
            <w:r>
              <w:rPr>
                <w:b/>
                <w:sz w:val="20"/>
              </w:rPr>
              <w:t>Prevedere</w:t>
            </w:r>
            <w:r>
              <w:rPr>
                <w:b/>
                <w:spacing w:val="-48"/>
                <w:sz w:val="20"/>
              </w:rPr>
              <w:t xml:space="preserve"> </w:t>
            </w:r>
            <w:r>
              <w:rPr>
                <w:b/>
                <w:sz w:val="20"/>
              </w:rPr>
              <w:t>UE</w:t>
            </w:r>
          </w:p>
          <w:p w14:paraId="3620FD0D" w14:textId="77777777" w:rsidR="00C80D49" w:rsidRDefault="00C80D49" w:rsidP="00C80D49">
            <w:pPr>
              <w:pStyle w:val="TableParagraph"/>
              <w:ind w:left="170" w:right="163"/>
              <w:jc w:val="center"/>
              <w:rPr>
                <w:b/>
                <w:sz w:val="20"/>
              </w:rPr>
            </w:pPr>
            <w:r>
              <w:rPr>
                <w:b/>
                <w:sz w:val="20"/>
              </w:rPr>
              <w:t>neaplicabilă</w:t>
            </w:r>
          </w:p>
        </w:tc>
        <w:tc>
          <w:tcPr>
            <w:tcW w:w="2410" w:type="dxa"/>
          </w:tcPr>
          <w:p w14:paraId="2A98A395" w14:textId="77777777" w:rsidR="00C80D49" w:rsidRDefault="00C80D49" w:rsidP="00C3247D">
            <w:pPr>
              <w:pStyle w:val="TableParagraph"/>
              <w:ind w:right="144"/>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9" w:type="dxa"/>
          </w:tcPr>
          <w:p w14:paraId="3CC84606" w14:textId="77777777" w:rsidR="00C80D49" w:rsidRDefault="00C80D49" w:rsidP="00C80D49">
            <w:pPr>
              <w:pStyle w:val="TableParagraph"/>
              <w:rPr>
                <w:sz w:val="18"/>
              </w:rPr>
            </w:pPr>
          </w:p>
        </w:tc>
        <w:tc>
          <w:tcPr>
            <w:tcW w:w="1417" w:type="dxa"/>
            <w:gridSpan w:val="2"/>
          </w:tcPr>
          <w:p w14:paraId="21044C16" w14:textId="3CE7A549" w:rsidR="00C80D49" w:rsidRDefault="00C80D49" w:rsidP="000A7D6B">
            <w:pPr>
              <w:pStyle w:val="TableParagraph"/>
              <w:ind w:right="176"/>
              <w:jc w:val="both"/>
              <w:rPr>
                <w:spacing w:val="-48"/>
                <w:sz w:val="20"/>
              </w:rPr>
            </w:pPr>
            <w:proofErr w:type="spellStart"/>
            <w:r>
              <w:rPr>
                <w:sz w:val="20"/>
              </w:rPr>
              <w:t>Ministerl</w:t>
            </w:r>
            <w:proofErr w:type="spellEnd"/>
            <w:r>
              <w:rPr>
                <w:spacing w:val="-48"/>
                <w:sz w:val="20"/>
              </w:rPr>
              <w:t xml:space="preserve"> </w:t>
            </w:r>
          </w:p>
          <w:p w14:paraId="6A33252D" w14:textId="4D3FBB61" w:rsidR="00C80D49" w:rsidRDefault="00C80D49" w:rsidP="000A7D6B">
            <w:pPr>
              <w:pStyle w:val="TableParagraph"/>
              <w:ind w:right="176"/>
              <w:rPr>
                <w:sz w:val="20"/>
              </w:rPr>
            </w:pPr>
            <w:r>
              <w:rPr>
                <w:sz w:val="20"/>
              </w:rPr>
              <w:t>Sănătății</w:t>
            </w:r>
          </w:p>
        </w:tc>
      </w:tr>
      <w:tr w:rsidR="00C80D49" w14:paraId="741505E0" w14:textId="77777777" w:rsidTr="008F4A7A">
        <w:trPr>
          <w:trHeight w:val="1382"/>
        </w:trPr>
        <w:tc>
          <w:tcPr>
            <w:tcW w:w="4083" w:type="dxa"/>
            <w:gridSpan w:val="2"/>
          </w:tcPr>
          <w:p w14:paraId="27DA8F3B" w14:textId="77777777" w:rsidR="00C80D49" w:rsidRPr="008163DD" w:rsidRDefault="00C80D49" w:rsidP="00C80D49">
            <w:pPr>
              <w:widowControl/>
              <w:shd w:val="clear" w:color="auto" w:fill="FFFFFF"/>
              <w:autoSpaceDE/>
              <w:autoSpaceDN/>
              <w:jc w:val="center"/>
              <w:rPr>
                <w:rFonts w:eastAsia="Arial Unicode MS"/>
                <w:color w:val="333333"/>
                <w:sz w:val="20"/>
                <w:szCs w:val="20"/>
                <w:lang w:eastAsia="ru-RU"/>
              </w:rPr>
            </w:pPr>
            <w:r w:rsidRPr="008163DD">
              <w:rPr>
                <w:rFonts w:eastAsia="Arial Unicode MS"/>
                <w:color w:val="333333"/>
                <w:sz w:val="20"/>
                <w:szCs w:val="20"/>
                <w:lang w:eastAsia="ru-RU"/>
              </w:rPr>
              <w:t>CAPITOLUL IV</w:t>
            </w:r>
          </w:p>
          <w:p w14:paraId="36ECC49E" w14:textId="77777777" w:rsidR="00C80D49" w:rsidRDefault="00C80D49" w:rsidP="00C80D49">
            <w:pPr>
              <w:widowControl/>
              <w:shd w:val="clear" w:color="auto" w:fill="FFFFFF"/>
              <w:autoSpaceDE/>
              <w:autoSpaceDN/>
              <w:jc w:val="center"/>
              <w:rPr>
                <w:i/>
                <w:iCs/>
                <w:color w:val="000000"/>
                <w:sz w:val="20"/>
                <w:szCs w:val="20"/>
                <w:lang w:eastAsia="ru-RU"/>
              </w:rPr>
            </w:pPr>
            <w:r w:rsidRPr="008163DD">
              <w:rPr>
                <w:rFonts w:eastAsia="Arial Unicode MS"/>
                <w:b/>
                <w:bCs/>
                <w:color w:val="333333"/>
                <w:sz w:val="20"/>
                <w:szCs w:val="20"/>
                <w:lang w:eastAsia="ru-RU"/>
              </w:rPr>
              <w:t>ETICHETAREA</w:t>
            </w:r>
            <w:r w:rsidRPr="00521F0E">
              <w:rPr>
                <w:i/>
                <w:iCs/>
                <w:color w:val="000000"/>
                <w:sz w:val="20"/>
                <w:szCs w:val="20"/>
                <w:lang w:eastAsia="ru-RU"/>
              </w:rPr>
              <w:t xml:space="preserve"> </w:t>
            </w:r>
          </w:p>
          <w:p w14:paraId="71CC64AC" w14:textId="44FCF26B" w:rsidR="00C80D49" w:rsidRPr="00521F0E" w:rsidRDefault="00C80D49" w:rsidP="00C80D49">
            <w:pPr>
              <w:widowControl/>
              <w:shd w:val="clear" w:color="auto" w:fill="FFFFFF"/>
              <w:autoSpaceDE/>
              <w:autoSpaceDN/>
              <w:jc w:val="center"/>
              <w:rPr>
                <w:i/>
                <w:iCs/>
                <w:color w:val="000000"/>
                <w:sz w:val="20"/>
                <w:szCs w:val="20"/>
                <w:lang w:eastAsia="ru-RU"/>
              </w:rPr>
            </w:pPr>
            <w:r w:rsidRPr="00521F0E">
              <w:rPr>
                <w:i/>
                <w:iCs/>
                <w:color w:val="000000"/>
                <w:sz w:val="20"/>
                <w:szCs w:val="20"/>
                <w:lang w:eastAsia="ru-RU"/>
              </w:rPr>
              <w:t>Articolul 21</w:t>
            </w:r>
          </w:p>
          <w:p w14:paraId="493F0482" w14:textId="77777777" w:rsidR="00C80D49" w:rsidRPr="00521F0E" w:rsidRDefault="00C80D49" w:rsidP="00C80D49">
            <w:pPr>
              <w:widowControl/>
              <w:shd w:val="clear" w:color="auto" w:fill="FFFFFF"/>
              <w:autoSpaceDE/>
              <w:autoSpaceDN/>
              <w:jc w:val="center"/>
              <w:rPr>
                <w:b/>
                <w:bCs/>
                <w:color w:val="000000"/>
                <w:sz w:val="20"/>
                <w:szCs w:val="20"/>
                <w:lang w:eastAsia="ru-RU"/>
              </w:rPr>
            </w:pPr>
            <w:r w:rsidRPr="00521F0E">
              <w:rPr>
                <w:b/>
                <w:bCs/>
                <w:color w:val="000000"/>
                <w:sz w:val="20"/>
                <w:szCs w:val="20"/>
                <w:lang w:eastAsia="ru-RU"/>
              </w:rPr>
              <w:t>Etichetarea aditivilor alimentari care nu sunt destinați vânzării către consumatorul final</w:t>
            </w:r>
          </w:p>
          <w:p w14:paraId="119CC9F8" w14:textId="77777777" w:rsidR="00C80D49" w:rsidRPr="00521F0E" w:rsidRDefault="00C80D49" w:rsidP="00C80D49">
            <w:pPr>
              <w:widowControl/>
              <w:shd w:val="clear" w:color="auto" w:fill="FFFFFF"/>
              <w:autoSpaceDE/>
              <w:autoSpaceDN/>
              <w:rPr>
                <w:color w:val="000000"/>
                <w:sz w:val="20"/>
                <w:szCs w:val="20"/>
                <w:lang w:val="fr-FR" w:eastAsia="ru-RU"/>
              </w:rPr>
            </w:pPr>
            <w:r w:rsidRPr="00521F0E">
              <w:rPr>
                <w:color w:val="000000"/>
                <w:sz w:val="20"/>
                <w:szCs w:val="20"/>
                <w:lang w:eastAsia="ru-RU"/>
              </w:rPr>
              <w:t xml:space="preserve">(1)   Aditivii alimentari care nu sunt destinați vânzării către consumatorul final, indiferent dacă sunt vânduți individual sau în amestec unii cu alții și/sau cu ingrediente alimentare, în sensul definiției de la articolul 6 alineatul (4) din Directiva 2000/13/CE, pot fi comercializați numai cu etichetele menționate la articolul 22 din prezentul regulament, care trebuie să fie vizibile, lizibile și indelebile. </w:t>
            </w:r>
            <w:r w:rsidRPr="00521F0E">
              <w:rPr>
                <w:color w:val="000000"/>
                <w:sz w:val="20"/>
                <w:szCs w:val="20"/>
                <w:lang w:val="fr-FR" w:eastAsia="ru-RU"/>
              </w:rPr>
              <w:t xml:space="preserve">Aceste </w:t>
            </w:r>
            <w:proofErr w:type="spellStart"/>
            <w:r w:rsidRPr="00521F0E">
              <w:rPr>
                <w:color w:val="000000"/>
                <w:sz w:val="20"/>
                <w:szCs w:val="20"/>
                <w:lang w:val="fr-FR" w:eastAsia="ru-RU"/>
              </w:rPr>
              <w:t>informații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sunt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prezentate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termeni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ușor</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înțeles</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către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cumpărători</w:t>
            </w:r>
            <w:proofErr w:type="spellEnd"/>
            <w:r w:rsidRPr="00521F0E">
              <w:rPr>
                <w:color w:val="000000"/>
                <w:sz w:val="20"/>
                <w:szCs w:val="20"/>
                <w:lang w:val="fr-FR" w:eastAsia="ru-RU"/>
              </w:rPr>
              <w:t>.</w:t>
            </w:r>
          </w:p>
          <w:p w14:paraId="46FCE14C" w14:textId="32F0D788" w:rsidR="00C80D49" w:rsidRPr="00592A80" w:rsidRDefault="00C80D49" w:rsidP="00C80D49">
            <w:pPr>
              <w:widowControl/>
              <w:shd w:val="clear" w:color="auto" w:fill="FFFFFF"/>
              <w:autoSpaceDE/>
              <w:autoSpaceDN/>
              <w:rPr>
                <w:i/>
                <w:iCs/>
                <w:color w:val="000000"/>
                <w:sz w:val="20"/>
                <w:szCs w:val="20"/>
                <w:lang w:val="pt-PT"/>
              </w:rPr>
            </w:pPr>
          </w:p>
        </w:tc>
        <w:tc>
          <w:tcPr>
            <w:tcW w:w="4303" w:type="dxa"/>
          </w:tcPr>
          <w:p w14:paraId="6E5BEEE8" w14:textId="77777777" w:rsidR="00C80D49" w:rsidRDefault="00C80D49" w:rsidP="00C80D49">
            <w:pPr>
              <w:pStyle w:val="TableParagraph"/>
              <w:rPr>
                <w:sz w:val="18"/>
              </w:rPr>
            </w:pPr>
          </w:p>
        </w:tc>
        <w:tc>
          <w:tcPr>
            <w:tcW w:w="1418" w:type="dxa"/>
          </w:tcPr>
          <w:p w14:paraId="57E9335D" w14:textId="77777777" w:rsidR="00C80D49" w:rsidRDefault="00C80D49" w:rsidP="00C80D49">
            <w:pPr>
              <w:pStyle w:val="TableParagraph"/>
              <w:ind w:left="170" w:right="159"/>
              <w:jc w:val="center"/>
              <w:rPr>
                <w:b/>
                <w:sz w:val="20"/>
              </w:rPr>
            </w:pPr>
            <w:r>
              <w:rPr>
                <w:b/>
                <w:sz w:val="20"/>
              </w:rPr>
              <w:t>Compatibil</w:t>
            </w:r>
          </w:p>
        </w:tc>
        <w:tc>
          <w:tcPr>
            <w:tcW w:w="2410" w:type="dxa"/>
          </w:tcPr>
          <w:p w14:paraId="28646502" w14:textId="79113B11" w:rsidR="00C80D49" w:rsidRDefault="00C80D49" w:rsidP="00C3247D">
            <w:pPr>
              <w:pStyle w:val="TableParagraph"/>
              <w:ind w:right="136"/>
              <w:jc w:val="both"/>
              <w:rPr>
                <w:sz w:val="20"/>
              </w:rPr>
            </w:pPr>
            <w:r>
              <w:rPr>
                <w:sz w:val="20"/>
              </w:rPr>
              <w:t>Prevedere transpusă prin</w:t>
            </w:r>
            <w:r>
              <w:rPr>
                <w:spacing w:val="-48"/>
                <w:sz w:val="20"/>
              </w:rPr>
              <w:t xml:space="preserve"> </w:t>
            </w:r>
            <w:r>
              <w:rPr>
                <w:b/>
                <w:sz w:val="20"/>
                <w:u w:val="single"/>
              </w:rPr>
              <w:t xml:space="preserve">pct. 41 </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2E83B89F" w14:textId="77777777" w:rsidR="00C80D49" w:rsidRDefault="00C80D49" w:rsidP="00C80D49">
            <w:pPr>
              <w:pStyle w:val="TableParagraph"/>
              <w:rPr>
                <w:sz w:val="18"/>
              </w:rPr>
            </w:pPr>
          </w:p>
        </w:tc>
        <w:tc>
          <w:tcPr>
            <w:tcW w:w="1417" w:type="dxa"/>
            <w:gridSpan w:val="2"/>
          </w:tcPr>
          <w:p w14:paraId="0E4E7CC3" w14:textId="77777777"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C80D49" w14:paraId="4AED9BB3" w14:textId="77777777" w:rsidTr="008F4A7A">
        <w:trPr>
          <w:trHeight w:val="1382"/>
        </w:trPr>
        <w:tc>
          <w:tcPr>
            <w:tcW w:w="4083" w:type="dxa"/>
            <w:gridSpan w:val="2"/>
          </w:tcPr>
          <w:p w14:paraId="51F8B24B" w14:textId="5C89399F" w:rsidR="00C80D49" w:rsidRPr="00521F0E" w:rsidRDefault="00C80D49" w:rsidP="00C80D49">
            <w:pPr>
              <w:widowControl/>
              <w:shd w:val="clear" w:color="auto" w:fill="FFFFFF"/>
              <w:autoSpaceDE/>
              <w:autoSpaceDN/>
              <w:jc w:val="both"/>
              <w:rPr>
                <w:i/>
                <w:iCs/>
                <w:color w:val="000000"/>
                <w:sz w:val="20"/>
                <w:szCs w:val="20"/>
                <w:lang w:eastAsia="ru-RU"/>
              </w:rPr>
            </w:pPr>
            <w:r w:rsidRPr="008163DD">
              <w:rPr>
                <w:color w:val="000000"/>
                <w:sz w:val="20"/>
                <w:szCs w:val="20"/>
                <w:lang w:eastAsia="ru-RU"/>
              </w:rPr>
              <w:t xml:space="preserve">(2)   Statul membru pe teritoriul căruia se comercializează produsul poate impune, în conformitate cu tratatul, ca pe teritoriul său informațiile prevăzute la articolul 22 să fie furnizate într-una sau mai multe limbi oficiale ale Comunității, limbi care urmează să fie stabilite de statul membru respectiv. </w:t>
            </w:r>
            <w:r w:rsidRPr="00592A80">
              <w:rPr>
                <w:color w:val="000000"/>
                <w:sz w:val="20"/>
                <w:szCs w:val="20"/>
                <w:lang w:val="pt-PT" w:eastAsia="ru-RU"/>
              </w:rPr>
              <w:t>Aceasta nu împiedică furnizarea informațiilor respective în mai multe limbi.</w:t>
            </w:r>
          </w:p>
        </w:tc>
        <w:tc>
          <w:tcPr>
            <w:tcW w:w="4303" w:type="dxa"/>
          </w:tcPr>
          <w:p w14:paraId="4CDCBA6B" w14:textId="77777777" w:rsidR="00C80D49" w:rsidRDefault="00C80D49" w:rsidP="00C80D49">
            <w:pPr>
              <w:pStyle w:val="TableParagraph"/>
              <w:rPr>
                <w:sz w:val="18"/>
              </w:rPr>
            </w:pPr>
          </w:p>
        </w:tc>
        <w:tc>
          <w:tcPr>
            <w:tcW w:w="1418" w:type="dxa"/>
          </w:tcPr>
          <w:p w14:paraId="4AE8662C" w14:textId="08944F0D" w:rsidR="00C80D49" w:rsidRDefault="00C80D49" w:rsidP="00C80D49">
            <w:pPr>
              <w:pStyle w:val="TableParagraph"/>
              <w:ind w:left="170" w:right="159"/>
              <w:jc w:val="center"/>
              <w:rPr>
                <w:b/>
                <w:sz w:val="20"/>
              </w:rPr>
            </w:pPr>
            <w:r>
              <w:rPr>
                <w:b/>
                <w:sz w:val="20"/>
              </w:rPr>
              <w:t>Compatibil</w:t>
            </w:r>
          </w:p>
        </w:tc>
        <w:tc>
          <w:tcPr>
            <w:tcW w:w="2410" w:type="dxa"/>
          </w:tcPr>
          <w:p w14:paraId="50A494E1" w14:textId="21AD673B" w:rsidR="00C80D49" w:rsidRDefault="00C80D49" w:rsidP="00C3247D">
            <w:pPr>
              <w:pStyle w:val="TableParagraph"/>
              <w:ind w:right="136"/>
              <w:jc w:val="both"/>
              <w:rPr>
                <w:sz w:val="20"/>
              </w:rPr>
            </w:pPr>
            <w:r>
              <w:rPr>
                <w:sz w:val="20"/>
              </w:rPr>
              <w:t>Prevedere transpusă prin</w:t>
            </w:r>
            <w:r>
              <w:rPr>
                <w:spacing w:val="-48"/>
                <w:sz w:val="20"/>
              </w:rPr>
              <w:t xml:space="preserve"> </w:t>
            </w:r>
            <w:r>
              <w:rPr>
                <w:b/>
                <w:sz w:val="20"/>
                <w:u w:val="single"/>
              </w:rPr>
              <w:t xml:space="preserve">pct. 42 </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54F04EFC" w14:textId="77777777" w:rsidR="00C80D49" w:rsidRDefault="00C80D49" w:rsidP="00C80D49">
            <w:pPr>
              <w:pStyle w:val="TableParagraph"/>
              <w:rPr>
                <w:sz w:val="18"/>
              </w:rPr>
            </w:pPr>
          </w:p>
        </w:tc>
        <w:tc>
          <w:tcPr>
            <w:tcW w:w="1417" w:type="dxa"/>
            <w:gridSpan w:val="2"/>
          </w:tcPr>
          <w:p w14:paraId="2212EBD2" w14:textId="6C1E0F81"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C80D49" w14:paraId="64E4FDCF" w14:textId="77777777" w:rsidTr="008F4A7A">
        <w:trPr>
          <w:trHeight w:val="1382"/>
        </w:trPr>
        <w:tc>
          <w:tcPr>
            <w:tcW w:w="4083" w:type="dxa"/>
            <w:gridSpan w:val="2"/>
          </w:tcPr>
          <w:p w14:paraId="658F55B0" w14:textId="77777777" w:rsidR="00C80D49" w:rsidRPr="00521F0E" w:rsidRDefault="00C80D49" w:rsidP="00C80D49">
            <w:pPr>
              <w:widowControl/>
              <w:shd w:val="clear" w:color="auto" w:fill="FFFFFF"/>
              <w:autoSpaceDE/>
              <w:autoSpaceDN/>
              <w:jc w:val="center"/>
              <w:rPr>
                <w:i/>
                <w:iCs/>
                <w:color w:val="000000"/>
                <w:sz w:val="20"/>
                <w:szCs w:val="20"/>
                <w:lang w:val="fr-FR" w:eastAsia="ru-RU"/>
              </w:rPr>
            </w:pPr>
            <w:proofErr w:type="spellStart"/>
            <w:r w:rsidRPr="00521F0E">
              <w:rPr>
                <w:i/>
                <w:iCs/>
                <w:color w:val="000000"/>
                <w:sz w:val="20"/>
                <w:szCs w:val="20"/>
                <w:lang w:val="fr-FR" w:eastAsia="ru-RU"/>
              </w:rPr>
              <w:lastRenderedPageBreak/>
              <w:t>Articolul</w:t>
            </w:r>
            <w:proofErr w:type="spellEnd"/>
            <w:r w:rsidRPr="00521F0E">
              <w:rPr>
                <w:i/>
                <w:iCs/>
                <w:color w:val="000000"/>
                <w:sz w:val="20"/>
                <w:szCs w:val="20"/>
                <w:lang w:val="fr-FR" w:eastAsia="ru-RU"/>
              </w:rPr>
              <w:t xml:space="preserve"> 22</w:t>
            </w:r>
          </w:p>
          <w:p w14:paraId="46D72FC2" w14:textId="77777777" w:rsidR="00C80D49" w:rsidRPr="00521F0E" w:rsidRDefault="00C80D49" w:rsidP="00C80D49">
            <w:pPr>
              <w:widowControl/>
              <w:shd w:val="clear" w:color="auto" w:fill="FFFFFF"/>
              <w:autoSpaceDE/>
              <w:autoSpaceDN/>
              <w:jc w:val="center"/>
              <w:rPr>
                <w:b/>
                <w:bCs/>
                <w:color w:val="000000"/>
                <w:sz w:val="20"/>
                <w:szCs w:val="20"/>
                <w:lang w:val="fr-FR" w:eastAsia="ru-RU"/>
              </w:rPr>
            </w:pPr>
            <w:proofErr w:type="spellStart"/>
            <w:r w:rsidRPr="00521F0E">
              <w:rPr>
                <w:b/>
                <w:bCs/>
                <w:color w:val="000000"/>
                <w:sz w:val="20"/>
                <w:szCs w:val="20"/>
                <w:lang w:val="fr-FR" w:eastAsia="ru-RU"/>
              </w:rPr>
              <w:t>Cerințe</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generale</w:t>
            </w:r>
            <w:proofErr w:type="spellEnd"/>
            <w:r w:rsidRPr="00521F0E">
              <w:rPr>
                <w:b/>
                <w:bCs/>
                <w:color w:val="000000"/>
                <w:sz w:val="20"/>
                <w:szCs w:val="20"/>
                <w:lang w:val="fr-FR" w:eastAsia="ru-RU"/>
              </w:rPr>
              <w:t xml:space="preserve"> de </w:t>
            </w:r>
            <w:proofErr w:type="spellStart"/>
            <w:r w:rsidRPr="00521F0E">
              <w:rPr>
                <w:b/>
                <w:bCs/>
                <w:color w:val="000000"/>
                <w:sz w:val="20"/>
                <w:szCs w:val="20"/>
                <w:lang w:val="fr-FR" w:eastAsia="ru-RU"/>
              </w:rPr>
              <w:t>etichetare</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pentru</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aditivi</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alimentari</w:t>
            </w:r>
            <w:proofErr w:type="spellEnd"/>
            <w:r w:rsidRPr="00521F0E">
              <w:rPr>
                <w:b/>
                <w:bCs/>
                <w:color w:val="000000"/>
                <w:sz w:val="20"/>
                <w:szCs w:val="20"/>
                <w:lang w:val="fr-FR" w:eastAsia="ru-RU"/>
              </w:rPr>
              <w:t xml:space="preserve"> care nu </w:t>
            </w:r>
            <w:proofErr w:type="spellStart"/>
            <w:r w:rsidRPr="00521F0E">
              <w:rPr>
                <w:b/>
                <w:bCs/>
                <w:color w:val="000000"/>
                <w:sz w:val="20"/>
                <w:szCs w:val="20"/>
                <w:lang w:val="fr-FR" w:eastAsia="ru-RU"/>
              </w:rPr>
              <w:t>sunt</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destinați</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vânzării</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către</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consumatorul</w:t>
            </w:r>
            <w:proofErr w:type="spellEnd"/>
            <w:r w:rsidRPr="00521F0E">
              <w:rPr>
                <w:b/>
                <w:bCs/>
                <w:color w:val="000000"/>
                <w:sz w:val="20"/>
                <w:szCs w:val="20"/>
                <w:lang w:val="fr-FR" w:eastAsia="ru-RU"/>
              </w:rPr>
              <w:t xml:space="preserve"> final</w:t>
            </w:r>
          </w:p>
          <w:p w14:paraId="484FF1C1" w14:textId="77777777" w:rsidR="00C80D49" w:rsidRPr="00521F0E" w:rsidRDefault="00C80D49" w:rsidP="00C80D49">
            <w:pPr>
              <w:widowControl/>
              <w:shd w:val="clear" w:color="auto" w:fill="FFFFFF"/>
              <w:autoSpaceDE/>
              <w:autoSpaceDN/>
              <w:rPr>
                <w:color w:val="000000"/>
                <w:sz w:val="20"/>
                <w:szCs w:val="20"/>
                <w:lang w:val="fr-FR" w:eastAsia="ru-RU"/>
              </w:rPr>
            </w:pPr>
            <w:r w:rsidRPr="00521F0E">
              <w:rPr>
                <w:color w:val="000000"/>
                <w:sz w:val="20"/>
                <w:szCs w:val="20"/>
                <w:lang w:val="fr-FR" w:eastAsia="ru-RU"/>
              </w:rPr>
              <w:t>(1)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cazul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care </w:t>
            </w:r>
            <w:proofErr w:type="spellStart"/>
            <w:r w:rsidRPr="00521F0E">
              <w:rPr>
                <w:color w:val="000000"/>
                <w:sz w:val="20"/>
                <w:szCs w:val="20"/>
                <w:lang w:val="fr-FR" w:eastAsia="ru-RU"/>
              </w:rPr>
              <w:t>aditivii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care nu </w:t>
            </w:r>
            <w:proofErr w:type="spellStart"/>
            <w:r w:rsidRPr="00521F0E">
              <w:rPr>
                <w:color w:val="000000"/>
                <w:sz w:val="20"/>
                <w:szCs w:val="20"/>
                <w:lang w:val="fr-FR" w:eastAsia="ru-RU"/>
              </w:rPr>
              <w:t>sunt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destinați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vânzării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către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consumatorul</w:t>
            </w:r>
            <w:proofErr w:type="spellEnd"/>
            <w:r w:rsidRPr="00521F0E">
              <w:rPr>
                <w:color w:val="000000"/>
                <w:sz w:val="20"/>
                <w:szCs w:val="20"/>
                <w:lang w:val="fr-FR" w:eastAsia="ru-RU"/>
              </w:rPr>
              <w:t xml:space="preserve"> final </w:t>
            </w:r>
            <w:proofErr w:type="spellStart"/>
            <w:r w:rsidRPr="00521F0E">
              <w:rPr>
                <w:color w:val="000000"/>
                <w:sz w:val="20"/>
                <w:szCs w:val="20"/>
                <w:lang w:val="fr-FR" w:eastAsia="ru-RU"/>
              </w:rPr>
              <w:t>sunt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vânduți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individual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amestec</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unii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alții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ingrediente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dacă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acestora</w:t>
            </w:r>
            <w:proofErr w:type="spellEnd"/>
            <w:r w:rsidRPr="00521F0E">
              <w:rPr>
                <w:color w:val="000000"/>
                <w:sz w:val="20"/>
                <w:szCs w:val="20"/>
                <w:lang w:val="fr-FR" w:eastAsia="ru-RU"/>
              </w:rPr>
              <w:t xml:space="preserve"> li se </w:t>
            </w:r>
            <w:proofErr w:type="spellStart"/>
            <w:r w:rsidRPr="00521F0E">
              <w:rPr>
                <w:color w:val="000000"/>
                <w:sz w:val="20"/>
                <w:szCs w:val="20"/>
                <w:lang w:val="fr-FR" w:eastAsia="ru-RU"/>
              </w:rPr>
              <w:t>adaugă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substanțe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ambalajele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recipientele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acestora</w:t>
            </w:r>
            <w:proofErr w:type="spellEnd"/>
            <w:r w:rsidRPr="00521F0E">
              <w:rPr>
                <w:color w:val="000000"/>
                <w:sz w:val="20"/>
                <w:szCs w:val="20"/>
                <w:lang w:val="fr-FR" w:eastAsia="ru-RU"/>
              </w:rPr>
              <w:t xml:space="preserve"> se </w:t>
            </w:r>
            <w:proofErr w:type="spellStart"/>
            <w:r w:rsidRPr="00521F0E">
              <w:rPr>
                <w:color w:val="000000"/>
                <w:sz w:val="20"/>
                <w:szCs w:val="20"/>
                <w:lang w:val="fr-FR" w:eastAsia="ru-RU"/>
              </w:rPr>
              <w:t>indică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următoarele</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informații</w:t>
            </w:r>
            <w:proofErr w:type="spellEnd"/>
            <w:r w:rsidRPr="00521F0E">
              <w:rPr>
                <w:color w:val="000000"/>
                <w:sz w:val="20"/>
                <w:szCs w:val="20"/>
                <w:lang w:val="fr-FR" w:eastAsia="ru-RU"/>
              </w:rPr>
              <w:t>:</w:t>
            </w:r>
            <w:proofErr w:type="gramEnd"/>
          </w:p>
          <w:p w14:paraId="71BC983F" w14:textId="77777777" w:rsidR="00C80D49" w:rsidRDefault="00C80D49" w:rsidP="00C80D49">
            <w:pPr>
              <w:widowControl/>
              <w:shd w:val="clear" w:color="auto" w:fill="FFFFFF"/>
              <w:autoSpaceDE/>
              <w:autoSpaceDN/>
              <w:jc w:val="both"/>
              <w:rPr>
                <w:color w:val="000000"/>
                <w:sz w:val="20"/>
                <w:szCs w:val="20"/>
                <w:lang w:val="fr-FR" w:eastAsia="ru-RU"/>
              </w:rPr>
            </w:pPr>
          </w:p>
          <w:p w14:paraId="2720BA94" w14:textId="2005BD6C" w:rsidR="00C80D49" w:rsidRPr="00521F0E" w:rsidRDefault="00C80D49" w:rsidP="00C80D49">
            <w:pPr>
              <w:widowControl/>
              <w:shd w:val="clear" w:color="auto" w:fill="FFFFFF"/>
              <w:autoSpaceDE/>
              <w:autoSpaceDN/>
              <w:rPr>
                <w:i/>
                <w:iCs/>
                <w:color w:val="000000"/>
                <w:sz w:val="20"/>
                <w:szCs w:val="20"/>
                <w:lang w:val="fr-FR"/>
              </w:rPr>
            </w:pPr>
          </w:p>
        </w:tc>
        <w:tc>
          <w:tcPr>
            <w:tcW w:w="4303" w:type="dxa"/>
          </w:tcPr>
          <w:p w14:paraId="2DA29303" w14:textId="77777777" w:rsidR="00C80D49" w:rsidRDefault="00C80D49" w:rsidP="00C80D49">
            <w:pPr>
              <w:pStyle w:val="TableParagraph"/>
              <w:rPr>
                <w:sz w:val="18"/>
              </w:rPr>
            </w:pPr>
            <w:r>
              <w:rPr>
                <w:rFonts w:ascii="Georgia" w:hAnsi="Georgia"/>
                <w:color w:val="333333"/>
                <w:shd w:val="clear" w:color="auto" w:fill="FFFFFF"/>
              </w:rPr>
              <w:t> </w:t>
            </w:r>
          </w:p>
        </w:tc>
        <w:tc>
          <w:tcPr>
            <w:tcW w:w="1418" w:type="dxa"/>
          </w:tcPr>
          <w:p w14:paraId="50EEAC5C" w14:textId="77777777" w:rsidR="00C80D49" w:rsidRDefault="00C80D49" w:rsidP="00C80D49">
            <w:pPr>
              <w:pStyle w:val="TableParagraph"/>
              <w:ind w:left="170" w:right="159"/>
              <w:jc w:val="center"/>
              <w:rPr>
                <w:b/>
                <w:sz w:val="20"/>
              </w:rPr>
            </w:pPr>
            <w:r>
              <w:rPr>
                <w:b/>
                <w:sz w:val="20"/>
              </w:rPr>
              <w:t>Compatibil</w:t>
            </w:r>
          </w:p>
        </w:tc>
        <w:tc>
          <w:tcPr>
            <w:tcW w:w="2410" w:type="dxa"/>
          </w:tcPr>
          <w:p w14:paraId="6F573031" w14:textId="0F456613" w:rsidR="00C80D49" w:rsidRDefault="00C80D49" w:rsidP="00C3247D">
            <w:pPr>
              <w:pStyle w:val="TableParagraph"/>
              <w:ind w:right="136"/>
              <w:jc w:val="both"/>
              <w:rPr>
                <w:sz w:val="20"/>
              </w:rPr>
            </w:pPr>
            <w:r>
              <w:rPr>
                <w:sz w:val="20"/>
              </w:rPr>
              <w:t>Prevedere transpusă prin</w:t>
            </w:r>
            <w:r>
              <w:rPr>
                <w:spacing w:val="-48"/>
                <w:sz w:val="20"/>
              </w:rPr>
              <w:t xml:space="preserve"> </w:t>
            </w:r>
            <w:r>
              <w:rPr>
                <w:b/>
                <w:sz w:val="20"/>
                <w:u w:val="single"/>
              </w:rPr>
              <w:t>pct. 43</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7EE0C1C8" w14:textId="77777777" w:rsidR="00C80D49" w:rsidRDefault="00C80D49" w:rsidP="00C80D49">
            <w:pPr>
              <w:pStyle w:val="TableParagraph"/>
              <w:rPr>
                <w:sz w:val="18"/>
              </w:rPr>
            </w:pPr>
          </w:p>
        </w:tc>
        <w:tc>
          <w:tcPr>
            <w:tcW w:w="1417" w:type="dxa"/>
            <w:gridSpan w:val="2"/>
          </w:tcPr>
          <w:p w14:paraId="0F770AC6" w14:textId="77777777" w:rsidR="00C80D49" w:rsidRDefault="00C80D49" w:rsidP="00C80D49">
            <w:pPr>
              <w:pStyle w:val="TableParagraph"/>
              <w:ind w:right="176"/>
              <w:rPr>
                <w:sz w:val="20"/>
              </w:rPr>
            </w:pPr>
            <w:r>
              <w:rPr>
                <w:sz w:val="20"/>
              </w:rPr>
              <w:t>Ministerul</w:t>
            </w:r>
            <w:r>
              <w:rPr>
                <w:spacing w:val="-48"/>
                <w:sz w:val="20"/>
              </w:rPr>
              <w:t xml:space="preserve"> </w:t>
            </w:r>
            <w:r>
              <w:rPr>
                <w:sz w:val="20"/>
              </w:rPr>
              <w:t>Sănătății</w:t>
            </w:r>
          </w:p>
        </w:tc>
      </w:tr>
      <w:tr w:rsidR="000A7D6B" w14:paraId="7AB5F8C0" w14:textId="77777777" w:rsidTr="008F4A7A">
        <w:trPr>
          <w:trHeight w:val="1382"/>
        </w:trPr>
        <w:tc>
          <w:tcPr>
            <w:tcW w:w="4083" w:type="dxa"/>
            <w:gridSpan w:val="2"/>
          </w:tcPr>
          <w:p w14:paraId="66683A0B" w14:textId="77777777" w:rsidR="000A7D6B" w:rsidRPr="00C3247D" w:rsidRDefault="000A7D6B" w:rsidP="000A7D6B">
            <w:pPr>
              <w:widowControl/>
              <w:shd w:val="clear" w:color="auto" w:fill="FFFFFF"/>
              <w:autoSpaceDE/>
              <w:autoSpaceDN/>
              <w:jc w:val="both"/>
              <w:rPr>
                <w:color w:val="000000"/>
                <w:sz w:val="20"/>
                <w:szCs w:val="20"/>
                <w:lang w:eastAsia="ru-RU"/>
              </w:rPr>
            </w:pPr>
            <w:r w:rsidRPr="00C3247D">
              <w:rPr>
                <w:color w:val="000000"/>
                <w:sz w:val="20"/>
                <w:szCs w:val="20"/>
                <w:lang w:eastAsia="ru-RU"/>
              </w:rPr>
              <w:t>(a) numele și/sau numărul E prevăzut de prezentul regulament în privința fiecărui aditiv alimentar sau o descriere pentru vânzare care include numele și/sau numărul E al fiecărui aditiv alimentar;</w:t>
            </w:r>
          </w:p>
          <w:p w14:paraId="2C9E3A8F" w14:textId="77777777" w:rsidR="000A7D6B" w:rsidRPr="00C3247D" w:rsidRDefault="000A7D6B" w:rsidP="000A7D6B">
            <w:pPr>
              <w:widowControl/>
              <w:shd w:val="clear" w:color="auto" w:fill="FFFFFF"/>
              <w:autoSpaceDE/>
              <w:autoSpaceDN/>
              <w:jc w:val="center"/>
              <w:rPr>
                <w:i/>
                <w:iCs/>
                <w:color w:val="000000"/>
                <w:sz w:val="20"/>
                <w:szCs w:val="20"/>
                <w:lang w:eastAsia="ru-RU"/>
              </w:rPr>
            </w:pPr>
          </w:p>
        </w:tc>
        <w:tc>
          <w:tcPr>
            <w:tcW w:w="4303" w:type="dxa"/>
          </w:tcPr>
          <w:p w14:paraId="4D3956CA" w14:textId="77777777" w:rsidR="000A7D6B" w:rsidRDefault="000A7D6B" w:rsidP="000A7D6B">
            <w:pPr>
              <w:pStyle w:val="TableParagraph"/>
              <w:rPr>
                <w:rFonts w:ascii="Georgia" w:hAnsi="Georgia"/>
                <w:color w:val="333333"/>
                <w:shd w:val="clear" w:color="auto" w:fill="FFFFFF"/>
              </w:rPr>
            </w:pPr>
          </w:p>
        </w:tc>
        <w:tc>
          <w:tcPr>
            <w:tcW w:w="1418" w:type="dxa"/>
          </w:tcPr>
          <w:p w14:paraId="2BC3713B" w14:textId="67CC5AEA" w:rsidR="000A7D6B" w:rsidRDefault="000A7D6B" w:rsidP="000A7D6B">
            <w:pPr>
              <w:pStyle w:val="TableParagraph"/>
              <w:ind w:left="170" w:right="159"/>
              <w:jc w:val="center"/>
              <w:rPr>
                <w:b/>
                <w:sz w:val="20"/>
              </w:rPr>
            </w:pPr>
            <w:r w:rsidRPr="00AA2715">
              <w:rPr>
                <w:b/>
                <w:sz w:val="20"/>
              </w:rPr>
              <w:t>Compatibil</w:t>
            </w:r>
          </w:p>
        </w:tc>
        <w:tc>
          <w:tcPr>
            <w:tcW w:w="2410" w:type="dxa"/>
          </w:tcPr>
          <w:p w14:paraId="03DBA2DA" w14:textId="21D22C69" w:rsidR="000A7D6B" w:rsidRDefault="000A7D6B" w:rsidP="000A7D6B">
            <w:pPr>
              <w:pStyle w:val="TableParagraph"/>
              <w:ind w:right="136"/>
              <w:jc w:val="both"/>
              <w:rPr>
                <w:sz w:val="20"/>
              </w:rPr>
            </w:pPr>
            <w:r>
              <w:rPr>
                <w:sz w:val="20"/>
              </w:rPr>
              <w:t>Prevedere transpusă prin</w:t>
            </w:r>
            <w:r>
              <w:rPr>
                <w:spacing w:val="-48"/>
                <w:sz w:val="20"/>
              </w:rPr>
              <w:t xml:space="preserve"> </w:t>
            </w:r>
            <w:r>
              <w:rPr>
                <w:b/>
                <w:sz w:val="20"/>
                <w:u w:val="single"/>
              </w:rPr>
              <w:t xml:space="preserve">pct. 43 litera </w:t>
            </w:r>
            <w:r>
              <w:rPr>
                <w:b/>
                <w:sz w:val="20"/>
                <w:u w:val="single"/>
              </w:rPr>
              <w:t>a</w:t>
            </w:r>
            <w:r>
              <w:rPr>
                <w:b/>
                <w:sz w:val="20"/>
                <w:u w:val="single"/>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1C034470" w14:textId="77777777" w:rsidR="000A7D6B" w:rsidRDefault="000A7D6B" w:rsidP="000A7D6B">
            <w:pPr>
              <w:pStyle w:val="TableParagraph"/>
              <w:rPr>
                <w:sz w:val="18"/>
              </w:rPr>
            </w:pPr>
          </w:p>
        </w:tc>
        <w:tc>
          <w:tcPr>
            <w:tcW w:w="1417" w:type="dxa"/>
            <w:gridSpan w:val="2"/>
          </w:tcPr>
          <w:p w14:paraId="44653BDA" w14:textId="33DCFB12" w:rsidR="000A7D6B" w:rsidRDefault="000A7D6B" w:rsidP="000A7D6B">
            <w:pPr>
              <w:pStyle w:val="TableParagraph"/>
              <w:ind w:right="176"/>
              <w:rPr>
                <w:sz w:val="20"/>
              </w:rPr>
            </w:pPr>
            <w:r w:rsidRPr="00D563FD">
              <w:rPr>
                <w:sz w:val="20"/>
              </w:rPr>
              <w:t>Ministerul</w:t>
            </w:r>
            <w:r w:rsidRPr="00D563FD">
              <w:rPr>
                <w:spacing w:val="-48"/>
                <w:sz w:val="20"/>
              </w:rPr>
              <w:t xml:space="preserve">   </w:t>
            </w:r>
            <w:r w:rsidRPr="00D563FD">
              <w:rPr>
                <w:sz w:val="20"/>
              </w:rPr>
              <w:t>Sănătății</w:t>
            </w:r>
          </w:p>
        </w:tc>
      </w:tr>
      <w:tr w:rsidR="000A7D6B" w14:paraId="4BB11893" w14:textId="77777777" w:rsidTr="008F4A7A">
        <w:trPr>
          <w:trHeight w:val="1382"/>
        </w:trPr>
        <w:tc>
          <w:tcPr>
            <w:tcW w:w="4083" w:type="dxa"/>
            <w:gridSpan w:val="2"/>
          </w:tcPr>
          <w:p w14:paraId="4E4A5401"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(b) </w:t>
            </w:r>
            <w:proofErr w:type="spellStart"/>
            <w:r w:rsidRPr="00521F0E">
              <w:rPr>
                <w:color w:val="000000"/>
                <w:sz w:val="20"/>
                <w:szCs w:val="20"/>
                <w:lang w:val="fr-FR" w:eastAsia="ru-RU"/>
              </w:rPr>
              <w:t>mențiunea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mențiunea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uz</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restricționat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o </w:t>
            </w:r>
            <w:proofErr w:type="spellStart"/>
            <w:r w:rsidRPr="00521F0E">
              <w:rPr>
                <w:color w:val="000000"/>
                <w:sz w:val="20"/>
                <w:szCs w:val="20"/>
                <w:lang w:val="fr-FR" w:eastAsia="ru-RU"/>
              </w:rPr>
              <w:t>indicație</w:t>
            </w:r>
            <w:proofErr w:type="spellEnd"/>
            <w:r w:rsidRPr="00521F0E">
              <w:rPr>
                <w:color w:val="000000"/>
                <w:sz w:val="20"/>
                <w:szCs w:val="20"/>
                <w:lang w:val="fr-FR" w:eastAsia="ru-RU"/>
              </w:rPr>
              <w:t xml:space="preserve"> mai </w:t>
            </w:r>
            <w:proofErr w:type="spellStart"/>
            <w:r w:rsidRPr="00521F0E">
              <w:rPr>
                <w:color w:val="000000"/>
                <w:sz w:val="20"/>
                <w:szCs w:val="20"/>
                <w:lang w:val="fr-FR" w:eastAsia="ru-RU"/>
              </w:rPr>
              <w:t>precisă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privind</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utilizarea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alimentară</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prevăzută</w:t>
            </w:r>
            <w:proofErr w:type="spellEnd"/>
            <w:r w:rsidRPr="00521F0E">
              <w:rPr>
                <w:color w:val="000000"/>
                <w:sz w:val="20"/>
                <w:szCs w:val="20"/>
                <w:lang w:val="fr-FR" w:eastAsia="ru-RU"/>
              </w:rPr>
              <w:t>;</w:t>
            </w:r>
            <w:proofErr w:type="gramEnd"/>
          </w:p>
          <w:p w14:paraId="033C4717"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
        </w:tc>
        <w:tc>
          <w:tcPr>
            <w:tcW w:w="4303" w:type="dxa"/>
          </w:tcPr>
          <w:p w14:paraId="3A7FF999" w14:textId="77777777" w:rsidR="000A7D6B" w:rsidRDefault="000A7D6B" w:rsidP="000A7D6B">
            <w:pPr>
              <w:pStyle w:val="TableParagraph"/>
              <w:rPr>
                <w:rFonts w:ascii="Georgia" w:hAnsi="Georgia"/>
                <w:color w:val="333333"/>
                <w:shd w:val="clear" w:color="auto" w:fill="FFFFFF"/>
              </w:rPr>
            </w:pPr>
          </w:p>
        </w:tc>
        <w:tc>
          <w:tcPr>
            <w:tcW w:w="1418" w:type="dxa"/>
          </w:tcPr>
          <w:p w14:paraId="5A973DEC" w14:textId="25C8B25A" w:rsidR="000A7D6B" w:rsidRDefault="000A7D6B" w:rsidP="000A7D6B">
            <w:pPr>
              <w:pStyle w:val="TableParagraph"/>
              <w:ind w:left="170" w:right="159"/>
              <w:jc w:val="center"/>
              <w:rPr>
                <w:b/>
                <w:sz w:val="20"/>
              </w:rPr>
            </w:pPr>
            <w:r w:rsidRPr="00AA2715">
              <w:rPr>
                <w:b/>
                <w:sz w:val="20"/>
              </w:rPr>
              <w:t>Compatibil</w:t>
            </w:r>
          </w:p>
        </w:tc>
        <w:tc>
          <w:tcPr>
            <w:tcW w:w="2410" w:type="dxa"/>
          </w:tcPr>
          <w:p w14:paraId="772F6152" w14:textId="1C1DEE8D" w:rsidR="000A7D6B" w:rsidRDefault="000A7D6B" w:rsidP="000A7D6B">
            <w:pPr>
              <w:pStyle w:val="TableParagraph"/>
              <w:ind w:right="136"/>
              <w:jc w:val="both"/>
              <w:rPr>
                <w:sz w:val="20"/>
              </w:rPr>
            </w:pPr>
            <w:r>
              <w:rPr>
                <w:sz w:val="20"/>
              </w:rPr>
              <w:t>Prevedere transpusă prin</w:t>
            </w:r>
            <w:r>
              <w:rPr>
                <w:spacing w:val="-48"/>
                <w:sz w:val="20"/>
              </w:rPr>
              <w:t xml:space="preserve"> </w:t>
            </w:r>
            <w:r>
              <w:rPr>
                <w:b/>
                <w:sz w:val="20"/>
                <w:u w:val="single"/>
              </w:rPr>
              <w:t xml:space="preserve">pct. 43 litera </w:t>
            </w:r>
            <w:r>
              <w:rPr>
                <w:b/>
                <w:sz w:val="20"/>
                <w:u w:val="single"/>
              </w:rPr>
              <w:t>b</w:t>
            </w:r>
            <w:r>
              <w:rPr>
                <w:b/>
                <w:sz w:val="20"/>
                <w:u w:val="single"/>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6FB577C7" w14:textId="77777777" w:rsidR="000A7D6B" w:rsidRDefault="000A7D6B" w:rsidP="000A7D6B">
            <w:pPr>
              <w:pStyle w:val="TableParagraph"/>
              <w:rPr>
                <w:sz w:val="18"/>
              </w:rPr>
            </w:pPr>
          </w:p>
        </w:tc>
        <w:tc>
          <w:tcPr>
            <w:tcW w:w="1417" w:type="dxa"/>
            <w:gridSpan w:val="2"/>
          </w:tcPr>
          <w:p w14:paraId="1FC10A33" w14:textId="3F98BBE7" w:rsidR="000A7D6B" w:rsidRDefault="000A7D6B" w:rsidP="000A7D6B">
            <w:pPr>
              <w:pStyle w:val="TableParagraph"/>
              <w:ind w:right="176"/>
              <w:rPr>
                <w:sz w:val="20"/>
              </w:rPr>
            </w:pPr>
            <w:r w:rsidRPr="00D563FD">
              <w:rPr>
                <w:sz w:val="20"/>
              </w:rPr>
              <w:t>Ministerul</w:t>
            </w:r>
            <w:r w:rsidRPr="00D563FD">
              <w:rPr>
                <w:spacing w:val="-48"/>
                <w:sz w:val="20"/>
              </w:rPr>
              <w:t xml:space="preserve">   </w:t>
            </w:r>
            <w:r w:rsidRPr="00D563FD">
              <w:rPr>
                <w:sz w:val="20"/>
              </w:rPr>
              <w:t>Sănătății</w:t>
            </w:r>
          </w:p>
        </w:tc>
      </w:tr>
      <w:tr w:rsidR="000A7D6B" w14:paraId="24EC394C" w14:textId="77777777" w:rsidTr="008F4A7A">
        <w:trPr>
          <w:trHeight w:val="1382"/>
        </w:trPr>
        <w:tc>
          <w:tcPr>
            <w:tcW w:w="4083" w:type="dxa"/>
            <w:gridSpan w:val="2"/>
          </w:tcPr>
          <w:p w14:paraId="5628A8FC"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(c) </w:t>
            </w:r>
            <w:proofErr w:type="spellStart"/>
            <w:r w:rsidRPr="00521F0E">
              <w:rPr>
                <w:color w:val="000000"/>
                <w:sz w:val="20"/>
                <w:szCs w:val="20"/>
                <w:lang w:val="fr-FR" w:eastAsia="ru-RU"/>
              </w:rPr>
              <w:t>dacă</w:t>
            </w:r>
            <w:proofErr w:type="spellEnd"/>
            <w:r w:rsidRPr="00521F0E">
              <w:rPr>
                <w:color w:val="000000"/>
                <w:sz w:val="20"/>
                <w:szCs w:val="20"/>
                <w:lang w:val="fr-FR" w:eastAsia="ru-RU"/>
              </w:rPr>
              <w:t xml:space="preserve"> este </w:t>
            </w:r>
            <w:proofErr w:type="spellStart"/>
            <w:r w:rsidRPr="00521F0E">
              <w:rPr>
                <w:color w:val="000000"/>
                <w:sz w:val="20"/>
                <w:szCs w:val="20"/>
                <w:lang w:val="fr-FR" w:eastAsia="ru-RU"/>
              </w:rPr>
              <w:t>necesar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condițiile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speciale</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depozitare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utilizare</w:t>
            </w:r>
            <w:proofErr w:type="spellEnd"/>
            <w:r w:rsidRPr="00521F0E">
              <w:rPr>
                <w:color w:val="000000"/>
                <w:sz w:val="20"/>
                <w:szCs w:val="20"/>
                <w:lang w:val="fr-FR" w:eastAsia="ru-RU"/>
              </w:rPr>
              <w:t>;</w:t>
            </w:r>
            <w:proofErr w:type="gramEnd"/>
          </w:p>
          <w:p w14:paraId="2F46025B"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
        </w:tc>
        <w:tc>
          <w:tcPr>
            <w:tcW w:w="4303" w:type="dxa"/>
          </w:tcPr>
          <w:p w14:paraId="2BD524FE" w14:textId="77777777" w:rsidR="000A7D6B" w:rsidRDefault="000A7D6B" w:rsidP="000A7D6B">
            <w:pPr>
              <w:pStyle w:val="TableParagraph"/>
              <w:rPr>
                <w:rFonts w:ascii="Georgia" w:hAnsi="Georgia"/>
                <w:color w:val="333333"/>
                <w:shd w:val="clear" w:color="auto" w:fill="FFFFFF"/>
              </w:rPr>
            </w:pPr>
          </w:p>
        </w:tc>
        <w:tc>
          <w:tcPr>
            <w:tcW w:w="1418" w:type="dxa"/>
          </w:tcPr>
          <w:p w14:paraId="2AF8E623" w14:textId="1F6EFD64" w:rsidR="000A7D6B" w:rsidRDefault="000A7D6B" w:rsidP="000A7D6B">
            <w:pPr>
              <w:pStyle w:val="TableParagraph"/>
              <w:ind w:left="170" w:right="159"/>
              <w:jc w:val="center"/>
              <w:rPr>
                <w:b/>
                <w:sz w:val="20"/>
              </w:rPr>
            </w:pPr>
            <w:r w:rsidRPr="00AA2715">
              <w:rPr>
                <w:b/>
                <w:sz w:val="20"/>
              </w:rPr>
              <w:t>Compatibil</w:t>
            </w:r>
          </w:p>
        </w:tc>
        <w:tc>
          <w:tcPr>
            <w:tcW w:w="2410" w:type="dxa"/>
          </w:tcPr>
          <w:p w14:paraId="29A19998" w14:textId="502407D6" w:rsidR="000A7D6B" w:rsidRDefault="000A7D6B" w:rsidP="000A7D6B">
            <w:pPr>
              <w:pStyle w:val="TableParagraph"/>
              <w:ind w:right="136"/>
              <w:jc w:val="both"/>
              <w:rPr>
                <w:sz w:val="20"/>
              </w:rPr>
            </w:pPr>
            <w:r>
              <w:rPr>
                <w:sz w:val="20"/>
              </w:rPr>
              <w:t>Prevedere transpusă prin</w:t>
            </w:r>
            <w:r>
              <w:rPr>
                <w:spacing w:val="-48"/>
                <w:sz w:val="20"/>
              </w:rPr>
              <w:t xml:space="preserve"> </w:t>
            </w:r>
            <w:r>
              <w:rPr>
                <w:b/>
                <w:sz w:val="20"/>
                <w:u w:val="single"/>
              </w:rPr>
              <w:t xml:space="preserve">pct. 43 litera </w:t>
            </w:r>
            <w:r>
              <w:rPr>
                <w:b/>
                <w:sz w:val="20"/>
                <w:u w:val="single"/>
              </w:rPr>
              <w:t>c</w:t>
            </w:r>
            <w:r>
              <w:rPr>
                <w:b/>
                <w:sz w:val="20"/>
                <w:u w:val="single"/>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378E1DA2" w14:textId="77777777" w:rsidR="000A7D6B" w:rsidRDefault="000A7D6B" w:rsidP="000A7D6B">
            <w:pPr>
              <w:pStyle w:val="TableParagraph"/>
              <w:rPr>
                <w:sz w:val="18"/>
              </w:rPr>
            </w:pPr>
          </w:p>
        </w:tc>
        <w:tc>
          <w:tcPr>
            <w:tcW w:w="1417" w:type="dxa"/>
            <w:gridSpan w:val="2"/>
          </w:tcPr>
          <w:p w14:paraId="62139948" w14:textId="616D6901" w:rsidR="000A7D6B" w:rsidRDefault="000A7D6B" w:rsidP="000A7D6B">
            <w:pPr>
              <w:pStyle w:val="TableParagraph"/>
              <w:ind w:right="176"/>
              <w:rPr>
                <w:sz w:val="20"/>
              </w:rPr>
            </w:pPr>
            <w:r w:rsidRPr="00D563FD">
              <w:rPr>
                <w:sz w:val="20"/>
              </w:rPr>
              <w:t>Ministerul</w:t>
            </w:r>
            <w:r w:rsidRPr="00D563FD">
              <w:rPr>
                <w:spacing w:val="-48"/>
                <w:sz w:val="20"/>
              </w:rPr>
              <w:t xml:space="preserve">   </w:t>
            </w:r>
            <w:r w:rsidRPr="00D563FD">
              <w:rPr>
                <w:sz w:val="20"/>
              </w:rPr>
              <w:t>Sănătății</w:t>
            </w:r>
          </w:p>
        </w:tc>
      </w:tr>
      <w:tr w:rsidR="000A7D6B" w14:paraId="343FD9BB" w14:textId="77777777" w:rsidTr="008F4A7A">
        <w:trPr>
          <w:trHeight w:val="1382"/>
        </w:trPr>
        <w:tc>
          <w:tcPr>
            <w:tcW w:w="4083" w:type="dxa"/>
            <w:gridSpan w:val="2"/>
          </w:tcPr>
          <w:p w14:paraId="6E1512ED"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 xml:space="preserve">(d) un </w:t>
            </w:r>
            <w:proofErr w:type="spellStart"/>
            <w:r w:rsidRPr="00521F0E">
              <w:rPr>
                <w:color w:val="000000"/>
                <w:sz w:val="20"/>
                <w:szCs w:val="20"/>
                <w:lang w:val="fr-FR" w:eastAsia="ru-RU"/>
              </w:rPr>
              <w:t>semn</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identificare</w:t>
            </w:r>
            <w:proofErr w:type="spellEnd"/>
            <w:r w:rsidRPr="00521F0E">
              <w:rPr>
                <w:color w:val="000000"/>
                <w:sz w:val="20"/>
                <w:szCs w:val="20"/>
                <w:lang w:val="fr-FR" w:eastAsia="ru-RU"/>
              </w:rPr>
              <w:t xml:space="preserve"> a </w:t>
            </w:r>
            <w:proofErr w:type="spellStart"/>
            <w:proofErr w:type="gramStart"/>
            <w:r w:rsidRPr="00521F0E">
              <w:rPr>
                <w:color w:val="000000"/>
                <w:sz w:val="20"/>
                <w:szCs w:val="20"/>
                <w:lang w:val="fr-FR" w:eastAsia="ru-RU"/>
              </w:rPr>
              <w:t>lotului</w:t>
            </w:r>
            <w:proofErr w:type="spellEnd"/>
            <w:r w:rsidRPr="00521F0E">
              <w:rPr>
                <w:color w:val="000000"/>
                <w:sz w:val="20"/>
                <w:szCs w:val="20"/>
                <w:lang w:val="fr-FR" w:eastAsia="ru-RU"/>
              </w:rPr>
              <w:t>;</w:t>
            </w:r>
            <w:proofErr w:type="gramEnd"/>
          </w:p>
          <w:p w14:paraId="53089540"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
        </w:tc>
        <w:tc>
          <w:tcPr>
            <w:tcW w:w="4303" w:type="dxa"/>
          </w:tcPr>
          <w:p w14:paraId="0B528A73" w14:textId="77777777" w:rsidR="000A7D6B" w:rsidRDefault="000A7D6B" w:rsidP="000A7D6B">
            <w:pPr>
              <w:pStyle w:val="TableParagraph"/>
              <w:rPr>
                <w:rFonts w:ascii="Georgia" w:hAnsi="Georgia"/>
                <w:color w:val="333333"/>
                <w:shd w:val="clear" w:color="auto" w:fill="FFFFFF"/>
              </w:rPr>
            </w:pPr>
          </w:p>
        </w:tc>
        <w:tc>
          <w:tcPr>
            <w:tcW w:w="1418" w:type="dxa"/>
          </w:tcPr>
          <w:p w14:paraId="78961B37" w14:textId="7FFB9EDF" w:rsidR="000A7D6B" w:rsidRDefault="000A7D6B" w:rsidP="000A7D6B">
            <w:pPr>
              <w:pStyle w:val="TableParagraph"/>
              <w:ind w:left="170" w:right="159"/>
              <w:jc w:val="center"/>
              <w:rPr>
                <w:b/>
                <w:sz w:val="20"/>
              </w:rPr>
            </w:pPr>
            <w:r w:rsidRPr="00AA2715">
              <w:rPr>
                <w:b/>
                <w:sz w:val="20"/>
              </w:rPr>
              <w:t>Compatibil</w:t>
            </w:r>
          </w:p>
        </w:tc>
        <w:tc>
          <w:tcPr>
            <w:tcW w:w="2410" w:type="dxa"/>
          </w:tcPr>
          <w:p w14:paraId="319F0B16" w14:textId="3D388DE4" w:rsidR="000A7D6B" w:rsidRDefault="000A7D6B" w:rsidP="000A7D6B">
            <w:pPr>
              <w:pStyle w:val="TableParagraph"/>
              <w:ind w:right="136"/>
              <w:jc w:val="both"/>
              <w:rPr>
                <w:sz w:val="20"/>
              </w:rPr>
            </w:pPr>
            <w:r>
              <w:rPr>
                <w:sz w:val="20"/>
              </w:rPr>
              <w:t>Prevedere transpusă prin</w:t>
            </w:r>
            <w:r>
              <w:rPr>
                <w:spacing w:val="-48"/>
                <w:sz w:val="20"/>
              </w:rPr>
              <w:t xml:space="preserve"> </w:t>
            </w:r>
            <w:r>
              <w:rPr>
                <w:b/>
                <w:sz w:val="20"/>
                <w:u w:val="single"/>
              </w:rPr>
              <w:t xml:space="preserve">pct. 43 litera </w:t>
            </w:r>
            <w:r>
              <w:rPr>
                <w:b/>
                <w:sz w:val="20"/>
                <w:u w:val="single"/>
              </w:rPr>
              <w:t>d</w:t>
            </w:r>
            <w:r>
              <w:rPr>
                <w:b/>
                <w:sz w:val="20"/>
                <w:u w:val="single"/>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3D791971" w14:textId="77777777" w:rsidR="000A7D6B" w:rsidRDefault="000A7D6B" w:rsidP="000A7D6B">
            <w:pPr>
              <w:pStyle w:val="TableParagraph"/>
              <w:rPr>
                <w:sz w:val="18"/>
              </w:rPr>
            </w:pPr>
          </w:p>
        </w:tc>
        <w:tc>
          <w:tcPr>
            <w:tcW w:w="1417" w:type="dxa"/>
            <w:gridSpan w:val="2"/>
          </w:tcPr>
          <w:p w14:paraId="69D1E4B5" w14:textId="3D622E45" w:rsidR="000A7D6B" w:rsidRDefault="000A7D6B" w:rsidP="000A7D6B">
            <w:pPr>
              <w:pStyle w:val="TableParagraph"/>
              <w:ind w:right="176"/>
              <w:rPr>
                <w:sz w:val="20"/>
              </w:rPr>
            </w:pPr>
            <w:r w:rsidRPr="00D563FD">
              <w:rPr>
                <w:sz w:val="20"/>
              </w:rPr>
              <w:t>Ministerul</w:t>
            </w:r>
            <w:r w:rsidRPr="00D563FD">
              <w:rPr>
                <w:spacing w:val="-48"/>
                <w:sz w:val="20"/>
              </w:rPr>
              <w:t xml:space="preserve">   </w:t>
            </w:r>
            <w:r w:rsidRPr="00D563FD">
              <w:rPr>
                <w:sz w:val="20"/>
              </w:rPr>
              <w:t>Sănătății</w:t>
            </w:r>
          </w:p>
        </w:tc>
      </w:tr>
      <w:tr w:rsidR="000A7D6B" w14:paraId="589DDC97" w14:textId="77777777" w:rsidTr="008F4A7A">
        <w:trPr>
          <w:trHeight w:val="1382"/>
        </w:trPr>
        <w:tc>
          <w:tcPr>
            <w:tcW w:w="4083" w:type="dxa"/>
            <w:gridSpan w:val="2"/>
          </w:tcPr>
          <w:p w14:paraId="6782F315"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(e) </w:t>
            </w:r>
            <w:proofErr w:type="spellStart"/>
            <w:r w:rsidRPr="00521F0E">
              <w:rPr>
                <w:color w:val="000000"/>
                <w:sz w:val="20"/>
                <w:szCs w:val="20"/>
                <w:lang w:val="fr-FR" w:eastAsia="ru-RU"/>
              </w:rPr>
              <w:t>instrucțiunile</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folosire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cazul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care </w:t>
            </w:r>
            <w:proofErr w:type="spellStart"/>
            <w:r w:rsidRPr="00521F0E">
              <w:rPr>
                <w:color w:val="000000"/>
                <w:sz w:val="20"/>
                <w:szCs w:val="20"/>
                <w:lang w:val="fr-FR" w:eastAsia="ru-RU"/>
              </w:rPr>
              <w:t>omisiunea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acestora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ar</w:t>
            </w:r>
            <w:proofErr w:type="spellEnd"/>
            <w:r w:rsidRPr="00521F0E">
              <w:rPr>
                <w:color w:val="000000"/>
                <w:sz w:val="20"/>
                <w:szCs w:val="20"/>
                <w:lang w:val="fr-FR" w:eastAsia="ru-RU"/>
              </w:rPr>
              <w:t xml:space="preserve"> duce la o </w:t>
            </w:r>
            <w:proofErr w:type="spellStart"/>
            <w:r w:rsidRPr="00521F0E">
              <w:rPr>
                <w:color w:val="000000"/>
                <w:sz w:val="20"/>
                <w:szCs w:val="20"/>
                <w:lang w:val="fr-FR" w:eastAsia="ru-RU"/>
              </w:rPr>
              <w:t>utilizare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neadecvată</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aditivului</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alimentar</w:t>
            </w:r>
            <w:proofErr w:type="spellEnd"/>
            <w:r w:rsidRPr="00521F0E">
              <w:rPr>
                <w:color w:val="000000"/>
                <w:sz w:val="20"/>
                <w:szCs w:val="20"/>
                <w:lang w:val="fr-FR" w:eastAsia="ru-RU"/>
              </w:rPr>
              <w:t>;</w:t>
            </w:r>
            <w:proofErr w:type="gramEnd"/>
          </w:p>
          <w:p w14:paraId="09B2CF5B"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
        </w:tc>
        <w:tc>
          <w:tcPr>
            <w:tcW w:w="4303" w:type="dxa"/>
          </w:tcPr>
          <w:p w14:paraId="2BC99B38" w14:textId="77777777" w:rsidR="000A7D6B" w:rsidRDefault="000A7D6B" w:rsidP="000A7D6B">
            <w:pPr>
              <w:pStyle w:val="TableParagraph"/>
              <w:rPr>
                <w:rFonts w:ascii="Georgia" w:hAnsi="Georgia"/>
                <w:color w:val="333333"/>
                <w:shd w:val="clear" w:color="auto" w:fill="FFFFFF"/>
              </w:rPr>
            </w:pPr>
          </w:p>
        </w:tc>
        <w:tc>
          <w:tcPr>
            <w:tcW w:w="1418" w:type="dxa"/>
          </w:tcPr>
          <w:p w14:paraId="70547FEB" w14:textId="730ABE08" w:rsidR="000A7D6B" w:rsidRDefault="000A7D6B" w:rsidP="000A7D6B">
            <w:pPr>
              <w:pStyle w:val="TableParagraph"/>
              <w:ind w:left="170" w:right="159"/>
              <w:jc w:val="center"/>
              <w:rPr>
                <w:b/>
                <w:sz w:val="20"/>
              </w:rPr>
            </w:pPr>
            <w:r w:rsidRPr="00AA2715">
              <w:rPr>
                <w:b/>
                <w:sz w:val="20"/>
              </w:rPr>
              <w:t>Compatibil</w:t>
            </w:r>
          </w:p>
        </w:tc>
        <w:tc>
          <w:tcPr>
            <w:tcW w:w="2410" w:type="dxa"/>
          </w:tcPr>
          <w:p w14:paraId="74BC4CA2" w14:textId="0CD78AE5" w:rsidR="000A7D6B" w:rsidRDefault="000A7D6B" w:rsidP="000A7D6B">
            <w:pPr>
              <w:pStyle w:val="TableParagraph"/>
              <w:ind w:right="136"/>
              <w:jc w:val="both"/>
              <w:rPr>
                <w:sz w:val="20"/>
              </w:rPr>
            </w:pPr>
            <w:r>
              <w:rPr>
                <w:sz w:val="20"/>
              </w:rPr>
              <w:t>Prevedere transpusă prin</w:t>
            </w:r>
            <w:r>
              <w:rPr>
                <w:spacing w:val="-48"/>
                <w:sz w:val="20"/>
              </w:rPr>
              <w:t xml:space="preserve"> </w:t>
            </w:r>
            <w:r>
              <w:rPr>
                <w:b/>
                <w:sz w:val="20"/>
                <w:u w:val="single"/>
              </w:rPr>
              <w:t xml:space="preserve">pct. 43 litera </w:t>
            </w:r>
            <w:r>
              <w:rPr>
                <w:b/>
                <w:sz w:val="20"/>
                <w:u w:val="single"/>
              </w:rPr>
              <w:t>e</w:t>
            </w:r>
            <w:r>
              <w:rPr>
                <w:b/>
                <w:sz w:val="20"/>
                <w:u w:val="single"/>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76D4E333" w14:textId="77777777" w:rsidR="000A7D6B" w:rsidRDefault="000A7D6B" w:rsidP="000A7D6B">
            <w:pPr>
              <w:pStyle w:val="TableParagraph"/>
              <w:rPr>
                <w:sz w:val="18"/>
              </w:rPr>
            </w:pPr>
          </w:p>
        </w:tc>
        <w:tc>
          <w:tcPr>
            <w:tcW w:w="1417" w:type="dxa"/>
            <w:gridSpan w:val="2"/>
          </w:tcPr>
          <w:p w14:paraId="601D2193" w14:textId="7A95DDE9" w:rsidR="000A7D6B" w:rsidRDefault="000A7D6B" w:rsidP="000A7D6B">
            <w:pPr>
              <w:pStyle w:val="TableParagraph"/>
              <w:ind w:right="176"/>
              <w:rPr>
                <w:sz w:val="20"/>
              </w:rPr>
            </w:pPr>
            <w:r w:rsidRPr="00D563FD">
              <w:rPr>
                <w:sz w:val="20"/>
              </w:rPr>
              <w:t>Ministerul</w:t>
            </w:r>
            <w:r w:rsidRPr="00D563FD">
              <w:rPr>
                <w:spacing w:val="-48"/>
                <w:sz w:val="20"/>
              </w:rPr>
              <w:t xml:space="preserve">   </w:t>
            </w:r>
            <w:r w:rsidRPr="00D563FD">
              <w:rPr>
                <w:sz w:val="20"/>
              </w:rPr>
              <w:t>Sănătății</w:t>
            </w:r>
          </w:p>
        </w:tc>
      </w:tr>
      <w:tr w:rsidR="000A7D6B" w14:paraId="7945E568" w14:textId="77777777" w:rsidTr="008F4A7A">
        <w:trPr>
          <w:trHeight w:val="1382"/>
        </w:trPr>
        <w:tc>
          <w:tcPr>
            <w:tcW w:w="4083" w:type="dxa"/>
            <w:gridSpan w:val="2"/>
          </w:tcPr>
          <w:p w14:paraId="275B27FA"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lastRenderedPageBreak/>
              <w:t>(f) </w:t>
            </w:r>
            <w:proofErr w:type="spellStart"/>
            <w:r w:rsidRPr="00521F0E">
              <w:rPr>
                <w:color w:val="000000"/>
                <w:sz w:val="20"/>
                <w:szCs w:val="20"/>
                <w:lang w:val="fr-FR" w:eastAsia="ru-RU"/>
              </w:rPr>
              <w:t>numele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denumirea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comercială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adresa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fabricantului</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ambalatorului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a </w:t>
            </w:r>
            <w:proofErr w:type="spellStart"/>
            <w:proofErr w:type="gramStart"/>
            <w:r w:rsidRPr="00521F0E">
              <w:rPr>
                <w:color w:val="000000"/>
                <w:sz w:val="20"/>
                <w:szCs w:val="20"/>
                <w:lang w:val="fr-FR" w:eastAsia="ru-RU"/>
              </w:rPr>
              <w:t>vânzătorului</w:t>
            </w:r>
            <w:proofErr w:type="spellEnd"/>
            <w:r w:rsidRPr="00521F0E">
              <w:rPr>
                <w:color w:val="000000"/>
                <w:sz w:val="20"/>
                <w:szCs w:val="20"/>
                <w:lang w:val="fr-FR" w:eastAsia="ru-RU"/>
              </w:rPr>
              <w:t>;</w:t>
            </w:r>
            <w:proofErr w:type="gramEnd"/>
          </w:p>
          <w:p w14:paraId="47223615"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
        </w:tc>
        <w:tc>
          <w:tcPr>
            <w:tcW w:w="4303" w:type="dxa"/>
          </w:tcPr>
          <w:p w14:paraId="0681A93C" w14:textId="77777777" w:rsidR="000A7D6B" w:rsidRDefault="000A7D6B" w:rsidP="000A7D6B">
            <w:pPr>
              <w:pStyle w:val="TableParagraph"/>
              <w:rPr>
                <w:rFonts w:ascii="Georgia" w:hAnsi="Georgia"/>
                <w:color w:val="333333"/>
                <w:shd w:val="clear" w:color="auto" w:fill="FFFFFF"/>
              </w:rPr>
            </w:pPr>
          </w:p>
        </w:tc>
        <w:tc>
          <w:tcPr>
            <w:tcW w:w="1418" w:type="dxa"/>
          </w:tcPr>
          <w:p w14:paraId="374621F6" w14:textId="4E20FBA3" w:rsidR="000A7D6B" w:rsidRDefault="000A7D6B" w:rsidP="000A7D6B">
            <w:pPr>
              <w:pStyle w:val="TableParagraph"/>
              <w:ind w:left="170" w:right="159"/>
              <w:jc w:val="center"/>
              <w:rPr>
                <w:b/>
                <w:sz w:val="20"/>
              </w:rPr>
            </w:pPr>
            <w:r w:rsidRPr="00740C56">
              <w:rPr>
                <w:b/>
                <w:sz w:val="20"/>
              </w:rPr>
              <w:t>Compatibil</w:t>
            </w:r>
          </w:p>
        </w:tc>
        <w:tc>
          <w:tcPr>
            <w:tcW w:w="2410" w:type="dxa"/>
          </w:tcPr>
          <w:p w14:paraId="1891B8EE" w14:textId="776A8A55" w:rsidR="000A7D6B" w:rsidRDefault="000A7D6B" w:rsidP="000A7D6B">
            <w:pPr>
              <w:pStyle w:val="TableParagraph"/>
              <w:ind w:right="136"/>
              <w:jc w:val="both"/>
              <w:rPr>
                <w:sz w:val="20"/>
              </w:rPr>
            </w:pPr>
            <w:r>
              <w:rPr>
                <w:sz w:val="20"/>
              </w:rPr>
              <w:t>Prevedere transpusă prin</w:t>
            </w:r>
            <w:r>
              <w:rPr>
                <w:spacing w:val="-48"/>
                <w:sz w:val="20"/>
              </w:rPr>
              <w:t xml:space="preserve"> </w:t>
            </w:r>
            <w:r>
              <w:rPr>
                <w:b/>
                <w:sz w:val="20"/>
                <w:u w:val="single"/>
              </w:rPr>
              <w:t xml:space="preserve">pct. 43 litera </w:t>
            </w:r>
            <w:r>
              <w:rPr>
                <w:b/>
                <w:sz w:val="20"/>
                <w:u w:val="single"/>
              </w:rPr>
              <w:t>f</w:t>
            </w:r>
            <w:r>
              <w:rPr>
                <w:b/>
                <w:sz w:val="20"/>
                <w:u w:val="single"/>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29703EC8" w14:textId="77777777" w:rsidR="000A7D6B" w:rsidRDefault="000A7D6B" w:rsidP="000A7D6B">
            <w:pPr>
              <w:pStyle w:val="TableParagraph"/>
              <w:rPr>
                <w:sz w:val="18"/>
              </w:rPr>
            </w:pPr>
          </w:p>
        </w:tc>
        <w:tc>
          <w:tcPr>
            <w:tcW w:w="1417" w:type="dxa"/>
            <w:gridSpan w:val="2"/>
          </w:tcPr>
          <w:p w14:paraId="52253A99" w14:textId="280EA69F" w:rsidR="000A7D6B" w:rsidRDefault="000A7D6B" w:rsidP="000A7D6B">
            <w:pPr>
              <w:pStyle w:val="TableParagraph"/>
              <w:ind w:right="176"/>
              <w:rPr>
                <w:sz w:val="20"/>
              </w:rPr>
            </w:pPr>
            <w:r w:rsidRPr="00C4600D">
              <w:rPr>
                <w:sz w:val="20"/>
              </w:rPr>
              <w:t>Ministerul</w:t>
            </w:r>
            <w:r w:rsidRPr="00C4600D">
              <w:rPr>
                <w:spacing w:val="-48"/>
                <w:sz w:val="20"/>
              </w:rPr>
              <w:t xml:space="preserve">   </w:t>
            </w:r>
            <w:r w:rsidRPr="00C4600D">
              <w:rPr>
                <w:sz w:val="20"/>
              </w:rPr>
              <w:t>Sănătății</w:t>
            </w:r>
          </w:p>
        </w:tc>
      </w:tr>
      <w:tr w:rsidR="000A7D6B" w14:paraId="71ABF7CC" w14:textId="77777777" w:rsidTr="008F4A7A">
        <w:trPr>
          <w:trHeight w:val="1382"/>
        </w:trPr>
        <w:tc>
          <w:tcPr>
            <w:tcW w:w="4083" w:type="dxa"/>
            <w:gridSpan w:val="2"/>
          </w:tcPr>
          <w:p w14:paraId="20CFEC7B" w14:textId="77777777" w:rsidR="000A7D6B" w:rsidRPr="00C3247D" w:rsidRDefault="000A7D6B" w:rsidP="000A7D6B">
            <w:pPr>
              <w:widowControl/>
              <w:shd w:val="clear" w:color="auto" w:fill="FFFFFF"/>
              <w:autoSpaceDE/>
              <w:autoSpaceDN/>
              <w:jc w:val="both"/>
              <w:rPr>
                <w:color w:val="000000"/>
                <w:sz w:val="20"/>
                <w:szCs w:val="20"/>
                <w:lang w:eastAsia="ru-RU"/>
              </w:rPr>
            </w:pPr>
            <w:r w:rsidRPr="00C3247D">
              <w:rPr>
                <w:color w:val="000000"/>
                <w:sz w:val="20"/>
                <w:szCs w:val="20"/>
                <w:lang w:eastAsia="ru-RU"/>
              </w:rPr>
              <w:t>(g) indicarea cantității maxime din fiecare element component sau grup de elemente componente supuse unei limitări cantitative în produsele alimentare și/sau informații corespunzătoare prezentate în mod clar și în termeni ușor de înțeles, permițând cumpărătorului să se conformeze prezentului regulament sau altor dispoziții de drept comunitar relevante; în cazul în care aceeași limitare cantitativă se aplică unui grup de elemente componente utilizate separat sau în combinație, procentajul combinat poate fi indicat de o singură cifră; limitarea cantitativă se exprimă fie numeric, fie conform principiului </w:t>
            </w:r>
            <w:proofErr w:type="spellStart"/>
            <w:r w:rsidRPr="00C3247D">
              <w:rPr>
                <w:i/>
                <w:iCs/>
                <w:color w:val="000000"/>
                <w:sz w:val="20"/>
                <w:szCs w:val="20"/>
                <w:lang w:eastAsia="ru-RU"/>
              </w:rPr>
              <w:t>quantum</w:t>
            </w:r>
            <w:proofErr w:type="spellEnd"/>
            <w:r w:rsidRPr="00C3247D">
              <w:rPr>
                <w:i/>
                <w:iCs/>
                <w:color w:val="000000"/>
                <w:sz w:val="20"/>
                <w:szCs w:val="20"/>
                <w:lang w:eastAsia="ru-RU"/>
              </w:rPr>
              <w:t xml:space="preserve"> </w:t>
            </w:r>
            <w:proofErr w:type="spellStart"/>
            <w:r w:rsidRPr="00C3247D">
              <w:rPr>
                <w:i/>
                <w:iCs/>
                <w:color w:val="000000"/>
                <w:sz w:val="20"/>
                <w:szCs w:val="20"/>
                <w:lang w:eastAsia="ru-RU"/>
              </w:rPr>
              <w:t>satis</w:t>
            </w:r>
            <w:proofErr w:type="spellEnd"/>
            <w:r w:rsidRPr="00C3247D">
              <w:rPr>
                <w:color w:val="000000"/>
                <w:sz w:val="20"/>
                <w:szCs w:val="20"/>
                <w:lang w:eastAsia="ru-RU"/>
              </w:rPr>
              <w:t>;</w:t>
            </w:r>
          </w:p>
          <w:p w14:paraId="7C7F7E27" w14:textId="77777777" w:rsidR="000A7D6B" w:rsidRPr="00C3247D" w:rsidRDefault="000A7D6B" w:rsidP="000A7D6B">
            <w:pPr>
              <w:widowControl/>
              <w:shd w:val="clear" w:color="auto" w:fill="FFFFFF"/>
              <w:autoSpaceDE/>
              <w:autoSpaceDN/>
              <w:jc w:val="center"/>
              <w:rPr>
                <w:i/>
                <w:iCs/>
                <w:color w:val="000000"/>
                <w:sz w:val="20"/>
                <w:szCs w:val="20"/>
                <w:lang w:eastAsia="ru-RU"/>
              </w:rPr>
            </w:pPr>
          </w:p>
        </w:tc>
        <w:tc>
          <w:tcPr>
            <w:tcW w:w="4303" w:type="dxa"/>
          </w:tcPr>
          <w:p w14:paraId="42178678" w14:textId="77777777" w:rsidR="000A7D6B" w:rsidRDefault="000A7D6B" w:rsidP="000A7D6B">
            <w:pPr>
              <w:pStyle w:val="TableParagraph"/>
              <w:rPr>
                <w:rFonts w:ascii="Georgia" w:hAnsi="Georgia"/>
                <w:color w:val="333333"/>
                <w:shd w:val="clear" w:color="auto" w:fill="FFFFFF"/>
              </w:rPr>
            </w:pPr>
          </w:p>
        </w:tc>
        <w:tc>
          <w:tcPr>
            <w:tcW w:w="1418" w:type="dxa"/>
          </w:tcPr>
          <w:p w14:paraId="1B8E7D71" w14:textId="62628723" w:rsidR="000A7D6B" w:rsidRDefault="000A7D6B" w:rsidP="000A7D6B">
            <w:pPr>
              <w:pStyle w:val="TableParagraph"/>
              <w:ind w:left="170" w:right="159"/>
              <w:jc w:val="center"/>
              <w:rPr>
                <w:b/>
                <w:sz w:val="20"/>
              </w:rPr>
            </w:pPr>
            <w:r w:rsidRPr="00740C56">
              <w:rPr>
                <w:b/>
                <w:sz w:val="20"/>
              </w:rPr>
              <w:t>Compatibil</w:t>
            </w:r>
          </w:p>
        </w:tc>
        <w:tc>
          <w:tcPr>
            <w:tcW w:w="2410" w:type="dxa"/>
          </w:tcPr>
          <w:p w14:paraId="446F1558" w14:textId="59486378" w:rsidR="000A7D6B" w:rsidRDefault="000A7D6B" w:rsidP="000A7D6B">
            <w:pPr>
              <w:pStyle w:val="TableParagraph"/>
              <w:ind w:right="136"/>
              <w:jc w:val="both"/>
              <w:rPr>
                <w:sz w:val="20"/>
              </w:rPr>
            </w:pPr>
            <w:r>
              <w:rPr>
                <w:sz w:val="20"/>
              </w:rPr>
              <w:t>Prevedere transpusă prin</w:t>
            </w:r>
            <w:r>
              <w:rPr>
                <w:spacing w:val="-48"/>
                <w:sz w:val="20"/>
              </w:rPr>
              <w:t xml:space="preserve"> </w:t>
            </w:r>
            <w:r>
              <w:rPr>
                <w:b/>
                <w:sz w:val="20"/>
                <w:u w:val="single"/>
              </w:rPr>
              <w:t xml:space="preserve">pct. 43 litera </w:t>
            </w:r>
            <w:r>
              <w:rPr>
                <w:b/>
                <w:sz w:val="20"/>
                <w:u w:val="single"/>
              </w:rPr>
              <w:t>g</w:t>
            </w:r>
            <w:r>
              <w:rPr>
                <w:b/>
                <w:sz w:val="20"/>
                <w:u w:val="single"/>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74929AC5" w14:textId="77777777" w:rsidR="000A7D6B" w:rsidRDefault="000A7D6B" w:rsidP="000A7D6B">
            <w:pPr>
              <w:pStyle w:val="TableParagraph"/>
              <w:rPr>
                <w:sz w:val="18"/>
              </w:rPr>
            </w:pPr>
          </w:p>
        </w:tc>
        <w:tc>
          <w:tcPr>
            <w:tcW w:w="1417" w:type="dxa"/>
            <w:gridSpan w:val="2"/>
          </w:tcPr>
          <w:p w14:paraId="3748748C" w14:textId="551ADAEE" w:rsidR="000A7D6B" w:rsidRDefault="000A7D6B" w:rsidP="000A7D6B">
            <w:pPr>
              <w:pStyle w:val="TableParagraph"/>
              <w:ind w:right="176"/>
              <w:rPr>
                <w:sz w:val="20"/>
              </w:rPr>
            </w:pPr>
            <w:r w:rsidRPr="00C4600D">
              <w:rPr>
                <w:sz w:val="20"/>
              </w:rPr>
              <w:t>Ministerul</w:t>
            </w:r>
            <w:r w:rsidRPr="00C4600D">
              <w:rPr>
                <w:spacing w:val="-48"/>
                <w:sz w:val="20"/>
              </w:rPr>
              <w:t xml:space="preserve">   </w:t>
            </w:r>
            <w:r w:rsidRPr="00C4600D">
              <w:rPr>
                <w:sz w:val="20"/>
              </w:rPr>
              <w:t>Sănătății</w:t>
            </w:r>
          </w:p>
        </w:tc>
      </w:tr>
      <w:tr w:rsidR="000A7D6B" w14:paraId="494E48C9" w14:textId="77777777" w:rsidTr="00C3247D">
        <w:trPr>
          <w:trHeight w:val="855"/>
        </w:trPr>
        <w:tc>
          <w:tcPr>
            <w:tcW w:w="4083" w:type="dxa"/>
            <w:gridSpan w:val="2"/>
          </w:tcPr>
          <w:p w14:paraId="0BD12FD8"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(h) </w:t>
            </w:r>
            <w:proofErr w:type="spellStart"/>
            <w:r w:rsidRPr="00521F0E">
              <w:rPr>
                <w:color w:val="000000"/>
                <w:sz w:val="20"/>
                <w:szCs w:val="20"/>
                <w:lang w:val="fr-FR" w:eastAsia="ru-RU"/>
              </w:rPr>
              <w:t>cantitatea</w:t>
            </w:r>
            <w:proofErr w:type="spellEnd"/>
            <w:r w:rsidRPr="00521F0E">
              <w:rPr>
                <w:color w:val="000000"/>
                <w:sz w:val="20"/>
                <w:szCs w:val="20"/>
                <w:lang w:val="fr-FR" w:eastAsia="ru-RU"/>
              </w:rPr>
              <w:t xml:space="preserve"> </w:t>
            </w:r>
            <w:proofErr w:type="spellStart"/>
            <w:proofErr w:type="gramStart"/>
            <w:r w:rsidRPr="00521F0E">
              <w:rPr>
                <w:color w:val="000000"/>
                <w:sz w:val="20"/>
                <w:szCs w:val="20"/>
                <w:lang w:val="fr-FR" w:eastAsia="ru-RU"/>
              </w:rPr>
              <w:t>netă</w:t>
            </w:r>
            <w:proofErr w:type="spellEnd"/>
            <w:r w:rsidRPr="00521F0E">
              <w:rPr>
                <w:color w:val="000000"/>
                <w:sz w:val="20"/>
                <w:szCs w:val="20"/>
                <w:lang w:val="fr-FR" w:eastAsia="ru-RU"/>
              </w:rPr>
              <w:t>;</w:t>
            </w:r>
            <w:proofErr w:type="gramEnd"/>
          </w:p>
          <w:p w14:paraId="5A3525C2"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
        </w:tc>
        <w:tc>
          <w:tcPr>
            <w:tcW w:w="4303" w:type="dxa"/>
          </w:tcPr>
          <w:p w14:paraId="43F66D80" w14:textId="77777777" w:rsidR="000A7D6B" w:rsidRDefault="000A7D6B" w:rsidP="000A7D6B">
            <w:pPr>
              <w:pStyle w:val="TableParagraph"/>
              <w:rPr>
                <w:rFonts w:ascii="Georgia" w:hAnsi="Georgia"/>
                <w:color w:val="333333"/>
                <w:shd w:val="clear" w:color="auto" w:fill="FFFFFF"/>
              </w:rPr>
            </w:pPr>
          </w:p>
        </w:tc>
        <w:tc>
          <w:tcPr>
            <w:tcW w:w="1418" w:type="dxa"/>
          </w:tcPr>
          <w:p w14:paraId="5FD3A229" w14:textId="78E72B45" w:rsidR="000A7D6B" w:rsidRDefault="000A7D6B" w:rsidP="000A7D6B">
            <w:pPr>
              <w:pStyle w:val="TableParagraph"/>
              <w:ind w:left="170" w:right="159"/>
              <w:jc w:val="center"/>
              <w:rPr>
                <w:b/>
                <w:sz w:val="20"/>
              </w:rPr>
            </w:pPr>
            <w:r w:rsidRPr="00740C56">
              <w:rPr>
                <w:b/>
                <w:sz w:val="20"/>
              </w:rPr>
              <w:t>Compatibil</w:t>
            </w:r>
          </w:p>
        </w:tc>
        <w:tc>
          <w:tcPr>
            <w:tcW w:w="2410" w:type="dxa"/>
          </w:tcPr>
          <w:p w14:paraId="5500F6DB" w14:textId="2D2790C5" w:rsidR="000A7D6B" w:rsidRDefault="000A7D6B" w:rsidP="000A7D6B">
            <w:pPr>
              <w:pStyle w:val="TableParagraph"/>
              <w:ind w:right="136"/>
              <w:jc w:val="both"/>
              <w:rPr>
                <w:sz w:val="20"/>
              </w:rPr>
            </w:pPr>
            <w:r>
              <w:rPr>
                <w:sz w:val="20"/>
              </w:rPr>
              <w:t>Prevedere transpusă prin</w:t>
            </w:r>
            <w:r>
              <w:rPr>
                <w:spacing w:val="-48"/>
                <w:sz w:val="20"/>
              </w:rPr>
              <w:t xml:space="preserve"> </w:t>
            </w:r>
            <w:r>
              <w:rPr>
                <w:b/>
                <w:sz w:val="20"/>
                <w:u w:val="single"/>
              </w:rPr>
              <w:t xml:space="preserve">pct. 43 litera </w:t>
            </w:r>
            <w:r>
              <w:rPr>
                <w:b/>
                <w:sz w:val="20"/>
                <w:u w:val="single"/>
              </w:rPr>
              <w:t>h</w:t>
            </w:r>
            <w:r>
              <w:rPr>
                <w:b/>
                <w:sz w:val="20"/>
                <w:u w:val="single"/>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210B01FB" w14:textId="77777777" w:rsidR="000A7D6B" w:rsidRDefault="000A7D6B" w:rsidP="000A7D6B">
            <w:pPr>
              <w:pStyle w:val="TableParagraph"/>
              <w:rPr>
                <w:sz w:val="18"/>
              </w:rPr>
            </w:pPr>
          </w:p>
        </w:tc>
        <w:tc>
          <w:tcPr>
            <w:tcW w:w="1417" w:type="dxa"/>
            <w:gridSpan w:val="2"/>
          </w:tcPr>
          <w:p w14:paraId="3E57CC88" w14:textId="024DCD02" w:rsidR="000A7D6B" w:rsidRDefault="000A7D6B" w:rsidP="000A7D6B">
            <w:pPr>
              <w:pStyle w:val="TableParagraph"/>
              <w:ind w:right="176"/>
              <w:rPr>
                <w:sz w:val="20"/>
              </w:rPr>
            </w:pPr>
            <w:r w:rsidRPr="00C4600D">
              <w:rPr>
                <w:sz w:val="20"/>
              </w:rPr>
              <w:t>Ministerul</w:t>
            </w:r>
            <w:r w:rsidRPr="00C4600D">
              <w:rPr>
                <w:spacing w:val="-48"/>
                <w:sz w:val="20"/>
              </w:rPr>
              <w:t xml:space="preserve">   </w:t>
            </w:r>
            <w:r w:rsidRPr="00C4600D">
              <w:rPr>
                <w:sz w:val="20"/>
              </w:rPr>
              <w:t>Sănătății</w:t>
            </w:r>
          </w:p>
        </w:tc>
      </w:tr>
      <w:tr w:rsidR="000A7D6B" w14:paraId="75597B59" w14:textId="77777777" w:rsidTr="00C3247D">
        <w:trPr>
          <w:trHeight w:val="875"/>
        </w:trPr>
        <w:tc>
          <w:tcPr>
            <w:tcW w:w="4083" w:type="dxa"/>
            <w:gridSpan w:val="2"/>
          </w:tcPr>
          <w:p w14:paraId="13BB4CD0" w14:textId="77777777" w:rsidR="000A7D6B" w:rsidRPr="00521F0E" w:rsidRDefault="000A7D6B" w:rsidP="000A7D6B">
            <w:pPr>
              <w:widowControl/>
              <w:shd w:val="clear" w:color="auto" w:fill="FFFFFF"/>
              <w:autoSpaceDE/>
              <w:autoSpaceDN/>
              <w:jc w:val="both"/>
              <w:rPr>
                <w:color w:val="000000"/>
                <w:sz w:val="20"/>
                <w:szCs w:val="20"/>
                <w:lang w:val="fr-FR" w:eastAsia="ru-RU"/>
              </w:rPr>
            </w:pPr>
            <w:r w:rsidRPr="00521F0E">
              <w:rPr>
                <w:color w:val="000000"/>
                <w:sz w:val="20"/>
                <w:szCs w:val="20"/>
                <w:lang w:val="fr-FR" w:eastAsia="ru-RU"/>
              </w:rPr>
              <w:t xml:space="preserve">(i) data </w:t>
            </w:r>
            <w:proofErr w:type="spellStart"/>
            <w:r w:rsidRPr="00521F0E">
              <w:rPr>
                <w:color w:val="000000"/>
                <w:sz w:val="20"/>
                <w:szCs w:val="20"/>
                <w:lang w:val="fr-FR" w:eastAsia="ru-RU"/>
              </w:rPr>
              <w:t>durabilității</w:t>
            </w:r>
            <w:proofErr w:type="spellEnd"/>
            <w:r w:rsidRPr="00521F0E">
              <w:rPr>
                <w:color w:val="000000"/>
                <w:sz w:val="20"/>
                <w:szCs w:val="20"/>
                <w:lang w:val="fr-FR" w:eastAsia="ru-RU"/>
              </w:rPr>
              <w:t xml:space="preserve"> minime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data </w:t>
            </w:r>
            <w:proofErr w:type="spellStart"/>
            <w:r w:rsidRPr="00521F0E">
              <w:rPr>
                <w:color w:val="000000"/>
                <w:sz w:val="20"/>
                <w:szCs w:val="20"/>
                <w:lang w:val="fr-FR" w:eastAsia="ru-RU"/>
              </w:rPr>
              <w:t>limită</w:t>
            </w:r>
            <w:proofErr w:type="spellEnd"/>
            <w:r w:rsidRPr="00521F0E">
              <w:rPr>
                <w:color w:val="000000"/>
                <w:sz w:val="20"/>
                <w:szCs w:val="20"/>
                <w:lang w:val="fr-FR" w:eastAsia="ru-RU"/>
              </w:rPr>
              <w:t xml:space="preserve"> de </w:t>
            </w:r>
            <w:proofErr w:type="spellStart"/>
            <w:proofErr w:type="gramStart"/>
            <w:r w:rsidRPr="00521F0E">
              <w:rPr>
                <w:color w:val="000000"/>
                <w:sz w:val="20"/>
                <w:szCs w:val="20"/>
                <w:lang w:val="fr-FR" w:eastAsia="ru-RU"/>
              </w:rPr>
              <w:t>consum</w:t>
            </w:r>
            <w:proofErr w:type="spellEnd"/>
            <w:r w:rsidRPr="00521F0E">
              <w:rPr>
                <w:color w:val="000000"/>
                <w:sz w:val="20"/>
                <w:szCs w:val="20"/>
                <w:lang w:val="fr-FR" w:eastAsia="ru-RU"/>
              </w:rPr>
              <w:t>;</w:t>
            </w:r>
            <w:proofErr w:type="gramEnd"/>
          </w:p>
          <w:p w14:paraId="70A9C6A0"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
        </w:tc>
        <w:tc>
          <w:tcPr>
            <w:tcW w:w="4303" w:type="dxa"/>
          </w:tcPr>
          <w:p w14:paraId="3C35D12D" w14:textId="77777777" w:rsidR="000A7D6B" w:rsidRDefault="000A7D6B" w:rsidP="000A7D6B">
            <w:pPr>
              <w:pStyle w:val="TableParagraph"/>
              <w:rPr>
                <w:rFonts w:ascii="Georgia" w:hAnsi="Georgia"/>
                <w:color w:val="333333"/>
                <w:shd w:val="clear" w:color="auto" w:fill="FFFFFF"/>
              </w:rPr>
            </w:pPr>
          </w:p>
        </w:tc>
        <w:tc>
          <w:tcPr>
            <w:tcW w:w="1418" w:type="dxa"/>
          </w:tcPr>
          <w:p w14:paraId="77A6784C" w14:textId="5773E2F0" w:rsidR="000A7D6B" w:rsidRDefault="000A7D6B" w:rsidP="000A7D6B">
            <w:pPr>
              <w:pStyle w:val="TableParagraph"/>
              <w:ind w:left="170" w:right="159"/>
              <w:jc w:val="center"/>
              <w:rPr>
                <w:b/>
                <w:sz w:val="20"/>
              </w:rPr>
            </w:pPr>
            <w:r w:rsidRPr="00740C56">
              <w:rPr>
                <w:b/>
                <w:sz w:val="20"/>
              </w:rPr>
              <w:t>Compatibil</w:t>
            </w:r>
          </w:p>
        </w:tc>
        <w:tc>
          <w:tcPr>
            <w:tcW w:w="2410" w:type="dxa"/>
          </w:tcPr>
          <w:p w14:paraId="4861EA5A" w14:textId="4D79E081" w:rsidR="000A7D6B" w:rsidRDefault="000A7D6B" w:rsidP="000A7D6B">
            <w:pPr>
              <w:pStyle w:val="TableParagraph"/>
              <w:ind w:right="136"/>
              <w:jc w:val="both"/>
              <w:rPr>
                <w:sz w:val="20"/>
              </w:rPr>
            </w:pPr>
            <w:r>
              <w:rPr>
                <w:sz w:val="20"/>
              </w:rPr>
              <w:t>Prevedere transpusă prin</w:t>
            </w:r>
            <w:r>
              <w:rPr>
                <w:spacing w:val="-48"/>
                <w:sz w:val="20"/>
              </w:rPr>
              <w:t xml:space="preserve"> </w:t>
            </w:r>
            <w:r>
              <w:rPr>
                <w:b/>
                <w:sz w:val="20"/>
                <w:u w:val="single"/>
              </w:rPr>
              <w:t xml:space="preserve">pct. 43 litera </w:t>
            </w:r>
            <w:r>
              <w:rPr>
                <w:b/>
                <w:sz w:val="20"/>
                <w:u w:val="single"/>
              </w:rPr>
              <w:t>j</w:t>
            </w:r>
            <w:r>
              <w:rPr>
                <w:b/>
                <w:sz w:val="20"/>
                <w:u w:val="single"/>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6F686A84" w14:textId="77777777" w:rsidR="000A7D6B" w:rsidRDefault="000A7D6B" w:rsidP="000A7D6B">
            <w:pPr>
              <w:pStyle w:val="TableParagraph"/>
              <w:rPr>
                <w:sz w:val="18"/>
              </w:rPr>
            </w:pPr>
          </w:p>
        </w:tc>
        <w:tc>
          <w:tcPr>
            <w:tcW w:w="1417" w:type="dxa"/>
            <w:gridSpan w:val="2"/>
          </w:tcPr>
          <w:p w14:paraId="13CB3268" w14:textId="7DBE7275" w:rsidR="000A7D6B" w:rsidRDefault="000A7D6B" w:rsidP="000A7D6B">
            <w:pPr>
              <w:pStyle w:val="TableParagraph"/>
              <w:ind w:right="176"/>
              <w:rPr>
                <w:sz w:val="20"/>
              </w:rPr>
            </w:pPr>
            <w:r w:rsidRPr="00C4600D">
              <w:rPr>
                <w:sz w:val="20"/>
              </w:rPr>
              <w:t>Ministerul</w:t>
            </w:r>
            <w:r w:rsidRPr="00C4600D">
              <w:rPr>
                <w:spacing w:val="-48"/>
                <w:sz w:val="20"/>
              </w:rPr>
              <w:t xml:space="preserve">   </w:t>
            </w:r>
            <w:r w:rsidRPr="00C4600D">
              <w:rPr>
                <w:sz w:val="20"/>
              </w:rPr>
              <w:t>Sănătății</w:t>
            </w:r>
          </w:p>
        </w:tc>
      </w:tr>
      <w:tr w:rsidR="00FC5D77" w14:paraId="40E27CC6" w14:textId="77777777" w:rsidTr="008F4A7A">
        <w:trPr>
          <w:trHeight w:val="1382"/>
        </w:trPr>
        <w:tc>
          <w:tcPr>
            <w:tcW w:w="4083" w:type="dxa"/>
            <w:gridSpan w:val="2"/>
          </w:tcPr>
          <w:p w14:paraId="78F096C9" w14:textId="77777777" w:rsidR="00FC5D77" w:rsidRPr="00C3247D" w:rsidRDefault="00FC5D77" w:rsidP="00FC5D77">
            <w:pPr>
              <w:widowControl/>
              <w:shd w:val="clear" w:color="auto" w:fill="FFFFFF"/>
              <w:autoSpaceDE/>
              <w:autoSpaceDN/>
              <w:jc w:val="both"/>
              <w:rPr>
                <w:color w:val="000000"/>
                <w:sz w:val="20"/>
                <w:szCs w:val="20"/>
                <w:lang w:eastAsia="ru-RU"/>
              </w:rPr>
            </w:pPr>
            <w:r w:rsidRPr="00C3247D">
              <w:rPr>
                <w:color w:val="000000"/>
                <w:sz w:val="20"/>
                <w:szCs w:val="20"/>
                <w:lang w:eastAsia="ru-RU"/>
              </w:rPr>
              <w:t xml:space="preserve">(j) dacă este cazul, informații privind orice aditiv alimentar sau orice alte substanțe menționate în prezentul articol și care figurează în anexa </w:t>
            </w:r>
            <w:proofErr w:type="spellStart"/>
            <w:r w:rsidRPr="00C3247D">
              <w:rPr>
                <w:color w:val="000000"/>
                <w:sz w:val="20"/>
                <w:szCs w:val="20"/>
                <w:lang w:eastAsia="ru-RU"/>
              </w:rPr>
              <w:t>IIIa</w:t>
            </w:r>
            <w:proofErr w:type="spellEnd"/>
            <w:r w:rsidRPr="00C3247D">
              <w:rPr>
                <w:color w:val="000000"/>
                <w:sz w:val="20"/>
                <w:szCs w:val="20"/>
                <w:lang w:eastAsia="ru-RU"/>
              </w:rPr>
              <w:t xml:space="preserve"> la Directiva 2000/13/CE privind indicarea ingredientelor prezente în produsele alimentare.</w:t>
            </w:r>
          </w:p>
          <w:p w14:paraId="04807E4B" w14:textId="77777777" w:rsidR="00FC5D77" w:rsidRPr="00C3247D" w:rsidRDefault="00FC5D77" w:rsidP="00FC5D77">
            <w:pPr>
              <w:widowControl/>
              <w:shd w:val="clear" w:color="auto" w:fill="FFFFFF"/>
              <w:autoSpaceDE/>
              <w:autoSpaceDN/>
              <w:jc w:val="center"/>
              <w:rPr>
                <w:i/>
                <w:iCs/>
                <w:color w:val="000000"/>
                <w:sz w:val="20"/>
                <w:szCs w:val="20"/>
                <w:lang w:eastAsia="ru-RU"/>
              </w:rPr>
            </w:pPr>
          </w:p>
        </w:tc>
        <w:tc>
          <w:tcPr>
            <w:tcW w:w="4303" w:type="dxa"/>
          </w:tcPr>
          <w:p w14:paraId="5079C256" w14:textId="77777777" w:rsidR="00FC5D77" w:rsidRDefault="00FC5D77" w:rsidP="00FC5D77">
            <w:pPr>
              <w:pStyle w:val="TableParagraph"/>
              <w:rPr>
                <w:rFonts w:ascii="Georgia" w:hAnsi="Georgia"/>
                <w:color w:val="333333"/>
                <w:shd w:val="clear" w:color="auto" w:fill="FFFFFF"/>
              </w:rPr>
            </w:pPr>
          </w:p>
        </w:tc>
        <w:tc>
          <w:tcPr>
            <w:tcW w:w="1418" w:type="dxa"/>
          </w:tcPr>
          <w:p w14:paraId="6A2134D5" w14:textId="13D5E82F" w:rsidR="00FC5D77" w:rsidRDefault="00FC5D77" w:rsidP="00FC5D77">
            <w:pPr>
              <w:pStyle w:val="TableParagraph"/>
              <w:ind w:left="170" w:right="159"/>
              <w:jc w:val="center"/>
              <w:rPr>
                <w:b/>
                <w:sz w:val="20"/>
              </w:rPr>
            </w:pPr>
            <w:r w:rsidRPr="00740C56">
              <w:rPr>
                <w:b/>
                <w:sz w:val="20"/>
              </w:rPr>
              <w:t>Compatibil</w:t>
            </w:r>
          </w:p>
        </w:tc>
        <w:tc>
          <w:tcPr>
            <w:tcW w:w="2410" w:type="dxa"/>
          </w:tcPr>
          <w:p w14:paraId="16F4B62F" w14:textId="3AC5FC53" w:rsidR="00FC5D77" w:rsidRDefault="00FC5D77" w:rsidP="00FC5D77">
            <w:pPr>
              <w:pStyle w:val="TableParagraph"/>
              <w:ind w:right="136"/>
              <w:jc w:val="both"/>
              <w:rPr>
                <w:sz w:val="20"/>
              </w:rPr>
            </w:pPr>
            <w:r>
              <w:rPr>
                <w:sz w:val="20"/>
              </w:rPr>
              <w:t>Prevedere transpusă prin</w:t>
            </w:r>
            <w:r>
              <w:rPr>
                <w:spacing w:val="-48"/>
                <w:sz w:val="20"/>
              </w:rPr>
              <w:t xml:space="preserve"> </w:t>
            </w:r>
            <w:r>
              <w:rPr>
                <w:b/>
                <w:sz w:val="20"/>
                <w:u w:val="single"/>
              </w:rPr>
              <w:t>pct. 4</w:t>
            </w:r>
            <w:r>
              <w:rPr>
                <w:b/>
                <w:sz w:val="20"/>
                <w:u w:val="single"/>
              </w:rPr>
              <w:t>3</w:t>
            </w:r>
            <w:r>
              <w:rPr>
                <w:b/>
                <w:sz w:val="20"/>
                <w:u w:val="single"/>
              </w:rPr>
              <w:t xml:space="preserve"> litera </w:t>
            </w:r>
            <w:r>
              <w:rPr>
                <w:b/>
                <w:sz w:val="20"/>
                <w:u w:val="single"/>
              </w:rPr>
              <w:t>j</w:t>
            </w:r>
            <w:r>
              <w:rPr>
                <w:b/>
                <w:sz w:val="20"/>
                <w:u w:val="single"/>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9" w:type="dxa"/>
          </w:tcPr>
          <w:p w14:paraId="44FDE4A4" w14:textId="77777777" w:rsidR="00FC5D77" w:rsidRDefault="00FC5D77" w:rsidP="00FC5D77">
            <w:pPr>
              <w:pStyle w:val="TableParagraph"/>
              <w:rPr>
                <w:sz w:val="18"/>
              </w:rPr>
            </w:pPr>
          </w:p>
        </w:tc>
        <w:tc>
          <w:tcPr>
            <w:tcW w:w="1417" w:type="dxa"/>
            <w:gridSpan w:val="2"/>
          </w:tcPr>
          <w:p w14:paraId="5B3950ED" w14:textId="0E39DD35" w:rsidR="00FC5D77" w:rsidRDefault="000A7D6B" w:rsidP="00FC5D77">
            <w:pPr>
              <w:pStyle w:val="TableParagraph"/>
              <w:ind w:right="176"/>
              <w:rPr>
                <w:sz w:val="20"/>
              </w:rPr>
            </w:pPr>
            <w:r>
              <w:rPr>
                <w:sz w:val="20"/>
              </w:rPr>
              <w:t>Ministerul</w:t>
            </w:r>
            <w:r>
              <w:rPr>
                <w:spacing w:val="-48"/>
                <w:sz w:val="20"/>
              </w:rPr>
              <w:t xml:space="preserve">   </w:t>
            </w:r>
            <w:r>
              <w:rPr>
                <w:sz w:val="20"/>
              </w:rPr>
              <w:t>Sănătății</w:t>
            </w:r>
          </w:p>
        </w:tc>
      </w:tr>
      <w:tr w:rsidR="00C3247D" w14:paraId="5D450DBA" w14:textId="77777777" w:rsidTr="008F4A7A">
        <w:trPr>
          <w:trHeight w:val="1382"/>
        </w:trPr>
        <w:tc>
          <w:tcPr>
            <w:tcW w:w="4083" w:type="dxa"/>
            <w:gridSpan w:val="2"/>
          </w:tcPr>
          <w:p w14:paraId="035ECC39" w14:textId="77777777" w:rsidR="00C3247D" w:rsidRPr="008163DD" w:rsidRDefault="00C3247D" w:rsidP="00C3247D">
            <w:pPr>
              <w:widowControl/>
              <w:shd w:val="clear" w:color="auto" w:fill="FFFFFF"/>
              <w:autoSpaceDE/>
              <w:autoSpaceDN/>
              <w:rPr>
                <w:color w:val="000000"/>
                <w:sz w:val="20"/>
                <w:szCs w:val="20"/>
                <w:lang w:eastAsia="ru-RU"/>
              </w:rPr>
            </w:pPr>
            <w:r w:rsidRPr="008163DD">
              <w:rPr>
                <w:color w:val="000000"/>
                <w:sz w:val="20"/>
                <w:szCs w:val="20"/>
                <w:lang w:eastAsia="ru-RU"/>
              </w:rPr>
              <w:t>(2)   În cazul în care aditivii alimentari sunt puși la vânzare în amestec unii cu alții și/sau cu alte ingrediente alimentare, pe ambalajele sau recipientele acestora se indică o listă a tuturor ingredientelor în ordine descrescătoare a procentajului reprezentat de fiecare în cantitatea totală.</w:t>
            </w:r>
          </w:p>
          <w:p w14:paraId="19D33704" w14:textId="77777777" w:rsidR="00C3247D" w:rsidRPr="008163DD" w:rsidRDefault="00C3247D" w:rsidP="00C3247D">
            <w:pPr>
              <w:widowControl/>
              <w:shd w:val="clear" w:color="auto" w:fill="FFFFFF"/>
              <w:autoSpaceDE/>
              <w:autoSpaceDN/>
              <w:jc w:val="center"/>
              <w:rPr>
                <w:i/>
                <w:iCs/>
                <w:color w:val="000000"/>
                <w:sz w:val="20"/>
                <w:szCs w:val="20"/>
                <w:lang w:eastAsia="ru-RU"/>
              </w:rPr>
            </w:pPr>
          </w:p>
        </w:tc>
        <w:tc>
          <w:tcPr>
            <w:tcW w:w="4303" w:type="dxa"/>
          </w:tcPr>
          <w:p w14:paraId="56F26081" w14:textId="77777777" w:rsidR="00C3247D" w:rsidRDefault="00C3247D" w:rsidP="00C3247D">
            <w:pPr>
              <w:pStyle w:val="TableParagraph"/>
              <w:rPr>
                <w:rFonts w:ascii="Georgia" w:hAnsi="Georgia"/>
                <w:color w:val="333333"/>
                <w:shd w:val="clear" w:color="auto" w:fill="FFFFFF"/>
              </w:rPr>
            </w:pPr>
          </w:p>
        </w:tc>
        <w:tc>
          <w:tcPr>
            <w:tcW w:w="1418" w:type="dxa"/>
          </w:tcPr>
          <w:p w14:paraId="2B6D1CB7" w14:textId="3CA95694" w:rsidR="00C3247D" w:rsidRDefault="00C3247D" w:rsidP="00C3247D">
            <w:pPr>
              <w:pStyle w:val="TableParagraph"/>
              <w:ind w:left="170" w:right="159"/>
              <w:jc w:val="center"/>
              <w:rPr>
                <w:b/>
                <w:sz w:val="20"/>
              </w:rPr>
            </w:pPr>
            <w:r>
              <w:rPr>
                <w:b/>
                <w:sz w:val="20"/>
              </w:rPr>
              <w:t>Compatibil</w:t>
            </w:r>
          </w:p>
        </w:tc>
        <w:tc>
          <w:tcPr>
            <w:tcW w:w="2410" w:type="dxa"/>
          </w:tcPr>
          <w:p w14:paraId="13F368E2" w14:textId="61648CE9" w:rsidR="00C3247D" w:rsidRDefault="00C3247D" w:rsidP="00C3247D">
            <w:pPr>
              <w:pStyle w:val="TableParagraph"/>
              <w:ind w:right="136"/>
              <w:jc w:val="both"/>
              <w:rPr>
                <w:sz w:val="20"/>
              </w:rPr>
            </w:pPr>
            <w:r>
              <w:rPr>
                <w:sz w:val="20"/>
              </w:rPr>
              <w:t>Prevedere transpusă prin</w:t>
            </w:r>
            <w:r>
              <w:rPr>
                <w:spacing w:val="-48"/>
                <w:sz w:val="20"/>
              </w:rPr>
              <w:t xml:space="preserve"> </w:t>
            </w:r>
            <w:r>
              <w:rPr>
                <w:b/>
                <w:sz w:val="20"/>
                <w:u w:val="single"/>
              </w:rPr>
              <w:t>pct. 44</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7C0B55C1" w14:textId="77777777" w:rsidR="00C3247D" w:rsidRDefault="00C3247D" w:rsidP="00C3247D">
            <w:pPr>
              <w:pStyle w:val="TableParagraph"/>
              <w:rPr>
                <w:sz w:val="18"/>
              </w:rPr>
            </w:pPr>
          </w:p>
        </w:tc>
        <w:tc>
          <w:tcPr>
            <w:tcW w:w="1417" w:type="dxa"/>
            <w:gridSpan w:val="2"/>
          </w:tcPr>
          <w:p w14:paraId="59E5BB08" w14:textId="5845B901" w:rsidR="00C3247D" w:rsidRDefault="00C3247D" w:rsidP="00C3247D">
            <w:pPr>
              <w:pStyle w:val="TableParagraph"/>
              <w:ind w:right="176"/>
              <w:rPr>
                <w:sz w:val="20"/>
              </w:rPr>
            </w:pPr>
            <w:r>
              <w:rPr>
                <w:sz w:val="20"/>
              </w:rPr>
              <w:t>Ministerul</w:t>
            </w:r>
            <w:r>
              <w:rPr>
                <w:spacing w:val="-48"/>
                <w:sz w:val="20"/>
              </w:rPr>
              <w:t xml:space="preserve"> </w:t>
            </w:r>
            <w:r>
              <w:rPr>
                <w:sz w:val="20"/>
              </w:rPr>
              <w:t>Sănătății</w:t>
            </w:r>
          </w:p>
        </w:tc>
      </w:tr>
      <w:tr w:rsidR="00C3247D" w14:paraId="6B4DD32B" w14:textId="77777777" w:rsidTr="008F4A7A">
        <w:trPr>
          <w:trHeight w:val="1382"/>
        </w:trPr>
        <w:tc>
          <w:tcPr>
            <w:tcW w:w="4083" w:type="dxa"/>
            <w:gridSpan w:val="2"/>
          </w:tcPr>
          <w:p w14:paraId="6F62AABC" w14:textId="77777777" w:rsidR="00C3247D" w:rsidRPr="008163DD" w:rsidRDefault="00C3247D" w:rsidP="00C3247D">
            <w:pPr>
              <w:widowControl/>
              <w:shd w:val="clear" w:color="auto" w:fill="FFFFFF"/>
              <w:autoSpaceDE/>
              <w:autoSpaceDN/>
              <w:rPr>
                <w:color w:val="000000"/>
                <w:sz w:val="20"/>
                <w:szCs w:val="20"/>
                <w:lang w:eastAsia="ru-RU"/>
              </w:rPr>
            </w:pPr>
            <w:r w:rsidRPr="008163DD">
              <w:rPr>
                <w:color w:val="000000"/>
                <w:sz w:val="20"/>
                <w:szCs w:val="20"/>
                <w:lang w:eastAsia="ru-RU"/>
              </w:rPr>
              <w:lastRenderedPageBreak/>
              <w:t>(3)   În cazul în care aditivilor alimentari li se adaugă substanțe (inclusiv aditivi alimentari sau alte ingrediente alimentare) pentru a facilita depozitarea, comercializarea, standardizarea, diluarea sau dizolvarea, pe ambalajele sau recipientele aditivilor respectivi se indică o listă a tuturor acestor substanțe în ordinea descrescătoare a procentului corespunzător fiecăreia față de total.</w:t>
            </w:r>
          </w:p>
          <w:p w14:paraId="1642E41C" w14:textId="77777777" w:rsidR="00C3247D" w:rsidRPr="008163DD" w:rsidRDefault="00C3247D" w:rsidP="00C3247D">
            <w:pPr>
              <w:widowControl/>
              <w:shd w:val="clear" w:color="auto" w:fill="FFFFFF"/>
              <w:autoSpaceDE/>
              <w:autoSpaceDN/>
              <w:jc w:val="center"/>
              <w:rPr>
                <w:i/>
                <w:iCs/>
                <w:color w:val="000000"/>
                <w:sz w:val="20"/>
                <w:szCs w:val="20"/>
                <w:lang w:eastAsia="ru-RU"/>
              </w:rPr>
            </w:pPr>
          </w:p>
        </w:tc>
        <w:tc>
          <w:tcPr>
            <w:tcW w:w="4303" w:type="dxa"/>
          </w:tcPr>
          <w:p w14:paraId="1F35B3A8" w14:textId="77777777" w:rsidR="00C3247D" w:rsidRDefault="00C3247D" w:rsidP="00C3247D">
            <w:pPr>
              <w:pStyle w:val="TableParagraph"/>
              <w:rPr>
                <w:rFonts w:ascii="Georgia" w:hAnsi="Georgia"/>
                <w:color w:val="333333"/>
                <w:shd w:val="clear" w:color="auto" w:fill="FFFFFF"/>
              </w:rPr>
            </w:pPr>
          </w:p>
        </w:tc>
        <w:tc>
          <w:tcPr>
            <w:tcW w:w="1418" w:type="dxa"/>
          </w:tcPr>
          <w:p w14:paraId="6A39F152" w14:textId="476B2FBA" w:rsidR="00C3247D" w:rsidRDefault="00C3247D" w:rsidP="00C3247D">
            <w:pPr>
              <w:pStyle w:val="TableParagraph"/>
              <w:ind w:left="170" w:right="159"/>
              <w:jc w:val="center"/>
              <w:rPr>
                <w:b/>
                <w:sz w:val="20"/>
              </w:rPr>
            </w:pPr>
            <w:r>
              <w:rPr>
                <w:b/>
                <w:sz w:val="20"/>
              </w:rPr>
              <w:t>Compatibil</w:t>
            </w:r>
          </w:p>
        </w:tc>
        <w:tc>
          <w:tcPr>
            <w:tcW w:w="2410" w:type="dxa"/>
          </w:tcPr>
          <w:p w14:paraId="4BEBC6F5" w14:textId="5A8A5582" w:rsidR="00C3247D" w:rsidRDefault="00C3247D" w:rsidP="00C3247D">
            <w:pPr>
              <w:pStyle w:val="TableParagraph"/>
              <w:ind w:right="136"/>
              <w:jc w:val="both"/>
              <w:rPr>
                <w:sz w:val="20"/>
              </w:rPr>
            </w:pPr>
            <w:r>
              <w:rPr>
                <w:sz w:val="20"/>
              </w:rPr>
              <w:t>Prevedere transpusă prin</w:t>
            </w:r>
            <w:r>
              <w:rPr>
                <w:spacing w:val="-48"/>
                <w:sz w:val="20"/>
              </w:rPr>
              <w:t xml:space="preserve"> </w:t>
            </w:r>
            <w:r>
              <w:rPr>
                <w:b/>
                <w:sz w:val="20"/>
                <w:u w:val="single"/>
              </w:rPr>
              <w:t>pct. 45</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2F3C7B9F" w14:textId="77777777" w:rsidR="00C3247D" w:rsidRDefault="00C3247D" w:rsidP="00C3247D">
            <w:pPr>
              <w:pStyle w:val="TableParagraph"/>
              <w:rPr>
                <w:sz w:val="18"/>
              </w:rPr>
            </w:pPr>
          </w:p>
        </w:tc>
        <w:tc>
          <w:tcPr>
            <w:tcW w:w="1417" w:type="dxa"/>
            <w:gridSpan w:val="2"/>
          </w:tcPr>
          <w:p w14:paraId="3E5F5BB4" w14:textId="05D73FFF" w:rsidR="00C3247D" w:rsidRDefault="00C3247D" w:rsidP="00C3247D">
            <w:pPr>
              <w:pStyle w:val="TableParagraph"/>
              <w:ind w:right="176"/>
              <w:rPr>
                <w:sz w:val="20"/>
              </w:rPr>
            </w:pPr>
            <w:r>
              <w:rPr>
                <w:sz w:val="20"/>
              </w:rPr>
              <w:t>Ministerul</w:t>
            </w:r>
            <w:r>
              <w:rPr>
                <w:spacing w:val="-48"/>
                <w:sz w:val="20"/>
              </w:rPr>
              <w:t xml:space="preserve"> </w:t>
            </w:r>
            <w:r>
              <w:rPr>
                <w:sz w:val="20"/>
              </w:rPr>
              <w:t>Sănătății</w:t>
            </w:r>
          </w:p>
        </w:tc>
      </w:tr>
      <w:tr w:rsidR="00C3247D" w14:paraId="1C79E100" w14:textId="77777777" w:rsidTr="008F4A7A">
        <w:trPr>
          <w:trHeight w:val="1382"/>
        </w:trPr>
        <w:tc>
          <w:tcPr>
            <w:tcW w:w="4083" w:type="dxa"/>
            <w:gridSpan w:val="2"/>
          </w:tcPr>
          <w:p w14:paraId="401DEC82" w14:textId="77777777" w:rsidR="00C3247D" w:rsidRPr="008163DD" w:rsidRDefault="00C3247D" w:rsidP="00C3247D">
            <w:pPr>
              <w:widowControl/>
              <w:shd w:val="clear" w:color="auto" w:fill="FFFFFF"/>
              <w:autoSpaceDE/>
              <w:autoSpaceDN/>
              <w:jc w:val="both"/>
              <w:rPr>
                <w:color w:val="000000"/>
                <w:sz w:val="20"/>
                <w:szCs w:val="20"/>
                <w:lang w:eastAsia="ru-RU"/>
              </w:rPr>
            </w:pPr>
          </w:p>
          <w:p w14:paraId="5707109D" w14:textId="77777777" w:rsidR="00C3247D" w:rsidRPr="008163DD" w:rsidRDefault="00C3247D" w:rsidP="00C3247D">
            <w:pPr>
              <w:widowControl/>
              <w:shd w:val="clear" w:color="auto" w:fill="FFFFFF"/>
              <w:autoSpaceDE/>
              <w:autoSpaceDN/>
              <w:rPr>
                <w:color w:val="000000"/>
                <w:sz w:val="20"/>
                <w:szCs w:val="20"/>
                <w:lang w:eastAsia="ru-RU"/>
              </w:rPr>
            </w:pPr>
            <w:r w:rsidRPr="008163DD">
              <w:rPr>
                <w:color w:val="000000"/>
                <w:sz w:val="20"/>
                <w:szCs w:val="20"/>
                <w:lang w:eastAsia="ru-RU"/>
              </w:rPr>
              <w:t>(4)   Prin derogare de la alineatele (1), (2) și (3), informațiile prevăzute la alineatul (1) literele (e)-(g) și la alineatele (2) și (3) pot apărea numai pe documentele comerciale aferente lotului, care trebuie furnizate odată cu sau înaintea livrării, cu condiția ca mențiunea „nu este destinat vânzării cu amănuntul” să apară într-un loc vizibil cu ușurință pe ambalaj sau pe recipientul produsului respectiv.</w:t>
            </w:r>
          </w:p>
          <w:p w14:paraId="1F80A25D" w14:textId="77777777" w:rsidR="00C3247D" w:rsidRPr="008163DD" w:rsidRDefault="00C3247D" w:rsidP="00C3247D">
            <w:pPr>
              <w:widowControl/>
              <w:shd w:val="clear" w:color="auto" w:fill="FFFFFF"/>
              <w:autoSpaceDE/>
              <w:autoSpaceDN/>
              <w:jc w:val="center"/>
              <w:rPr>
                <w:i/>
                <w:iCs/>
                <w:color w:val="000000"/>
                <w:sz w:val="20"/>
                <w:szCs w:val="20"/>
                <w:lang w:eastAsia="ru-RU"/>
              </w:rPr>
            </w:pPr>
          </w:p>
        </w:tc>
        <w:tc>
          <w:tcPr>
            <w:tcW w:w="4303" w:type="dxa"/>
          </w:tcPr>
          <w:p w14:paraId="24E182CF" w14:textId="77777777" w:rsidR="00C3247D" w:rsidRDefault="00C3247D" w:rsidP="00C3247D">
            <w:pPr>
              <w:pStyle w:val="TableParagraph"/>
              <w:rPr>
                <w:rFonts w:ascii="Georgia" w:hAnsi="Georgia"/>
                <w:color w:val="333333"/>
                <w:shd w:val="clear" w:color="auto" w:fill="FFFFFF"/>
              </w:rPr>
            </w:pPr>
          </w:p>
        </w:tc>
        <w:tc>
          <w:tcPr>
            <w:tcW w:w="1418" w:type="dxa"/>
          </w:tcPr>
          <w:p w14:paraId="7A63FB70" w14:textId="7612C2BE" w:rsidR="00C3247D" w:rsidRDefault="00C3247D" w:rsidP="00C3247D">
            <w:pPr>
              <w:pStyle w:val="TableParagraph"/>
              <w:ind w:left="170" w:right="159"/>
              <w:jc w:val="center"/>
              <w:rPr>
                <w:b/>
                <w:sz w:val="20"/>
              </w:rPr>
            </w:pPr>
            <w:r>
              <w:rPr>
                <w:b/>
                <w:sz w:val="20"/>
              </w:rPr>
              <w:t>Compatibil</w:t>
            </w:r>
          </w:p>
        </w:tc>
        <w:tc>
          <w:tcPr>
            <w:tcW w:w="2410" w:type="dxa"/>
          </w:tcPr>
          <w:p w14:paraId="68B1F963" w14:textId="0DF90884" w:rsidR="00C3247D" w:rsidRDefault="00C3247D" w:rsidP="00C3247D">
            <w:pPr>
              <w:pStyle w:val="TableParagraph"/>
              <w:ind w:right="136"/>
              <w:jc w:val="both"/>
              <w:rPr>
                <w:sz w:val="20"/>
              </w:rPr>
            </w:pPr>
            <w:r>
              <w:rPr>
                <w:sz w:val="20"/>
              </w:rPr>
              <w:t>Prevedere transpusă prin</w:t>
            </w:r>
            <w:r>
              <w:rPr>
                <w:spacing w:val="-48"/>
                <w:sz w:val="20"/>
              </w:rPr>
              <w:t xml:space="preserve"> </w:t>
            </w:r>
            <w:r>
              <w:rPr>
                <w:b/>
                <w:sz w:val="20"/>
                <w:u w:val="single"/>
              </w:rPr>
              <w:t>pct. 46</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0EB934FE" w14:textId="77777777" w:rsidR="00C3247D" w:rsidRDefault="00C3247D" w:rsidP="00C3247D">
            <w:pPr>
              <w:pStyle w:val="TableParagraph"/>
              <w:rPr>
                <w:sz w:val="18"/>
              </w:rPr>
            </w:pPr>
          </w:p>
        </w:tc>
        <w:tc>
          <w:tcPr>
            <w:tcW w:w="1417" w:type="dxa"/>
            <w:gridSpan w:val="2"/>
          </w:tcPr>
          <w:p w14:paraId="7232A892" w14:textId="2DBECAF1" w:rsidR="00C3247D" w:rsidRDefault="00C3247D" w:rsidP="00C3247D">
            <w:pPr>
              <w:pStyle w:val="TableParagraph"/>
              <w:ind w:right="176"/>
              <w:rPr>
                <w:sz w:val="20"/>
              </w:rPr>
            </w:pPr>
            <w:r>
              <w:rPr>
                <w:sz w:val="20"/>
              </w:rPr>
              <w:t>Ministerul</w:t>
            </w:r>
            <w:r>
              <w:rPr>
                <w:spacing w:val="-48"/>
                <w:sz w:val="20"/>
              </w:rPr>
              <w:t xml:space="preserve"> </w:t>
            </w:r>
            <w:r>
              <w:rPr>
                <w:sz w:val="20"/>
              </w:rPr>
              <w:t>Sănătății</w:t>
            </w:r>
          </w:p>
        </w:tc>
      </w:tr>
      <w:tr w:rsidR="00C3247D" w14:paraId="71F94437" w14:textId="77777777" w:rsidTr="008F4A7A">
        <w:trPr>
          <w:trHeight w:val="1382"/>
        </w:trPr>
        <w:tc>
          <w:tcPr>
            <w:tcW w:w="4083" w:type="dxa"/>
            <w:gridSpan w:val="2"/>
          </w:tcPr>
          <w:p w14:paraId="2AEAC543" w14:textId="5557AFF2" w:rsidR="00C3247D" w:rsidRPr="008163DD" w:rsidRDefault="00C3247D" w:rsidP="00C3247D">
            <w:pPr>
              <w:widowControl/>
              <w:shd w:val="clear" w:color="auto" w:fill="FFFFFF"/>
              <w:autoSpaceDE/>
              <w:autoSpaceDN/>
              <w:jc w:val="both"/>
              <w:rPr>
                <w:color w:val="000000"/>
                <w:sz w:val="20"/>
                <w:szCs w:val="20"/>
                <w:lang w:eastAsia="ru-RU"/>
              </w:rPr>
            </w:pPr>
            <w:r w:rsidRPr="008163DD">
              <w:rPr>
                <w:color w:val="000000"/>
                <w:sz w:val="20"/>
                <w:szCs w:val="20"/>
                <w:lang w:eastAsia="ru-RU"/>
              </w:rPr>
              <w:t>(5)   Prin derogare de la alineatele (1), (2) și (3), în cazul în care aditivii alimentari sunt livrați în recipiente, toate aceste informații pot apărea numai pe documentele comerciale aferente lotului care trebuie furnizate odată cu livrarea.</w:t>
            </w:r>
          </w:p>
        </w:tc>
        <w:tc>
          <w:tcPr>
            <w:tcW w:w="4303" w:type="dxa"/>
          </w:tcPr>
          <w:p w14:paraId="0B9E757B" w14:textId="77777777" w:rsidR="00C3247D" w:rsidRDefault="00C3247D" w:rsidP="00C3247D">
            <w:pPr>
              <w:pStyle w:val="TableParagraph"/>
              <w:rPr>
                <w:rFonts w:ascii="Georgia" w:hAnsi="Georgia"/>
                <w:color w:val="333333"/>
                <w:shd w:val="clear" w:color="auto" w:fill="FFFFFF"/>
              </w:rPr>
            </w:pPr>
          </w:p>
        </w:tc>
        <w:tc>
          <w:tcPr>
            <w:tcW w:w="1418" w:type="dxa"/>
          </w:tcPr>
          <w:p w14:paraId="590DB6DD" w14:textId="48C5DA80" w:rsidR="00C3247D" w:rsidRDefault="00C3247D" w:rsidP="00C3247D">
            <w:pPr>
              <w:pStyle w:val="TableParagraph"/>
              <w:ind w:left="170" w:right="159"/>
              <w:jc w:val="center"/>
              <w:rPr>
                <w:b/>
                <w:sz w:val="20"/>
              </w:rPr>
            </w:pPr>
            <w:r>
              <w:rPr>
                <w:b/>
                <w:sz w:val="20"/>
              </w:rPr>
              <w:t>Compatibil</w:t>
            </w:r>
          </w:p>
        </w:tc>
        <w:tc>
          <w:tcPr>
            <w:tcW w:w="2410" w:type="dxa"/>
          </w:tcPr>
          <w:p w14:paraId="7E2D2B8D" w14:textId="2B2A8F9A" w:rsidR="00C3247D" w:rsidRDefault="00C3247D" w:rsidP="00C3247D">
            <w:pPr>
              <w:pStyle w:val="TableParagraph"/>
              <w:ind w:right="136"/>
              <w:jc w:val="both"/>
              <w:rPr>
                <w:sz w:val="20"/>
              </w:rPr>
            </w:pPr>
            <w:r>
              <w:rPr>
                <w:sz w:val="20"/>
              </w:rPr>
              <w:t>Prevedere transpusă prin</w:t>
            </w:r>
            <w:r>
              <w:rPr>
                <w:spacing w:val="-48"/>
                <w:sz w:val="20"/>
              </w:rPr>
              <w:t xml:space="preserve"> </w:t>
            </w:r>
            <w:r>
              <w:rPr>
                <w:b/>
                <w:sz w:val="20"/>
                <w:u w:val="single"/>
              </w:rPr>
              <w:t>pct. 47</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9" w:type="dxa"/>
          </w:tcPr>
          <w:p w14:paraId="25ECB650" w14:textId="77777777" w:rsidR="00C3247D" w:rsidRDefault="00C3247D" w:rsidP="00C3247D">
            <w:pPr>
              <w:pStyle w:val="TableParagraph"/>
              <w:rPr>
                <w:sz w:val="18"/>
              </w:rPr>
            </w:pPr>
          </w:p>
        </w:tc>
        <w:tc>
          <w:tcPr>
            <w:tcW w:w="1417" w:type="dxa"/>
            <w:gridSpan w:val="2"/>
          </w:tcPr>
          <w:p w14:paraId="051AD8BB" w14:textId="0B7C46F6" w:rsidR="00C3247D" w:rsidRDefault="00C3247D" w:rsidP="00C3247D">
            <w:pPr>
              <w:pStyle w:val="TableParagraph"/>
              <w:ind w:right="176"/>
              <w:rPr>
                <w:sz w:val="20"/>
              </w:rPr>
            </w:pPr>
            <w:r>
              <w:rPr>
                <w:sz w:val="20"/>
              </w:rPr>
              <w:t>Ministerul</w:t>
            </w:r>
            <w:r>
              <w:rPr>
                <w:spacing w:val="-48"/>
                <w:sz w:val="20"/>
              </w:rPr>
              <w:t xml:space="preserve"> </w:t>
            </w:r>
            <w:r>
              <w:rPr>
                <w:sz w:val="20"/>
              </w:rPr>
              <w:t>Sănătății</w:t>
            </w:r>
          </w:p>
        </w:tc>
      </w:tr>
    </w:tbl>
    <w:p w14:paraId="3FE9CAA9" w14:textId="77777777" w:rsidR="005B6C5C" w:rsidRDefault="005B6C5C" w:rsidP="000C777A">
      <w:pPr>
        <w:rPr>
          <w:sz w:val="20"/>
        </w:rPr>
        <w:sectPr w:rsidR="005B6C5C">
          <w:footerReference w:type="default" r:id="rId13"/>
          <w:pgSz w:w="16840" w:h="11910" w:orient="landscape"/>
          <w:pgMar w:top="840" w:right="720" w:bottom="840" w:left="740" w:header="0" w:footer="659" w:gutter="0"/>
          <w:cols w:space="720"/>
        </w:sectPr>
      </w:pPr>
    </w:p>
    <w:tbl>
      <w:tblPr>
        <w:tblStyle w:val="TableGrid"/>
        <w:tblpPr w:leftFromText="180" w:rightFromText="180" w:vertAnchor="text" w:tblpY="1"/>
        <w:tblOverlap w:val="never"/>
        <w:tblW w:w="15134" w:type="dxa"/>
        <w:tblLayout w:type="fixed"/>
        <w:tblLook w:val="04A0" w:firstRow="1" w:lastRow="0" w:firstColumn="1" w:lastColumn="0" w:noHBand="0" w:noVBand="1"/>
      </w:tblPr>
      <w:tblGrid>
        <w:gridCol w:w="4078"/>
        <w:gridCol w:w="4422"/>
        <w:gridCol w:w="1418"/>
        <w:gridCol w:w="2410"/>
        <w:gridCol w:w="1550"/>
        <w:gridCol w:w="1256"/>
      </w:tblGrid>
      <w:tr w:rsidR="00994D83" w14:paraId="67D8D601" w14:textId="77777777" w:rsidTr="00492EEB">
        <w:trPr>
          <w:trHeight w:val="460"/>
        </w:trPr>
        <w:tc>
          <w:tcPr>
            <w:tcW w:w="4078" w:type="dxa"/>
          </w:tcPr>
          <w:p w14:paraId="071094C8" w14:textId="77777777" w:rsidR="00994D83" w:rsidRPr="00521F0E" w:rsidRDefault="00994D83" w:rsidP="004A66E6">
            <w:pPr>
              <w:pStyle w:val="title-article-norm"/>
              <w:shd w:val="clear" w:color="auto" w:fill="FFFFFF"/>
              <w:spacing w:before="0" w:beforeAutospacing="0" w:after="0" w:afterAutospacing="0"/>
              <w:jc w:val="center"/>
              <w:rPr>
                <w:i/>
                <w:iCs/>
                <w:color w:val="000000"/>
                <w:sz w:val="20"/>
                <w:szCs w:val="20"/>
                <w:lang w:val="ro-RO"/>
              </w:rPr>
            </w:pPr>
            <w:r w:rsidRPr="00521F0E">
              <w:rPr>
                <w:i/>
                <w:iCs/>
                <w:color w:val="000000"/>
                <w:sz w:val="20"/>
                <w:szCs w:val="20"/>
                <w:lang w:val="ro-RO"/>
              </w:rPr>
              <w:lastRenderedPageBreak/>
              <w:t>Articolul 23</w:t>
            </w:r>
          </w:p>
          <w:p w14:paraId="222878E7" w14:textId="77777777" w:rsidR="00994D83" w:rsidRPr="00521F0E" w:rsidRDefault="00994D83" w:rsidP="004A66E6">
            <w:pPr>
              <w:pStyle w:val="stitle-article-norm"/>
              <w:shd w:val="clear" w:color="auto" w:fill="FFFFFF"/>
              <w:spacing w:before="0" w:beforeAutospacing="0" w:after="0" w:afterAutospacing="0"/>
              <w:jc w:val="center"/>
              <w:rPr>
                <w:b/>
                <w:bCs/>
                <w:color w:val="000000"/>
                <w:sz w:val="20"/>
                <w:szCs w:val="20"/>
                <w:lang w:val="ro-RO"/>
              </w:rPr>
            </w:pPr>
            <w:r w:rsidRPr="00521F0E">
              <w:rPr>
                <w:b/>
                <w:bCs/>
                <w:color w:val="000000"/>
                <w:sz w:val="20"/>
                <w:szCs w:val="20"/>
                <w:lang w:val="ro-RO"/>
              </w:rPr>
              <w:t>Etichetarea aditivilor alimentari destinați vânzării către consumatorul final</w:t>
            </w:r>
          </w:p>
          <w:p w14:paraId="05B2EAE5" w14:textId="77777777" w:rsidR="00994D83" w:rsidRPr="00521F0E" w:rsidRDefault="00994D83" w:rsidP="004A66E6">
            <w:pPr>
              <w:shd w:val="clear" w:color="auto" w:fill="FFFFFF"/>
              <w:rPr>
                <w:color w:val="000000"/>
                <w:sz w:val="20"/>
                <w:szCs w:val="20"/>
              </w:rPr>
            </w:pPr>
            <w:r w:rsidRPr="00830B01">
              <w:rPr>
                <w:rStyle w:val="no-parag"/>
                <w:color w:val="000000"/>
                <w:sz w:val="20"/>
                <w:szCs w:val="20"/>
              </w:rPr>
              <w:t>(1)  </w:t>
            </w:r>
            <w:r w:rsidRPr="00830B01">
              <w:rPr>
                <w:color w:val="000000"/>
                <w:sz w:val="20"/>
                <w:szCs w:val="20"/>
              </w:rPr>
              <w:t> </w:t>
            </w:r>
            <w:r w:rsidRPr="00521F0E">
              <w:rPr>
                <w:color w:val="000000"/>
                <w:sz w:val="20"/>
                <w:szCs w:val="20"/>
              </w:rPr>
              <w:t>Fără a aduce atingere Directivei 2000/13/CE, Directivei 89/396/CEE a Consiliului din 14 iunie 1989 privind indicarea sau marcarea care permite identificarea lotului din care face parte un produs alimentar (</w:t>
            </w:r>
            <w:hyperlink r:id="rId14" w:anchor="E0005" w:history="1">
              <w:r w:rsidRPr="00521F0E">
                <w:rPr>
                  <w:rStyle w:val="Hyperlink"/>
                  <w:color w:val="337AB7"/>
                  <w:sz w:val="20"/>
                  <w:szCs w:val="20"/>
                </w:rPr>
                <w:t> </w:t>
              </w:r>
              <w:r w:rsidRPr="00521F0E">
                <w:rPr>
                  <w:rStyle w:val="superscript"/>
                  <w:color w:val="337AB7"/>
                  <w:sz w:val="20"/>
                  <w:szCs w:val="20"/>
                  <w:vertAlign w:val="superscript"/>
                </w:rPr>
                <w:t>5</w:t>
              </w:r>
              <w:r w:rsidRPr="00521F0E">
                <w:rPr>
                  <w:rStyle w:val="Hyperlink"/>
                  <w:color w:val="337AB7"/>
                  <w:sz w:val="20"/>
                  <w:szCs w:val="20"/>
                </w:rPr>
                <w:t> </w:t>
              </w:r>
            </w:hyperlink>
            <w:r w:rsidRPr="00521F0E">
              <w:rPr>
                <w:color w:val="000000"/>
                <w:sz w:val="20"/>
                <w:szCs w:val="20"/>
              </w:rPr>
              <w:t>) și Regulamentului (CE) nr. 1829/2003, aditivii alimentari vânduți individual sau în amestec unii cu alții și/sau cu alte ingrediente alimentare destinate vânzării către consumatorul final pot fi comercializați numai dacă pe ambalaje sunt indicate următoarele informații:</w:t>
            </w:r>
          </w:p>
          <w:p w14:paraId="3EDE98D9" w14:textId="6B9E8FA8" w:rsidR="00994D83" w:rsidRPr="00830B01" w:rsidRDefault="00994D83" w:rsidP="008B5B68">
            <w:pPr>
              <w:shd w:val="clear" w:color="auto" w:fill="FFFFFF"/>
              <w:jc w:val="both"/>
              <w:rPr>
                <w:sz w:val="20"/>
                <w:szCs w:val="20"/>
              </w:rPr>
            </w:pPr>
          </w:p>
        </w:tc>
        <w:tc>
          <w:tcPr>
            <w:tcW w:w="4422" w:type="dxa"/>
          </w:tcPr>
          <w:p w14:paraId="7C9A8642" w14:textId="77777777" w:rsidR="00994D83" w:rsidRDefault="00994D83" w:rsidP="004A66E6">
            <w:pPr>
              <w:pStyle w:val="TableParagraph"/>
              <w:rPr>
                <w:sz w:val="18"/>
              </w:rPr>
            </w:pPr>
          </w:p>
        </w:tc>
        <w:tc>
          <w:tcPr>
            <w:tcW w:w="1418" w:type="dxa"/>
          </w:tcPr>
          <w:p w14:paraId="4F1D927A" w14:textId="77189AB3" w:rsidR="00994D83" w:rsidRDefault="00994D83" w:rsidP="004A66E6">
            <w:pPr>
              <w:pStyle w:val="TableParagraph"/>
              <w:ind w:left="170" w:right="159"/>
              <w:jc w:val="center"/>
              <w:rPr>
                <w:b/>
                <w:sz w:val="20"/>
              </w:rPr>
            </w:pPr>
            <w:r>
              <w:rPr>
                <w:b/>
                <w:sz w:val="20"/>
              </w:rPr>
              <w:t>Compatibil</w:t>
            </w:r>
            <w:r w:rsidR="008B5B68">
              <w:rPr>
                <w:b/>
                <w:sz w:val="20"/>
              </w:rPr>
              <w:t xml:space="preserve"> parțial</w:t>
            </w:r>
          </w:p>
        </w:tc>
        <w:tc>
          <w:tcPr>
            <w:tcW w:w="2410" w:type="dxa"/>
          </w:tcPr>
          <w:p w14:paraId="3C893FF1" w14:textId="406C3364" w:rsidR="00994D83" w:rsidRDefault="00994D83" w:rsidP="00C3247D">
            <w:pPr>
              <w:pStyle w:val="TableParagraph"/>
              <w:ind w:right="136"/>
              <w:rPr>
                <w:sz w:val="20"/>
              </w:rPr>
            </w:pPr>
            <w:r>
              <w:rPr>
                <w:sz w:val="20"/>
              </w:rPr>
              <w:t>Prevedere transpusă prin</w:t>
            </w:r>
            <w:r>
              <w:rPr>
                <w:spacing w:val="-48"/>
                <w:sz w:val="20"/>
              </w:rPr>
              <w:t xml:space="preserve"> </w:t>
            </w:r>
            <w:r>
              <w:rPr>
                <w:b/>
                <w:sz w:val="20"/>
                <w:u w:val="single"/>
              </w:rPr>
              <w:t>pct. 48</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7866D06C" w14:textId="77777777" w:rsidR="00994D83" w:rsidRDefault="00994D83" w:rsidP="004A66E6">
            <w:pPr>
              <w:pStyle w:val="TableParagraph"/>
              <w:rPr>
                <w:sz w:val="18"/>
              </w:rPr>
            </w:pPr>
          </w:p>
        </w:tc>
        <w:tc>
          <w:tcPr>
            <w:tcW w:w="1256" w:type="dxa"/>
          </w:tcPr>
          <w:p w14:paraId="1B56B134" w14:textId="77777777" w:rsidR="00994D83" w:rsidRDefault="0072279E" w:rsidP="004A66E6">
            <w:pPr>
              <w:pStyle w:val="TableParagraph"/>
              <w:rPr>
                <w:sz w:val="18"/>
              </w:rPr>
            </w:pPr>
            <w:r>
              <w:rPr>
                <w:sz w:val="20"/>
              </w:rPr>
              <w:t>Ministerul</w:t>
            </w:r>
            <w:r>
              <w:rPr>
                <w:spacing w:val="-48"/>
                <w:sz w:val="20"/>
              </w:rPr>
              <w:t xml:space="preserve"> </w:t>
            </w:r>
            <w:r>
              <w:rPr>
                <w:sz w:val="20"/>
              </w:rPr>
              <w:t>Sănătății</w:t>
            </w:r>
          </w:p>
        </w:tc>
      </w:tr>
      <w:tr w:rsidR="009612C7" w14:paraId="2219A2D7" w14:textId="77777777" w:rsidTr="00492EEB">
        <w:trPr>
          <w:trHeight w:val="460"/>
        </w:trPr>
        <w:tc>
          <w:tcPr>
            <w:tcW w:w="4078" w:type="dxa"/>
          </w:tcPr>
          <w:p w14:paraId="0EC4A89A" w14:textId="77777777" w:rsidR="008B5B68" w:rsidRPr="00521F0E" w:rsidRDefault="008B5B68" w:rsidP="008B5B68">
            <w:pPr>
              <w:shd w:val="clear" w:color="auto" w:fill="FFFFFF"/>
              <w:jc w:val="both"/>
              <w:rPr>
                <w:color w:val="000000"/>
                <w:sz w:val="20"/>
                <w:szCs w:val="20"/>
              </w:rPr>
            </w:pPr>
            <w:r w:rsidRPr="00830B01">
              <w:rPr>
                <w:color w:val="000000"/>
                <w:sz w:val="20"/>
                <w:szCs w:val="20"/>
              </w:rPr>
              <w:t>(a) </w:t>
            </w:r>
            <w:r w:rsidRPr="00521F0E">
              <w:rPr>
                <w:color w:val="000000"/>
                <w:sz w:val="20"/>
                <w:szCs w:val="20"/>
              </w:rPr>
              <w:t>denumirea și numărul E, prevăzut de prezentul regulament pentru fiecare dintre aditivii alimentari sau o descriere comercială care să includă denumirea și numărul E pentru fiecare aditiv alimentar</w:t>
            </w:r>
          </w:p>
          <w:p w14:paraId="0F78DFEE" w14:textId="77777777" w:rsidR="009612C7" w:rsidRPr="00521F0E" w:rsidRDefault="009612C7" w:rsidP="004A66E6">
            <w:pPr>
              <w:pStyle w:val="title-article-norm"/>
              <w:shd w:val="clear" w:color="auto" w:fill="FFFFFF"/>
              <w:spacing w:before="0" w:beforeAutospacing="0" w:after="0" w:afterAutospacing="0"/>
              <w:jc w:val="center"/>
              <w:rPr>
                <w:i/>
                <w:iCs/>
                <w:color w:val="000000"/>
                <w:sz w:val="20"/>
                <w:szCs w:val="20"/>
                <w:lang w:val="ro-RO"/>
              </w:rPr>
            </w:pPr>
          </w:p>
        </w:tc>
        <w:tc>
          <w:tcPr>
            <w:tcW w:w="4422" w:type="dxa"/>
          </w:tcPr>
          <w:p w14:paraId="2B3362BD" w14:textId="77777777" w:rsidR="009612C7" w:rsidRDefault="009612C7" w:rsidP="004A66E6">
            <w:pPr>
              <w:pStyle w:val="TableParagraph"/>
              <w:rPr>
                <w:sz w:val="18"/>
              </w:rPr>
            </w:pPr>
          </w:p>
        </w:tc>
        <w:tc>
          <w:tcPr>
            <w:tcW w:w="1418" w:type="dxa"/>
          </w:tcPr>
          <w:p w14:paraId="6D5FA5C1" w14:textId="21F4A09E" w:rsidR="009612C7" w:rsidRDefault="008B5B68" w:rsidP="004A66E6">
            <w:pPr>
              <w:pStyle w:val="TableParagraph"/>
              <w:ind w:left="170" w:right="159"/>
              <w:jc w:val="center"/>
              <w:rPr>
                <w:b/>
                <w:sz w:val="20"/>
              </w:rPr>
            </w:pPr>
            <w:r>
              <w:rPr>
                <w:b/>
                <w:sz w:val="20"/>
              </w:rPr>
              <w:t>Compatibil</w:t>
            </w:r>
          </w:p>
        </w:tc>
        <w:tc>
          <w:tcPr>
            <w:tcW w:w="2410" w:type="dxa"/>
          </w:tcPr>
          <w:p w14:paraId="0966C6B1" w14:textId="7B1CE9D5" w:rsidR="009612C7" w:rsidRDefault="008B5B68" w:rsidP="00C3247D">
            <w:pPr>
              <w:pStyle w:val="TableParagraph"/>
              <w:ind w:right="136"/>
              <w:rPr>
                <w:sz w:val="20"/>
              </w:rPr>
            </w:pPr>
            <w:r>
              <w:rPr>
                <w:sz w:val="20"/>
              </w:rPr>
              <w:t>Prevedere transpusă prin</w:t>
            </w:r>
            <w:r>
              <w:rPr>
                <w:spacing w:val="-48"/>
                <w:sz w:val="20"/>
              </w:rPr>
              <w:t xml:space="preserve"> </w:t>
            </w:r>
            <w:r>
              <w:rPr>
                <w:b/>
                <w:sz w:val="20"/>
                <w:u w:val="single"/>
              </w:rPr>
              <w:t>pct. 48</w:t>
            </w:r>
            <w:r>
              <w:rPr>
                <w:b/>
                <w:sz w:val="20"/>
              </w:rPr>
              <w:t xml:space="preserve"> </w:t>
            </w:r>
            <w:r w:rsidR="00C3247D">
              <w:rPr>
                <w:b/>
                <w:sz w:val="20"/>
              </w:rPr>
              <w:t xml:space="preserve">litera a)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46E1253B" w14:textId="77777777" w:rsidR="009612C7" w:rsidRDefault="009612C7" w:rsidP="004A66E6">
            <w:pPr>
              <w:pStyle w:val="TableParagraph"/>
              <w:rPr>
                <w:sz w:val="18"/>
              </w:rPr>
            </w:pPr>
          </w:p>
        </w:tc>
        <w:tc>
          <w:tcPr>
            <w:tcW w:w="1256" w:type="dxa"/>
          </w:tcPr>
          <w:p w14:paraId="465E135D" w14:textId="62403049" w:rsidR="009612C7" w:rsidRDefault="008B5B68" w:rsidP="004A66E6">
            <w:pPr>
              <w:pStyle w:val="TableParagraph"/>
              <w:rPr>
                <w:sz w:val="20"/>
              </w:rPr>
            </w:pPr>
            <w:r>
              <w:rPr>
                <w:sz w:val="20"/>
              </w:rPr>
              <w:t>Ministerul</w:t>
            </w:r>
            <w:r>
              <w:rPr>
                <w:spacing w:val="-48"/>
                <w:sz w:val="20"/>
              </w:rPr>
              <w:t xml:space="preserve"> </w:t>
            </w:r>
            <w:r>
              <w:rPr>
                <w:sz w:val="20"/>
              </w:rPr>
              <w:t>Sănătății</w:t>
            </w:r>
          </w:p>
        </w:tc>
      </w:tr>
      <w:tr w:rsidR="009612C7" w14:paraId="0D03FE8C" w14:textId="77777777" w:rsidTr="00492EEB">
        <w:trPr>
          <w:trHeight w:val="460"/>
        </w:trPr>
        <w:tc>
          <w:tcPr>
            <w:tcW w:w="4078" w:type="dxa"/>
          </w:tcPr>
          <w:p w14:paraId="6A2130DB" w14:textId="77777777" w:rsidR="008B5B68" w:rsidRPr="00521F0E" w:rsidRDefault="008B5B68" w:rsidP="008B5B68">
            <w:pPr>
              <w:shd w:val="clear" w:color="auto" w:fill="FFFFFF"/>
              <w:jc w:val="both"/>
              <w:rPr>
                <w:color w:val="000000"/>
                <w:sz w:val="20"/>
                <w:szCs w:val="20"/>
              </w:rPr>
            </w:pPr>
            <w:r w:rsidRPr="00830B01">
              <w:rPr>
                <w:color w:val="000000"/>
                <w:sz w:val="20"/>
                <w:szCs w:val="20"/>
              </w:rPr>
              <w:t>(b) </w:t>
            </w:r>
            <w:r w:rsidRPr="00521F0E">
              <w:rPr>
                <w:color w:val="000000"/>
                <w:sz w:val="20"/>
                <w:szCs w:val="20"/>
              </w:rPr>
              <w:t>mențiunea „pentru produse alimentare”, mențiunea „uz alimentar restricționat” sau o indicație mai precisă privind utilizarea alimentară prevăzută.</w:t>
            </w:r>
          </w:p>
          <w:p w14:paraId="104E8080" w14:textId="77777777" w:rsidR="009612C7" w:rsidRPr="00521F0E" w:rsidRDefault="009612C7" w:rsidP="004A66E6">
            <w:pPr>
              <w:pStyle w:val="title-article-norm"/>
              <w:shd w:val="clear" w:color="auto" w:fill="FFFFFF"/>
              <w:spacing w:before="0" w:beforeAutospacing="0" w:after="0" w:afterAutospacing="0"/>
              <w:jc w:val="center"/>
              <w:rPr>
                <w:i/>
                <w:iCs/>
                <w:color w:val="000000"/>
                <w:sz w:val="20"/>
                <w:szCs w:val="20"/>
                <w:lang w:val="ro-RO"/>
              </w:rPr>
            </w:pPr>
          </w:p>
        </w:tc>
        <w:tc>
          <w:tcPr>
            <w:tcW w:w="4422" w:type="dxa"/>
          </w:tcPr>
          <w:p w14:paraId="2EA461E7" w14:textId="77777777" w:rsidR="009612C7" w:rsidRDefault="009612C7" w:rsidP="004A66E6">
            <w:pPr>
              <w:pStyle w:val="TableParagraph"/>
              <w:rPr>
                <w:sz w:val="18"/>
              </w:rPr>
            </w:pPr>
          </w:p>
        </w:tc>
        <w:tc>
          <w:tcPr>
            <w:tcW w:w="1418" w:type="dxa"/>
          </w:tcPr>
          <w:p w14:paraId="734CA59E" w14:textId="2108E8B2" w:rsidR="009612C7" w:rsidRDefault="008B5B68" w:rsidP="004A66E6">
            <w:pPr>
              <w:pStyle w:val="TableParagraph"/>
              <w:ind w:left="170" w:right="159"/>
              <w:jc w:val="center"/>
              <w:rPr>
                <w:b/>
                <w:sz w:val="20"/>
              </w:rPr>
            </w:pPr>
            <w:r>
              <w:rPr>
                <w:b/>
                <w:sz w:val="20"/>
              </w:rPr>
              <w:t>Compatibil</w:t>
            </w:r>
          </w:p>
        </w:tc>
        <w:tc>
          <w:tcPr>
            <w:tcW w:w="2410" w:type="dxa"/>
          </w:tcPr>
          <w:p w14:paraId="5E7AA245" w14:textId="1A3770F8" w:rsidR="009612C7" w:rsidRDefault="008B5B68" w:rsidP="00C3247D">
            <w:pPr>
              <w:pStyle w:val="TableParagraph"/>
              <w:ind w:right="136"/>
              <w:rPr>
                <w:sz w:val="20"/>
              </w:rPr>
            </w:pPr>
            <w:r>
              <w:rPr>
                <w:sz w:val="20"/>
              </w:rPr>
              <w:t>Prevedere transpusă prin</w:t>
            </w:r>
            <w:r>
              <w:rPr>
                <w:spacing w:val="-48"/>
                <w:sz w:val="20"/>
              </w:rPr>
              <w:t xml:space="preserve"> </w:t>
            </w:r>
            <w:r>
              <w:rPr>
                <w:b/>
                <w:sz w:val="20"/>
                <w:u w:val="single"/>
              </w:rPr>
              <w:t>pct. 48</w:t>
            </w:r>
            <w:r>
              <w:rPr>
                <w:b/>
                <w:sz w:val="20"/>
              </w:rPr>
              <w:t xml:space="preserve"> </w:t>
            </w:r>
            <w:r w:rsidR="00C3247D">
              <w:rPr>
                <w:b/>
                <w:sz w:val="20"/>
              </w:rPr>
              <w:t xml:space="preserve">litera b)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21B02548" w14:textId="77777777" w:rsidR="009612C7" w:rsidRDefault="009612C7" w:rsidP="004A66E6">
            <w:pPr>
              <w:pStyle w:val="TableParagraph"/>
              <w:rPr>
                <w:sz w:val="18"/>
              </w:rPr>
            </w:pPr>
          </w:p>
        </w:tc>
        <w:tc>
          <w:tcPr>
            <w:tcW w:w="1256" w:type="dxa"/>
          </w:tcPr>
          <w:p w14:paraId="7D930A6D" w14:textId="53893DE1" w:rsidR="009612C7" w:rsidRDefault="008B5B68" w:rsidP="004A66E6">
            <w:pPr>
              <w:pStyle w:val="TableParagraph"/>
              <w:rPr>
                <w:sz w:val="20"/>
              </w:rPr>
            </w:pPr>
            <w:r>
              <w:rPr>
                <w:sz w:val="20"/>
              </w:rPr>
              <w:t>Ministerul</w:t>
            </w:r>
            <w:r>
              <w:rPr>
                <w:spacing w:val="-48"/>
                <w:sz w:val="20"/>
              </w:rPr>
              <w:t xml:space="preserve"> </w:t>
            </w:r>
            <w:r>
              <w:rPr>
                <w:sz w:val="20"/>
              </w:rPr>
              <w:t>Sănătății</w:t>
            </w:r>
          </w:p>
        </w:tc>
      </w:tr>
      <w:tr w:rsidR="00994D83" w14:paraId="7115C45B" w14:textId="77777777" w:rsidTr="00492EEB">
        <w:trPr>
          <w:trHeight w:val="1149"/>
        </w:trPr>
        <w:tc>
          <w:tcPr>
            <w:tcW w:w="4078" w:type="dxa"/>
          </w:tcPr>
          <w:p w14:paraId="0496D476" w14:textId="77777777" w:rsidR="00994D83" w:rsidRPr="00521F0E" w:rsidRDefault="00994D83" w:rsidP="004A66E6">
            <w:pPr>
              <w:widowControl/>
              <w:shd w:val="clear" w:color="auto" w:fill="FFFFFF"/>
              <w:autoSpaceDE/>
              <w:autoSpaceDN/>
              <w:jc w:val="center"/>
              <w:rPr>
                <w:i/>
                <w:iCs/>
                <w:color w:val="000000"/>
                <w:sz w:val="20"/>
                <w:szCs w:val="20"/>
                <w:lang w:val="fr-FR" w:eastAsia="ru-RU"/>
              </w:rPr>
            </w:pPr>
            <w:proofErr w:type="spellStart"/>
            <w:r w:rsidRPr="00521F0E">
              <w:rPr>
                <w:i/>
                <w:iCs/>
                <w:color w:val="000000"/>
                <w:sz w:val="20"/>
                <w:szCs w:val="20"/>
                <w:lang w:val="fr-FR" w:eastAsia="ru-RU"/>
              </w:rPr>
              <w:t>Articolul</w:t>
            </w:r>
            <w:proofErr w:type="spellEnd"/>
            <w:r w:rsidRPr="00521F0E">
              <w:rPr>
                <w:i/>
                <w:iCs/>
                <w:color w:val="000000"/>
                <w:sz w:val="20"/>
                <w:szCs w:val="20"/>
                <w:lang w:val="fr-FR" w:eastAsia="ru-RU"/>
              </w:rPr>
              <w:t xml:space="preserve"> 24</w:t>
            </w:r>
          </w:p>
          <w:p w14:paraId="29615C28" w14:textId="77777777" w:rsidR="00994D83" w:rsidRPr="00521F0E" w:rsidRDefault="00994D83" w:rsidP="004A66E6">
            <w:pPr>
              <w:widowControl/>
              <w:shd w:val="clear" w:color="auto" w:fill="FFFFFF"/>
              <w:autoSpaceDE/>
              <w:autoSpaceDN/>
              <w:jc w:val="center"/>
              <w:rPr>
                <w:b/>
                <w:bCs/>
                <w:color w:val="000000"/>
                <w:sz w:val="20"/>
                <w:szCs w:val="20"/>
                <w:lang w:val="fr-FR" w:eastAsia="ru-RU"/>
              </w:rPr>
            </w:pPr>
            <w:proofErr w:type="spellStart"/>
            <w:r w:rsidRPr="00521F0E">
              <w:rPr>
                <w:b/>
                <w:bCs/>
                <w:color w:val="000000"/>
                <w:sz w:val="20"/>
                <w:szCs w:val="20"/>
                <w:lang w:val="fr-FR" w:eastAsia="ru-RU"/>
              </w:rPr>
              <w:t>Cerințe</w:t>
            </w:r>
            <w:proofErr w:type="spellEnd"/>
            <w:r w:rsidRPr="00521F0E">
              <w:rPr>
                <w:b/>
                <w:bCs/>
                <w:color w:val="000000"/>
                <w:sz w:val="20"/>
                <w:szCs w:val="20"/>
                <w:lang w:val="fr-FR" w:eastAsia="ru-RU"/>
              </w:rPr>
              <w:t xml:space="preserve"> de </w:t>
            </w:r>
            <w:proofErr w:type="spellStart"/>
            <w:r w:rsidRPr="00521F0E">
              <w:rPr>
                <w:b/>
                <w:bCs/>
                <w:color w:val="000000"/>
                <w:sz w:val="20"/>
                <w:szCs w:val="20"/>
                <w:lang w:val="fr-FR" w:eastAsia="ru-RU"/>
              </w:rPr>
              <w:t>etichetare</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pentru</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produsele</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alimentare</w:t>
            </w:r>
            <w:proofErr w:type="spellEnd"/>
            <w:r w:rsidRPr="00521F0E">
              <w:rPr>
                <w:b/>
                <w:bCs/>
                <w:color w:val="000000"/>
                <w:sz w:val="20"/>
                <w:szCs w:val="20"/>
                <w:lang w:val="fr-FR" w:eastAsia="ru-RU"/>
              </w:rPr>
              <w:t xml:space="preserve"> care </w:t>
            </w:r>
            <w:proofErr w:type="spellStart"/>
            <w:r w:rsidRPr="00521F0E">
              <w:rPr>
                <w:b/>
                <w:bCs/>
                <w:color w:val="000000"/>
                <w:sz w:val="20"/>
                <w:szCs w:val="20"/>
                <w:lang w:val="fr-FR" w:eastAsia="ru-RU"/>
              </w:rPr>
              <w:t>conțin</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anumiți</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coloranți</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alimentari</w:t>
            </w:r>
            <w:proofErr w:type="spellEnd"/>
          </w:p>
          <w:p w14:paraId="1719213B" w14:textId="77777777" w:rsidR="00994D83" w:rsidRPr="00521F0E" w:rsidRDefault="00994D83" w:rsidP="004A66E6">
            <w:pPr>
              <w:widowControl/>
              <w:shd w:val="clear" w:color="auto" w:fill="FFFFFF"/>
              <w:autoSpaceDE/>
              <w:autoSpaceDN/>
              <w:rPr>
                <w:color w:val="000000"/>
                <w:sz w:val="20"/>
                <w:szCs w:val="20"/>
                <w:lang w:val="fr-FR" w:eastAsia="ru-RU"/>
              </w:rPr>
            </w:pPr>
            <w:r w:rsidRPr="00521F0E">
              <w:rPr>
                <w:color w:val="000000"/>
                <w:sz w:val="20"/>
                <w:szCs w:val="20"/>
                <w:lang w:val="fr-FR" w:eastAsia="ru-RU"/>
              </w:rPr>
              <w:t>(1)   </w:t>
            </w:r>
            <w:proofErr w:type="spellStart"/>
            <w:r w:rsidRPr="00521F0E">
              <w:rPr>
                <w:color w:val="000000"/>
                <w:sz w:val="20"/>
                <w:szCs w:val="20"/>
                <w:lang w:val="fr-FR" w:eastAsia="ru-RU"/>
              </w:rPr>
              <w:t>Fără</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aduce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atingere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Directivei</w:t>
            </w:r>
            <w:proofErr w:type="spellEnd"/>
            <w:r w:rsidRPr="00521F0E">
              <w:rPr>
                <w:color w:val="000000"/>
                <w:sz w:val="20"/>
                <w:szCs w:val="20"/>
                <w:lang w:val="fr-FR" w:eastAsia="ru-RU"/>
              </w:rPr>
              <w:t xml:space="preserve"> 2000/13/CE, </w:t>
            </w:r>
            <w:proofErr w:type="spellStart"/>
            <w:r w:rsidRPr="00521F0E">
              <w:rPr>
                <w:color w:val="000000"/>
                <w:sz w:val="20"/>
                <w:szCs w:val="20"/>
                <w:lang w:val="fr-FR" w:eastAsia="ru-RU"/>
              </w:rPr>
              <w:t>etichetele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produselor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care </w:t>
            </w:r>
            <w:proofErr w:type="spellStart"/>
            <w:r w:rsidRPr="00521F0E">
              <w:rPr>
                <w:color w:val="000000"/>
                <w:sz w:val="20"/>
                <w:szCs w:val="20"/>
                <w:lang w:val="fr-FR" w:eastAsia="ru-RU"/>
              </w:rPr>
              <w:t>conțin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coloranții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enumerați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V la </w:t>
            </w:r>
            <w:proofErr w:type="spellStart"/>
            <w:r w:rsidRPr="00521F0E">
              <w:rPr>
                <w:color w:val="000000"/>
                <w:sz w:val="20"/>
                <w:szCs w:val="20"/>
                <w:lang w:val="fr-FR" w:eastAsia="ru-RU"/>
              </w:rPr>
              <w:t>prezentul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regulament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includ</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informațiile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suplimentare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stabilite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respectivă</w:t>
            </w:r>
            <w:proofErr w:type="spellEnd"/>
            <w:r w:rsidRPr="00521F0E">
              <w:rPr>
                <w:color w:val="000000"/>
                <w:sz w:val="20"/>
                <w:szCs w:val="20"/>
                <w:lang w:val="fr-FR" w:eastAsia="ru-RU"/>
              </w:rPr>
              <w:t>.</w:t>
            </w:r>
          </w:p>
          <w:p w14:paraId="77065FBD" w14:textId="601E46C1" w:rsidR="00994D83" w:rsidRPr="00521F0E" w:rsidRDefault="00994D83" w:rsidP="004A66E6">
            <w:pPr>
              <w:widowControl/>
              <w:shd w:val="clear" w:color="auto" w:fill="FFFFFF"/>
              <w:autoSpaceDE/>
              <w:autoSpaceDN/>
              <w:rPr>
                <w:sz w:val="20"/>
                <w:szCs w:val="20"/>
                <w:lang w:val="fr-FR"/>
              </w:rPr>
            </w:pPr>
          </w:p>
        </w:tc>
        <w:tc>
          <w:tcPr>
            <w:tcW w:w="4422" w:type="dxa"/>
          </w:tcPr>
          <w:p w14:paraId="4A93DA5C" w14:textId="77777777" w:rsidR="00994D83" w:rsidRPr="009E7CE7" w:rsidRDefault="009E7CE7" w:rsidP="004A66E6">
            <w:pPr>
              <w:pStyle w:val="TableParagraph"/>
              <w:rPr>
                <w:sz w:val="18"/>
                <w:szCs w:val="18"/>
              </w:rPr>
            </w:pPr>
            <w:r w:rsidRPr="009E7CE7">
              <w:rPr>
                <w:rFonts w:ascii="Georgia" w:hAnsi="Georgia"/>
                <w:color w:val="333333"/>
                <w:sz w:val="18"/>
                <w:szCs w:val="18"/>
              </w:rPr>
              <w:br/>
            </w:r>
            <w:r w:rsidRPr="009E7CE7">
              <w:rPr>
                <w:rFonts w:ascii="Georgia" w:hAnsi="Georgia"/>
                <w:color w:val="333333"/>
                <w:sz w:val="18"/>
                <w:szCs w:val="18"/>
              </w:rPr>
              <w:br/>
            </w:r>
            <w:r w:rsidRPr="009E7CE7">
              <w:rPr>
                <w:rFonts w:ascii="Georgia" w:hAnsi="Georgia"/>
                <w:color w:val="333333"/>
                <w:sz w:val="18"/>
                <w:szCs w:val="18"/>
              </w:rPr>
              <w:br/>
            </w:r>
            <w:r w:rsidRPr="009E7CE7">
              <w:rPr>
                <w:rFonts w:ascii="Georgia" w:hAnsi="Georgia"/>
                <w:color w:val="333333"/>
                <w:sz w:val="18"/>
                <w:szCs w:val="18"/>
                <w:shd w:val="clear" w:color="auto" w:fill="FFFFFF"/>
              </w:rPr>
              <w:t>             </w:t>
            </w:r>
          </w:p>
        </w:tc>
        <w:tc>
          <w:tcPr>
            <w:tcW w:w="1418" w:type="dxa"/>
          </w:tcPr>
          <w:p w14:paraId="252CC946" w14:textId="77777777" w:rsidR="00994D83" w:rsidRDefault="00994D83" w:rsidP="004A66E6">
            <w:pPr>
              <w:pStyle w:val="TableParagraph"/>
              <w:ind w:left="170" w:right="159"/>
              <w:jc w:val="center"/>
              <w:rPr>
                <w:b/>
                <w:sz w:val="20"/>
              </w:rPr>
            </w:pPr>
            <w:r w:rsidRPr="00FE7F85">
              <w:rPr>
                <w:b/>
                <w:sz w:val="18"/>
                <w:szCs w:val="20"/>
              </w:rPr>
              <w:t>Compatibil</w:t>
            </w:r>
          </w:p>
        </w:tc>
        <w:tc>
          <w:tcPr>
            <w:tcW w:w="2410" w:type="dxa"/>
          </w:tcPr>
          <w:p w14:paraId="423251B4" w14:textId="769847F5" w:rsidR="00994D83" w:rsidRDefault="00994D83" w:rsidP="00C3247D">
            <w:pPr>
              <w:pStyle w:val="TableParagraph"/>
              <w:ind w:right="136"/>
              <w:rPr>
                <w:sz w:val="20"/>
              </w:rPr>
            </w:pPr>
            <w:r w:rsidRPr="008B5B68">
              <w:rPr>
                <w:color w:val="000000" w:themeColor="text1"/>
                <w:sz w:val="20"/>
              </w:rPr>
              <w:t>Prevedere transpusă prin</w:t>
            </w:r>
            <w:r w:rsidRPr="008B5B68">
              <w:rPr>
                <w:color w:val="000000" w:themeColor="text1"/>
                <w:spacing w:val="-48"/>
                <w:sz w:val="20"/>
              </w:rPr>
              <w:t xml:space="preserve"> </w:t>
            </w:r>
            <w:r w:rsidRPr="008B5B68">
              <w:rPr>
                <w:b/>
                <w:color w:val="000000" w:themeColor="text1"/>
                <w:sz w:val="20"/>
                <w:u w:val="single"/>
              </w:rPr>
              <w:t xml:space="preserve">pct. </w:t>
            </w:r>
            <w:r w:rsidR="004F2208" w:rsidRPr="008B5B68">
              <w:rPr>
                <w:b/>
                <w:color w:val="000000" w:themeColor="text1"/>
                <w:sz w:val="20"/>
                <w:u w:val="single"/>
              </w:rPr>
              <w:t>53</w:t>
            </w:r>
            <w:r w:rsidR="00C3247D">
              <w:rPr>
                <w:b/>
                <w:color w:val="000000" w:themeColor="text1"/>
                <w:sz w:val="20"/>
                <w:u w:val="single"/>
              </w:rPr>
              <w:t>-</w:t>
            </w:r>
            <w:r w:rsidR="004F2208" w:rsidRPr="008B5B68">
              <w:rPr>
                <w:b/>
                <w:color w:val="000000" w:themeColor="text1"/>
                <w:sz w:val="20"/>
                <w:u w:val="single"/>
              </w:rPr>
              <w:t>54</w:t>
            </w:r>
            <w:r w:rsidRPr="008B5B68">
              <w:rPr>
                <w:b/>
                <w:color w:val="000000" w:themeColor="text1"/>
                <w:sz w:val="20"/>
              </w:rPr>
              <w:t xml:space="preserve"> </w:t>
            </w:r>
            <w:r w:rsidRPr="008B5B68">
              <w:rPr>
                <w:color w:val="000000" w:themeColor="text1"/>
                <w:sz w:val="20"/>
              </w:rPr>
              <w:t>din Regulamentul</w:t>
            </w:r>
            <w:r w:rsidRPr="008B5B68">
              <w:rPr>
                <w:color w:val="000000" w:themeColor="text1"/>
                <w:spacing w:val="-47"/>
                <w:sz w:val="20"/>
              </w:rPr>
              <w:t xml:space="preserve"> </w:t>
            </w:r>
            <w:r w:rsidRPr="008B5B68">
              <w:rPr>
                <w:color w:val="000000" w:themeColor="text1"/>
                <w:sz w:val="20"/>
              </w:rPr>
              <w:t>Hotărârii</w:t>
            </w:r>
            <w:r w:rsidRPr="008B5B68">
              <w:rPr>
                <w:color w:val="000000" w:themeColor="text1"/>
                <w:spacing w:val="-4"/>
                <w:sz w:val="20"/>
              </w:rPr>
              <w:t xml:space="preserve"> </w:t>
            </w:r>
            <w:r w:rsidRPr="008B5B68">
              <w:rPr>
                <w:color w:val="000000" w:themeColor="text1"/>
                <w:sz w:val="20"/>
              </w:rPr>
              <w:t>Guvernului</w:t>
            </w:r>
            <w:r w:rsidRPr="008B5B68">
              <w:rPr>
                <w:color w:val="000000" w:themeColor="text1"/>
                <w:spacing w:val="-4"/>
                <w:sz w:val="20"/>
              </w:rPr>
              <w:t xml:space="preserve"> </w:t>
            </w:r>
            <w:r w:rsidRPr="008B5B68">
              <w:rPr>
                <w:color w:val="000000" w:themeColor="text1"/>
                <w:sz w:val="20"/>
              </w:rPr>
              <w:t>nr.229/2013</w:t>
            </w:r>
          </w:p>
        </w:tc>
        <w:tc>
          <w:tcPr>
            <w:tcW w:w="1550" w:type="dxa"/>
          </w:tcPr>
          <w:p w14:paraId="1F7546FA" w14:textId="77777777" w:rsidR="00994D83" w:rsidRDefault="00994D83" w:rsidP="004A66E6">
            <w:pPr>
              <w:pStyle w:val="TableParagraph"/>
              <w:rPr>
                <w:sz w:val="18"/>
              </w:rPr>
            </w:pPr>
          </w:p>
        </w:tc>
        <w:tc>
          <w:tcPr>
            <w:tcW w:w="1256" w:type="dxa"/>
          </w:tcPr>
          <w:p w14:paraId="71309D77" w14:textId="77777777" w:rsidR="00994D83" w:rsidRDefault="00994D83" w:rsidP="0072279E">
            <w:pPr>
              <w:pStyle w:val="TableParagraph"/>
              <w:ind w:right="176"/>
              <w:rPr>
                <w:sz w:val="20"/>
              </w:rPr>
            </w:pPr>
            <w:r>
              <w:rPr>
                <w:sz w:val="20"/>
              </w:rPr>
              <w:t>Ministerul</w:t>
            </w:r>
            <w:r>
              <w:rPr>
                <w:spacing w:val="-48"/>
                <w:sz w:val="20"/>
              </w:rPr>
              <w:t xml:space="preserve"> </w:t>
            </w:r>
            <w:r>
              <w:rPr>
                <w:sz w:val="20"/>
              </w:rPr>
              <w:t>Sănătății</w:t>
            </w:r>
          </w:p>
        </w:tc>
      </w:tr>
      <w:tr w:rsidR="009612C7" w14:paraId="39ED5C25" w14:textId="77777777" w:rsidTr="00492EEB">
        <w:trPr>
          <w:trHeight w:val="1149"/>
        </w:trPr>
        <w:tc>
          <w:tcPr>
            <w:tcW w:w="4078" w:type="dxa"/>
          </w:tcPr>
          <w:p w14:paraId="61F4B99A" w14:textId="77777777" w:rsidR="009612C7" w:rsidRPr="00830B01" w:rsidRDefault="009612C7" w:rsidP="009612C7">
            <w:pPr>
              <w:shd w:val="clear" w:color="auto" w:fill="FFFFFF"/>
              <w:rPr>
                <w:color w:val="000000"/>
                <w:sz w:val="20"/>
                <w:szCs w:val="20"/>
              </w:rPr>
            </w:pPr>
            <w:r w:rsidRPr="00830B01">
              <w:rPr>
                <w:rStyle w:val="no-parag"/>
                <w:color w:val="000000"/>
                <w:sz w:val="20"/>
                <w:szCs w:val="20"/>
              </w:rPr>
              <w:t>(2)  </w:t>
            </w:r>
            <w:r w:rsidRPr="00830B01">
              <w:rPr>
                <w:color w:val="000000"/>
                <w:sz w:val="20"/>
                <w:szCs w:val="20"/>
              </w:rPr>
              <w:t> Prin derogare de la alineatul (1) litera (a), descrierea pentru vânzare a îndulcitorilor de masă include mențiunea „îndulcitor de masă pe bază de …”, completată de denumirea substanței sau substanțelor edulcorante din compoziția sa.</w:t>
            </w:r>
          </w:p>
          <w:p w14:paraId="20AB32E7" w14:textId="6CF2B342" w:rsidR="009612C7" w:rsidRPr="00521F0E" w:rsidRDefault="009612C7" w:rsidP="009612C7">
            <w:pPr>
              <w:widowControl/>
              <w:shd w:val="clear" w:color="auto" w:fill="FFFFFF"/>
              <w:autoSpaceDE/>
              <w:autoSpaceDN/>
              <w:jc w:val="center"/>
              <w:rPr>
                <w:i/>
                <w:iCs/>
                <w:color w:val="000000"/>
                <w:sz w:val="20"/>
                <w:szCs w:val="20"/>
                <w:lang w:val="fr-FR" w:eastAsia="ru-RU"/>
              </w:rPr>
            </w:pPr>
          </w:p>
        </w:tc>
        <w:tc>
          <w:tcPr>
            <w:tcW w:w="4422" w:type="dxa"/>
          </w:tcPr>
          <w:p w14:paraId="62CC9AB6" w14:textId="77777777" w:rsidR="009612C7" w:rsidRPr="009E7CE7" w:rsidRDefault="009612C7" w:rsidP="004A66E6">
            <w:pPr>
              <w:pStyle w:val="TableParagraph"/>
              <w:rPr>
                <w:rFonts w:ascii="Georgia" w:hAnsi="Georgia"/>
                <w:color w:val="333333"/>
                <w:sz w:val="18"/>
                <w:szCs w:val="18"/>
              </w:rPr>
            </w:pPr>
          </w:p>
        </w:tc>
        <w:tc>
          <w:tcPr>
            <w:tcW w:w="1418" w:type="dxa"/>
          </w:tcPr>
          <w:p w14:paraId="5E582D4E" w14:textId="02E0F794" w:rsidR="009612C7" w:rsidRDefault="00FE7F85" w:rsidP="004A66E6">
            <w:pPr>
              <w:pStyle w:val="TableParagraph"/>
              <w:ind w:left="170" w:right="159"/>
              <w:jc w:val="center"/>
              <w:rPr>
                <w:b/>
                <w:sz w:val="20"/>
              </w:rPr>
            </w:pPr>
            <w:r w:rsidRPr="00FE7F85">
              <w:rPr>
                <w:b/>
                <w:sz w:val="18"/>
                <w:szCs w:val="20"/>
              </w:rPr>
              <w:t>Compatibil</w:t>
            </w:r>
          </w:p>
        </w:tc>
        <w:tc>
          <w:tcPr>
            <w:tcW w:w="2410" w:type="dxa"/>
          </w:tcPr>
          <w:p w14:paraId="0858DFF3" w14:textId="77777777" w:rsidR="00B61B6F" w:rsidRDefault="001650E1" w:rsidP="00C3247D">
            <w:pPr>
              <w:pStyle w:val="TableParagraph"/>
              <w:ind w:right="136"/>
              <w:jc w:val="both"/>
              <w:rPr>
                <w:spacing w:val="-48"/>
                <w:sz w:val="20"/>
              </w:rPr>
            </w:pPr>
            <w:r>
              <w:rPr>
                <w:sz w:val="20"/>
              </w:rPr>
              <w:t>Prevedere transpusă prin</w:t>
            </w:r>
            <w:r>
              <w:rPr>
                <w:spacing w:val="-48"/>
                <w:sz w:val="20"/>
              </w:rPr>
              <w:t xml:space="preserve"> </w:t>
            </w:r>
          </w:p>
          <w:p w14:paraId="77CEE678" w14:textId="37DBDA77" w:rsidR="009612C7" w:rsidRDefault="001650E1" w:rsidP="00C3247D">
            <w:pPr>
              <w:pStyle w:val="TableParagraph"/>
              <w:ind w:right="136"/>
              <w:jc w:val="both"/>
              <w:rPr>
                <w:sz w:val="20"/>
              </w:rPr>
            </w:pPr>
            <w:r>
              <w:rPr>
                <w:b/>
                <w:sz w:val="20"/>
                <w:u w:val="single"/>
              </w:rPr>
              <w:t>pct. 49</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576C8154" w14:textId="77777777" w:rsidR="009612C7" w:rsidRDefault="009612C7" w:rsidP="004A66E6">
            <w:pPr>
              <w:pStyle w:val="TableParagraph"/>
              <w:rPr>
                <w:sz w:val="18"/>
              </w:rPr>
            </w:pPr>
          </w:p>
        </w:tc>
        <w:tc>
          <w:tcPr>
            <w:tcW w:w="1256" w:type="dxa"/>
          </w:tcPr>
          <w:p w14:paraId="78AA578B" w14:textId="03501057" w:rsidR="009612C7" w:rsidRDefault="00FE7F85" w:rsidP="0072279E">
            <w:pPr>
              <w:pStyle w:val="TableParagraph"/>
              <w:ind w:right="176"/>
              <w:rPr>
                <w:sz w:val="20"/>
              </w:rPr>
            </w:pPr>
            <w:r>
              <w:rPr>
                <w:sz w:val="20"/>
              </w:rPr>
              <w:t>Ministerul</w:t>
            </w:r>
            <w:r>
              <w:rPr>
                <w:spacing w:val="-48"/>
                <w:sz w:val="20"/>
              </w:rPr>
              <w:t xml:space="preserve"> </w:t>
            </w:r>
            <w:r>
              <w:rPr>
                <w:sz w:val="20"/>
              </w:rPr>
              <w:t>Sănătății</w:t>
            </w:r>
          </w:p>
        </w:tc>
      </w:tr>
      <w:tr w:rsidR="009612C7" w14:paraId="3C04B958" w14:textId="77777777" w:rsidTr="00492EEB">
        <w:trPr>
          <w:trHeight w:val="1149"/>
        </w:trPr>
        <w:tc>
          <w:tcPr>
            <w:tcW w:w="4078" w:type="dxa"/>
          </w:tcPr>
          <w:p w14:paraId="35D3CF02" w14:textId="77777777" w:rsidR="009612C7" w:rsidRPr="00521F0E" w:rsidRDefault="009612C7" w:rsidP="009612C7">
            <w:pPr>
              <w:shd w:val="clear" w:color="auto" w:fill="FFFFFF"/>
              <w:rPr>
                <w:color w:val="000000"/>
                <w:sz w:val="20"/>
                <w:szCs w:val="20"/>
              </w:rPr>
            </w:pPr>
            <w:r w:rsidRPr="00830B01">
              <w:rPr>
                <w:rStyle w:val="no-parag"/>
                <w:color w:val="000000"/>
                <w:sz w:val="20"/>
                <w:szCs w:val="20"/>
              </w:rPr>
              <w:lastRenderedPageBreak/>
              <w:t>(3)  </w:t>
            </w:r>
            <w:r w:rsidRPr="00830B01">
              <w:rPr>
                <w:color w:val="000000"/>
                <w:sz w:val="20"/>
                <w:szCs w:val="20"/>
              </w:rPr>
              <w:t> </w:t>
            </w:r>
            <w:r w:rsidRPr="00521F0E">
              <w:rPr>
                <w:color w:val="000000"/>
                <w:sz w:val="20"/>
                <w:szCs w:val="20"/>
              </w:rPr>
              <w:t xml:space="preserve">Etichetarea unui îndulcitor de masă care conține </w:t>
            </w:r>
            <w:proofErr w:type="spellStart"/>
            <w:r w:rsidRPr="00521F0E">
              <w:rPr>
                <w:color w:val="000000"/>
                <w:sz w:val="20"/>
                <w:szCs w:val="20"/>
              </w:rPr>
              <w:t>polioli</w:t>
            </w:r>
            <w:proofErr w:type="spellEnd"/>
            <w:r w:rsidRPr="00521F0E">
              <w:rPr>
                <w:color w:val="000000"/>
                <w:sz w:val="20"/>
                <w:szCs w:val="20"/>
              </w:rPr>
              <w:t xml:space="preserve"> și/sau </w:t>
            </w:r>
            <w:proofErr w:type="spellStart"/>
            <w:r w:rsidRPr="00521F0E">
              <w:rPr>
                <w:color w:val="000000"/>
                <w:sz w:val="20"/>
                <w:szCs w:val="20"/>
              </w:rPr>
              <w:t>aspartam</w:t>
            </w:r>
            <w:proofErr w:type="spellEnd"/>
            <w:r w:rsidRPr="00521F0E">
              <w:rPr>
                <w:color w:val="000000"/>
                <w:sz w:val="20"/>
                <w:szCs w:val="20"/>
              </w:rPr>
              <w:t xml:space="preserve"> și/sau </w:t>
            </w:r>
            <w:proofErr w:type="spellStart"/>
            <w:r w:rsidRPr="00521F0E">
              <w:rPr>
                <w:color w:val="000000"/>
                <w:sz w:val="20"/>
                <w:szCs w:val="20"/>
              </w:rPr>
              <w:t>aspartam-acetsulfam</w:t>
            </w:r>
            <w:proofErr w:type="spellEnd"/>
            <w:r w:rsidRPr="00521F0E">
              <w:rPr>
                <w:color w:val="000000"/>
                <w:sz w:val="20"/>
                <w:szCs w:val="20"/>
              </w:rPr>
              <w:t xml:space="preserve"> poartă următoarele mențiuni:</w:t>
            </w:r>
          </w:p>
          <w:p w14:paraId="64B38F28" w14:textId="00408DE9" w:rsidR="009612C7" w:rsidRPr="00830B01" w:rsidRDefault="009612C7" w:rsidP="005D78FF">
            <w:pPr>
              <w:shd w:val="clear" w:color="auto" w:fill="FFFFFF"/>
              <w:jc w:val="both"/>
              <w:rPr>
                <w:rStyle w:val="no-parag"/>
                <w:color w:val="000000"/>
                <w:sz w:val="20"/>
                <w:szCs w:val="20"/>
              </w:rPr>
            </w:pPr>
          </w:p>
        </w:tc>
        <w:tc>
          <w:tcPr>
            <w:tcW w:w="4422" w:type="dxa"/>
          </w:tcPr>
          <w:p w14:paraId="5787E3F2" w14:textId="77777777" w:rsidR="009612C7" w:rsidRPr="009E7CE7" w:rsidRDefault="009612C7" w:rsidP="004A66E6">
            <w:pPr>
              <w:pStyle w:val="TableParagraph"/>
              <w:rPr>
                <w:rFonts w:ascii="Georgia" w:hAnsi="Georgia"/>
                <w:color w:val="333333"/>
                <w:sz w:val="18"/>
                <w:szCs w:val="18"/>
              </w:rPr>
            </w:pPr>
          </w:p>
        </w:tc>
        <w:tc>
          <w:tcPr>
            <w:tcW w:w="1418" w:type="dxa"/>
          </w:tcPr>
          <w:p w14:paraId="1340A2C5" w14:textId="45861114" w:rsidR="009612C7" w:rsidRDefault="00FE7F85" w:rsidP="004A66E6">
            <w:pPr>
              <w:pStyle w:val="TableParagraph"/>
              <w:ind w:left="170" w:right="159"/>
              <w:jc w:val="center"/>
              <w:rPr>
                <w:b/>
                <w:sz w:val="20"/>
              </w:rPr>
            </w:pPr>
            <w:r w:rsidRPr="00FE7F85">
              <w:rPr>
                <w:b/>
                <w:sz w:val="18"/>
                <w:szCs w:val="20"/>
              </w:rPr>
              <w:t>Compatibil</w:t>
            </w:r>
          </w:p>
        </w:tc>
        <w:tc>
          <w:tcPr>
            <w:tcW w:w="2410" w:type="dxa"/>
          </w:tcPr>
          <w:p w14:paraId="31B1099A" w14:textId="2C3ADF35" w:rsidR="009612C7" w:rsidRDefault="001650E1" w:rsidP="005D78FF">
            <w:pPr>
              <w:pStyle w:val="TableParagraph"/>
              <w:ind w:right="136"/>
              <w:jc w:val="both"/>
              <w:rPr>
                <w:sz w:val="20"/>
              </w:rPr>
            </w:pPr>
            <w:r>
              <w:rPr>
                <w:sz w:val="20"/>
              </w:rPr>
              <w:t>Prevedere transpusă prin</w:t>
            </w:r>
            <w:r>
              <w:rPr>
                <w:spacing w:val="-48"/>
                <w:sz w:val="20"/>
              </w:rPr>
              <w:t xml:space="preserve"> </w:t>
            </w:r>
            <w:r>
              <w:rPr>
                <w:b/>
                <w:sz w:val="20"/>
                <w:u w:val="single"/>
              </w:rPr>
              <w:t xml:space="preserve">pct. 50 </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6FCA2EF6" w14:textId="77777777" w:rsidR="009612C7" w:rsidRDefault="009612C7" w:rsidP="004A66E6">
            <w:pPr>
              <w:pStyle w:val="TableParagraph"/>
              <w:rPr>
                <w:sz w:val="18"/>
              </w:rPr>
            </w:pPr>
          </w:p>
        </w:tc>
        <w:tc>
          <w:tcPr>
            <w:tcW w:w="1256" w:type="dxa"/>
          </w:tcPr>
          <w:p w14:paraId="3A78814A" w14:textId="318F91A7" w:rsidR="009612C7" w:rsidRDefault="00FE7F85" w:rsidP="0072279E">
            <w:pPr>
              <w:pStyle w:val="TableParagraph"/>
              <w:ind w:right="176"/>
              <w:rPr>
                <w:sz w:val="20"/>
              </w:rPr>
            </w:pPr>
            <w:r>
              <w:rPr>
                <w:sz w:val="20"/>
              </w:rPr>
              <w:t>Ministerul</w:t>
            </w:r>
            <w:r>
              <w:rPr>
                <w:spacing w:val="-48"/>
                <w:sz w:val="20"/>
              </w:rPr>
              <w:t xml:space="preserve"> </w:t>
            </w:r>
            <w:r>
              <w:rPr>
                <w:sz w:val="20"/>
              </w:rPr>
              <w:t>Sănătății</w:t>
            </w:r>
          </w:p>
        </w:tc>
      </w:tr>
      <w:tr w:rsidR="000A7D6B" w14:paraId="58008344" w14:textId="77777777" w:rsidTr="00492EEB">
        <w:trPr>
          <w:trHeight w:val="1149"/>
        </w:trPr>
        <w:tc>
          <w:tcPr>
            <w:tcW w:w="4078" w:type="dxa"/>
          </w:tcPr>
          <w:p w14:paraId="130A33FB" w14:textId="77777777" w:rsidR="000A7D6B" w:rsidRPr="00521F0E" w:rsidRDefault="000A7D6B" w:rsidP="000A7D6B">
            <w:pPr>
              <w:shd w:val="clear" w:color="auto" w:fill="FFFFFF"/>
              <w:jc w:val="both"/>
              <w:rPr>
                <w:color w:val="000000"/>
                <w:sz w:val="20"/>
                <w:szCs w:val="20"/>
              </w:rPr>
            </w:pPr>
            <w:r w:rsidRPr="00830B01">
              <w:rPr>
                <w:color w:val="000000"/>
                <w:sz w:val="20"/>
                <w:szCs w:val="20"/>
              </w:rPr>
              <w:t>(a) </w:t>
            </w:r>
            <w:proofErr w:type="spellStart"/>
            <w:r w:rsidRPr="00521F0E">
              <w:rPr>
                <w:color w:val="000000"/>
                <w:sz w:val="20"/>
                <w:szCs w:val="20"/>
              </w:rPr>
              <w:t>polioli</w:t>
            </w:r>
            <w:proofErr w:type="spellEnd"/>
            <w:r w:rsidRPr="00521F0E">
              <w:rPr>
                <w:color w:val="000000"/>
                <w:sz w:val="20"/>
                <w:szCs w:val="20"/>
              </w:rPr>
              <w:t>: „consumul excesiv poate avea efecte laxative”;</w:t>
            </w:r>
          </w:p>
          <w:p w14:paraId="32BF761B" w14:textId="77777777" w:rsidR="000A7D6B" w:rsidRPr="00830B01" w:rsidRDefault="000A7D6B" w:rsidP="000A7D6B">
            <w:pPr>
              <w:shd w:val="clear" w:color="auto" w:fill="FFFFFF"/>
              <w:rPr>
                <w:rStyle w:val="no-parag"/>
                <w:color w:val="000000"/>
                <w:sz w:val="20"/>
                <w:szCs w:val="20"/>
              </w:rPr>
            </w:pPr>
          </w:p>
        </w:tc>
        <w:tc>
          <w:tcPr>
            <w:tcW w:w="4422" w:type="dxa"/>
          </w:tcPr>
          <w:p w14:paraId="7622CA63" w14:textId="77777777" w:rsidR="000A7D6B" w:rsidRPr="009E7CE7" w:rsidRDefault="000A7D6B" w:rsidP="000A7D6B">
            <w:pPr>
              <w:pStyle w:val="TableParagraph"/>
              <w:rPr>
                <w:rFonts w:ascii="Georgia" w:hAnsi="Georgia"/>
                <w:color w:val="333333"/>
                <w:sz w:val="18"/>
                <w:szCs w:val="18"/>
              </w:rPr>
            </w:pPr>
          </w:p>
        </w:tc>
        <w:tc>
          <w:tcPr>
            <w:tcW w:w="1418" w:type="dxa"/>
          </w:tcPr>
          <w:p w14:paraId="2FBB3D57" w14:textId="226295F8" w:rsidR="000A7D6B" w:rsidRPr="00FE7F85" w:rsidRDefault="000A7D6B" w:rsidP="000A7D6B">
            <w:pPr>
              <w:pStyle w:val="TableParagraph"/>
              <w:ind w:left="170" w:right="159"/>
              <w:jc w:val="center"/>
              <w:rPr>
                <w:b/>
                <w:sz w:val="18"/>
                <w:szCs w:val="20"/>
              </w:rPr>
            </w:pPr>
            <w:r w:rsidRPr="000138FA">
              <w:rPr>
                <w:b/>
                <w:sz w:val="20"/>
              </w:rPr>
              <w:t>Compatibil</w:t>
            </w:r>
          </w:p>
        </w:tc>
        <w:tc>
          <w:tcPr>
            <w:tcW w:w="2410" w:type="dxa"/>
          </w:tcPr>
          <w:p w14:paraId="3D2CF25F" w14:textId="34B2FB99" w:rsidR="000A7D6B" w:rsidRDefault="000A7D6B" w:rsidP="000A7D6B">
            <w:pPr>
              <w:pStyle w:val="TableParagraph"/>
              <w:ind w:right="136"/>
              <w:jc w:val="both"/>
              <w:rPr>
                <w:sz w:val="20"/>
              </w:rPr>
            </w:pPr>
            <w:r>
              <w:rPr>
                <w:sz w:val="20"/>
              </w:rPr>
              <w:t>Prevedere transpusă prin</w:t>
            </w:r>
            <w:r>
              <w:rPr>
                <w:spacing w:val="-48"/>
                <w:sz w:val="20"/>
              </w:rPr>
              <w:t xml:space="preserve"> </w:t>
            </w:r>
            <w:r>
              <w:rPr>
                <w:b/>
                <w:sz w:val="20"/>
                <w:u w:val="single"/>
              </w:rPr>
              <w:t xml:space="preserve">pct. 43 litera </w:t>
            </w:r>
            <w:r>
              <w:rPr>
                <w:b/>
                <w:sz w:val="20"/>
                <w:u w:val="single"/>
              </w:rPr>
              <w:t>a</w:t>
            </w:r>
            <w:r>
              <w:rPr>
                <w:b/>
                <w:sz w:val="20"/>
                <w:u w:val="single"/>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0" w:type="dxa"/>
          </w:tcPr>
          <w:p w14:paraId="005AF018" w14:textId="77777777" w:rsidR="000A7D6B" w:rsidRDefault="000A7D6B" w:rsidP="000A7D6B">
            <w:pPr>
              <w:pStyle w:val="TableParagraph"/>
              <w:rPr>
                <w:sz w:val="18"/>
              </w:rPr>
            </w:pPr>
          </w:p>
        </w:tc>
        <w:tc>
          <w:tcPr>
            <w:tcW w:w="1256" w:type="dxa"/>
          </w:tcPr>
          <w:p w14:paraId="3BB98A6E" w14:textId="4D724E30" w:rsidR="000A7D6B" w:rsidRDefault="000A7D6B" w:rsidP="000A7D6B">
            <w:pPr>
              <w:pStyle w:val="TableParagraph"/>
              <w:ind w:right="176"/>
              <w:rPr>
                <w:sz w:val="20"/>
              </w:rPr>
            </w:pPr>
            <w:r w:rsidRPr="00E85222">
              <w:rPr>
                <w:sz w:val="20"/>
              </w:rPr>
              <w:t>Ministerul</w:t>
            </w:r>
            <w:r w:rsidRPr="00E85222">
              <w:rPr>
                <w:spacing w:val="-48"/>
                <w:sz w:val="20"/>
              </w:rPr>
              <w:t xml:space="preserve">   </w:t>
            </w:r>
            <w:r w:rsidRPr="00E85222">
              <w:rPr>
                <w:sz w:val="20"/>
              </w:rPr>
              <w:t>Sănătății</w:t>
            </w:r>
          </w:p>
        </w:tc>
      </w:tr>
      <w:tr w:rsidR="000A7D6B" w14:paraId="63D3D5E2" w14:textId="77777777" w:rsidTr="00492EEB">
        <w:trPr>
          <w:trHeight w:val="1149"/>
        </w:trPr>
        <w:tc>
          <w:tcPr>
            <w:tcW w:w="4078" w:type="dxa"/>
          </w:tcPr>
          <w:p w14:paraId="571DC23C" w14:textId="77777777" w:rsidR="000A7D6B" w:rsidRPr="00521F0E" w:rsidRDefault="000A7D6B" w:rsidP="000A7D6B">
            <w:pPr>
              <w:shd w:val="clear" w:color="auto" w:fill="FFFFFF"/>
              <w:jc w:val="both"/>
              <w:rPr>
                <w:color w:val="000000"/>
                <w:sz w:val="20"/>
                <w:szCs w:val="20"/>
              </w:rPr>
            </w:pPr>
            <w:r w:rsidRPr="00830B01">
              <w:rPr>
                <w:color w:val="000000"/>
                <w:sz w:val="20"/>
                <w:szCs w:val="20"/>
              </w:rPr>
              <w:t>(b) </w:t>
            </w:r>
            <w:proofErr w:type="spellStart"/>
            <w:r w:rsidRPr="00521F0E">
              <w:rPr>
                <w:color w:val="000000"/>
                <w:sz w:val="20"/>
                <w:szCs w:val="20"/>
              </w:rPr>
              <w:t>aspartam</w:t>
            </w:r>
            <w:proofErr w:type="spellEnd"/>
            <w:r w:rsidRPr="00521F0E">
              <w:rPr>
                <w:color w:val="000000"/>
                <w:sz w:val="20"/>
                <w:szCs w:val="20"/>
              </w:rPr>
              <w:t xml:space="preserve">/sare </w:t>
            </w:r>
            <w:proofErr w:type="spellStart"/>
            <w:r w:rsidRPr="00521F0E">
              <w:rPr>
                <w:color w:val="000000"/>
                <w:sz w:val="20"/>
                <w:szCs w:val="20"/>
              </w:rPr>
              <w:t>aspartam-acesulfam</w:t>
            </w:r>
            <w:proofErr w:type="spellEnd"/>
            <w:r w:rsidRPr="00521F0E">
              <w:rPr>
                <w:color w:val="000000"/>
                <w:sz w:val="20"/>
                <w:szCs w:val="20"/>
              </w:rPr>
              <w:t xml:space="preserve">: „conține o sursă de </w:t>
            </w:r>
            <w:proofErr w:type="spellStart"/>
            <w:r w:rsidRPr="00521F0E">
              <w:rPr>
                <w:color w:val="000000"/>
                <w:sz w:val="20"/>
                <w:szCs w:val="20"/>
              </w:rPr>
              <w:t>fenilalanină</w:t>
            </w:r>
            <w:proofErr w:type="spellEnd"/>
            <w:r w:rsidRPr="00521F0E">
              <w:rPr>
                <w:color w:val="000000"/>
                <w:sz w:val="20"/>
                <w:szCs w:val="20"/>
              </w:rPr>
              <w:t>”.</w:t>
            </w:r>
          </w:p>
          <w:p w14:paraId="5F9496AC" w14:textId="77777777" w:rsidR="000A7D6B" w:rsidRPr="00830B01" w:rsidRDefault="000A7D6B" w:rsidP="000A7D6B">
            <w:pPr>
              <w:shd w:val="clear" w:color="auto" w:fill="FFFFFF"/>
              <w:rPr>
                <w:rStyle w:val="no-parag"/>
                <w:color w:val="000000"/>
                <w:sz w:val="20"/>
                <w:szCs w:val="20"/>
              </w:rPr>
            </w:pPr>
          </w:p>
        </w:tc>
        <w:tc>
          <w:tcPr>
            <w:tcW w:w="4422" w:type="dxa"/>
          </w:tcPr>
          <w:p w14:paraId="6265224B" w14:textId="77777777" w:rsidR="000A7D6B" w:rsidRPr="009E7CE7" w:rsidRDefault="000A7D6B" w:rsidP="000A7D6B">
            <w:pPr>
              <w:pStyle w:val="TableParagraph"/>
              <w:rPr>
                <w:rFonts w:ascii="Georgia" w:hAnsi="Georgia"/>
                <w:color w:val="333333"/>
                <w:sz w:val="18"/>
                <w:szCs w:val="18"/>
              </w:rPr>
            </w:pPr>
          </w:p>
        </w:tc>
        <w:tc>
          <w:tcPr>
            <w:tcW w:w="1418" w:type="dxa"/>
          </w:tcPr>
          <w:p w14:paraId="5CE180F8" w14:textId="3B201772" w:rsidR="000A7D6B" w:rsidRPr="00FE7F85" w:rsidRDefault="000A7D6B" w:rsidP="000A7D6B">
            <w:pPr>
              <w:pStyle w:val="TableParagraph"/>
              <w:ind w:left="170" w:right="159"/>
              <w:jc w:val="center"/>
              <w:rPr>
                <w:b/>
                <w:sz w:val="18"/>
                <w:szCs w:val="20"/>
              </w:rPr>
            </w:pPr>
            <w:r w:rsidRPr="000138FA">
              <w:rPr>
                <w:b/>
                <w:sz w:val="20"/>
              </w:rPr>
              <w:t>Compatibil</w:t>
            </w:r>
          </w:p>
        </w:tc>
        <w:tc>
          <w:tcPr>
            <w:tcW w:w="2410" w:type="dxa"/>
          </w:tcPr>
          <w:p w14:paraId="521D8F3F" w14:textId="0FF2399B" w:rsidR="000A7D6B" w:rsidRDefault="000A7D6B" w:rsidP="000A7D6B">
            <w:pPr>
              <w:pStyle w:val="TableParagraph"/>
              <w:ind w:right="136"/>
              <w:jc w:val="both"/>
              <w:rPr>
                <w:sz w:val="20"/>
              </w:rPr>
            </w:pPr>
            <w:r>
              <w:rPr>
                <w:sz w:val="20"/>
              </w:rPr>
              <w:t>Prevedere transpusă prin</w:t>
            </w:r>
            <w:r>
              <w:rPr>
                <w:spacing w:val="-48"/>
                <w:sz w:val="20"/>
              </w:rPr>
              <w:t xml:space="preserve"> </w:t>
            </w:r>
            <w:r>
              <w:rPr>
                <w:b/>
                <w:sz w:val="20"/>
                <w:u w:val="single"/>
              </w:rPr>
              <w:t xml:space="preserve">pct. 43 litera </w:t>
            </w:r>
            <w:r>
              <w:rPr>
                <w:b/>
                <w:sz w:val="20"/>
                <w:u w:val="single"/>
              </w:rPr>
              <w:t>b</w:t>
            </w:r>
            <w:r>
              <w:rPr>
                <w:b/>
                <w:sz w:val="20"/>
                <w:u w:val="single"/>
              </w:rPr>
              <w:t xml:space="preserve">) </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0" w:type="dxa"/>
          </w:tcPr>
          <w:p w14:paraId="530D45F8" w14:textId="77777777" w:rsidR="000A7D6B" w:rsidRDefault="000A7D6B" w:rsidP="000A7D6B">
            <w:pPr>
              <w:pStyle w:val="TableParagraph"/>
              <w:rPr>
                <w:sz w:val="18"/>
              </w:rPr>
            </w:pPr>
          </w:p>
        </w:tc>
        <w:tc>
          <w:tcPr>
            <w:tcW w:w="1256" w:type="dxa"/>
          </w:tcPr>
          <w:p w14:paraId="3F420C04" w14:textId="352E6313" w:rsidR="000A7D6B" w:rsidRDefault="000A7D6B" w:rsidP="000A7D6B">
            <w:pPr>
              <w:pStyle w:val="TableParagraph"/>
              <w:ind w:right="176"/>
              <w:rPr>
                <w:sz w:val="20"/>
              </w:rPr>
            </w:pPr>
            <w:r w:rsidRPr="00E85222">
              <w:rPr>
                <w:sz w:val="20"/>
              </w:rPr>
              <w:t>Ministerul</w:t>
            </w:r>
            <w:r w:rsidRPr="00E85222">
              <w:rPr>
                <w:spacing w:val="-48"/>
                <w:sz w:val="20"/>
              </w:rPr>
              <w:t xml:space="preserve">   </w:t>
            </w:r>
            <w:r w:rsidRPr="00E85222">
              <w:rPr>
                <w:sz w:val="20"/>
              </w:rPr>
              <w:t>Sănătății</w:t>
            </w:r>
          </w:p>
        </w:tc>
      </w:tr>
      <w:tr w:rsidR="000A7D6B" w14:paraId="31272B7F" w14:textId="77777777" w:rsidTr="00492EEB">
        <w:trPr>
          <w:trHeight w:val="1149"/>
        </w:trPr>
        <w:tc>
          <w:tcPr>
            <w:tcW w:w="4078" w:type="dxa"/>
          </w:tcPr>
          <w:p w14:paraId="06999899" w14:textId="77777777" w:rsidR="000A7D6B" w:rsidRPr="00830B01" w:rsidRDefault="000A7D6B" w:rsidP="000A7D6B">
            <w:pPr>
              <w:shd w:val="clear" w:color="auto" w:fill="FFFFFF"/>
              <w:rPr>
                <w:color w:val="000000"/>
                <w:sz w:val="20"/>
                <w:szCs w:val="20"/>
              </w:rPr>
            </w:pPr>
            <w:r w:rsidRPr="00830B01">
              <w:rPr>
                <w:rStyle w:val="no-parag"/>
                <w:color w:val="000000"/>
                <w:sz w:val="20"/>
                <w:szCs w:val="20"/>
              </w:rPr>
              <w:t>(4)  </w:t>
            </w:r>
            <w:r w:rsidRPr="00830B01">
              <w:rPr>
                <w:color w:val="000000"/>
                <w:sz w:val="20"/>
                <w:szCs w:val="20"/>
              </w:rPr>
              <w:t> Fabricanții de îndulcitori de masă pun la dispoziția consumatorilor, prin mijloace adecvate, informațiile necesare pentru a permite utilizarea acestora în condiții de siguranță. Măsurile necesare pentru punerea în aplicare a prezentului alineat se adoptă în conformitate cu procedura de reglementare cu control menționată la articolul 28 alineatul (3).</w:t>
            </w:r>
          </w:p>
          <w:p w14:paraId="29AEF1A3" w14:textId="1D541B46" w:rsidR="000A7D6B" w:rsidRPr="00830B01" w:rsidRDefault="000A7D6B" w:rsidP="000A7D6B">
            <w:pPr>
              <w:shd w:val="clear" w:color="auto" w:fill="FFFFFF"/>
              <w:rPr>
                <w:rStyle w:val="no-parag"/>
                <w:color w:val="000000"/>
                <w:sz w:val="20"/>
                <w:szCs w:val="20"/>
              </w:rPr>
            </w:pPr>
          </w:p>
        </w:tc>
        <w:tc>
          <w:tcPr>
            <w:tcW w:w="4422" w:type="dxa"/>
          </w:tcPr>
          <w:p w14:paraId="3778C79E" w14:textId="77777777" w:rsidR="000A7D6B" w:rsidRPr="009E7CE7" w:rsidRDefault="000A7D6B" w:rsidP="000A7D6B">
            <w:pPr>
              <w:pStyle w:val="TableParagraph"/>
              <w:rPr>
                <w:rFonts w:ascii="Georgia" w:hAnsi="Georgia"/>
                <w:color w:val="333333"/>
                <w:sz w:val="18"/>
                <w:szCs w:val="18"/>
              </w:rPr>
            </w:pPr>
          </w:p>
        </w:tc>
        <w:tc>
          <w:tcPr>
            <w:tcW w:w="1418" w:type="dxa"/>
          </w:tcPr>
          <w:p w14:paraId="2F8EC43A" w14:textId="2D248B35" w:rsidR="000A7D6B" w:rsidRDefault="000A7D6B" w:rsidP="000A7D6B">
            <w:pPr>
              <w:pStyle w:val="TableParagraph"/>
              <w:ind w:left="170" w:right="159"/>
              <w:jc w:val="center"/>
              <w:rPr>
                <w:b/>
                <w:sz w:val="20"/>
              </w:rPr>
            </w:pPr>
            <w:r w:rsidRPr="000138FA">
              <w:rPr>
                <w:b/>
                <w:sz w:val="20"/>
              </w:rPr>
              <w:t>Compatibil</w:t>
            </w:r>
          </w:p>
        </w:tc>
        <w:tc>
          <w:tcPr>
            <w:tcW w:w="2410" w:type="dxa"/>
          </w:tcPr>
          <w:p w14:paraId="130AB805" w14:textId="24CC913E" w:rsidR="000A7D6B" w:rsidRDefault="000A7D6B" w:rsidP="000A7D6B">
            <w:pPr>
              <w:pStyle w:val="TableParagraph"/>
              <w:ind w:right="136"/>
              <w:rPr>
                <w:sz w:val="20"/>
              </w:rPr>
            </w:pPr>
            <w:r w:rsidRPr="007A4CB9">
              <w:rPr>
                <w:color w:val="000000" w:themeColor="text1"/>
                <w:sz w:val="20"/>
              </w:rPr>
              <w:t>Prevedere transpusă prin</w:t>
            </w:r>
            <w:r w:rsidRPr="007A4CB9">
              <w:rPr>
                <w:color w:val="000000" w:themeColor="text1"/>
                <w:spacing w:val="-48"/>
                <w:sz w:val="20"/>
              </w:rPr>
              <w:t xml:space="preserve"> </w:t>
            </w:r>
            <w:r w:rsidRPr="007A4CB9">
              <w:rPr>
                <w:b/>
                <w:color w:val="000000" w:themeColor="text1"/>
                <w:sz w:val="20"/>
                <w:u w:val="single"/>
              </w:rPr>
              <w:t xml:space="preserve">pct. </w:t>
            </w:r>
            <w:r>
              <w:rPr>
                <w:b/>
                <w:color w:val="000000" w:themeColor="text1"/>
                <w:sz w:val="20"/>
                <w:u w:val="single"/>
              </w:rPr>
              <w:t>51</w:t>
            </w:r>
            <w:r w:rsidRPr="007A4CB9">
              <w:rPr>
                <w:b/>
                <w:color w:val="000000" w:themeColor="text1"/>
                <w:sz w:val="20"/>
                <w:u w:val="single"/>
              </w:rPr>
              <w:t xml:space="preserve"> </w:t>
            </w:r>
            <w:r w:rsidRPr="007A4CB9">
              <w:rPr>
                <w:b/>
                <w:color w:val="000000" w:themeColor="text1"/>
                <w:sz w:val="20"/>
              </w:rPr>
              <w:t xml:space="preserve"> </w:t>
            </w:r>
            <w:r w:rsidRPr="007A4CB9">
              <w:rPr>
                <w:color w:val="000000" w:themeColor="text1"/>
                <w:sz w:val="20"/>
              </w:rPr>
              <w:t xml:space="preserve">din </w:t>
            </w:r>
            <w:r>
              <w:rPr>
                <w:color w:val="000000" w:themeColor="text1"/>
                <w:sz w:val="20"/>
              </w:rPr>
              <w:t xml:space="preserve"> R</w:t>
            </w:r>
            <w:r w:rsidRPr="007A4CB9">
              <w:rPr>
                <w:color w:val="000000" w:themeColor="text1"/>
                <w:sz w:val="20"/>
              </w:rPr>
              <w:t>egulamentul</w:t>
            </w:r>
            <w:r>
              <w:rPr>
                <w:color w:val="000000" w:themeColor="text1"/>
                <w:sz w:val="20"/>
              </w:rPr>
              <w:t xml:space="preserve"> </w:t>
            </w:r>
            <w:r w:rsidRPr="007A4CB9">
              <w:rPr>
                <w:color w:val="000000" w:themeColor="text1"/>
                <w:spacing w:val="-47"/>
                <w:sz w:val="20"/>
              </w:rPr>
              <w:t xml:space="preserve"> </w:t>
            </w:r>
            <w:r w:rsidRPr="007A4CB9">
              <w:rPr>
                <w:color w:val="000000" w:themeColor="text1"/>
                <w:sz w:val="20"/>
              </w:rPr>
              <w:t>Hotărârii</w:t>
            </w:r>
            <w:r w:rsidRPr="007A4CB9">
              <w:rPr>
                <w:color w:val="000000" w:themeColor="text1"/>
                <w:spacing w:val="-4"/>
                <w:sz w:val="20"/>
              </w:rPr>
              <w:t xml:space="preserve"> </w:t>
            </w:r>
            <w:r w:rsidRPr="007A4CB9">
              <w:rPr>
                <w:color w:val="000000" w:themeColor="text1"/>
                <w:sz w:val="20"/>
              </w:rPr>
              <w:t>Guvernului</w:t>
            </w:r>
            <w:r w:rsidRPr="007A4CB9">
              <w:rPr>
                <w:color w:val="000000" w:themeColor="text1"/>
                <w:spacing w:val="-4"/>
                <w:sz w:val="20"/>
              </w:rPr>
              <w:t xml:space="preserve"> </w:t>
            </w:r>
            <w:r w:rsidRPr="007A4CB9">
              <w:rPr>
                <w:color w:val="000000" w:themeColor="text1"/>
                <w:sz w:val="20"/>
              </w:rPr>
              <w:t>nr.229/2013</w:t>
            </w:r>
          </w:p>
        </w:tc>
        <w:tc>
          <w:tcPr>
            <w:tcW w:w="1550" w:type="dxa"/>
          </w:tcPr>
          <w:p w14:paraId="1D424E37" w14:textId="77777777" w:rsidR="000A7D6B" w:rsidRDefault="000A7D6B" w:rsidP="000A7D6B">
            <w:pPr>
              <w:pStyle w:val="TableParagraph"/>
              <w:rPr>
                <w:sz w:val="18"/>
              </w:rPr>
            </w:pPr>
          </w:p>
        </w:tc>
        <w:tc>
          <w:tcPr>
            <w:tcW w:w="1256" w:type="dxa"/>
          </w:tcPr>
          <w:p w14:paraId="13BF68E1" w14:textId="0BF4575C" w:rsidR="000A7D6B" w:rsidRDefault="000A7D6B" w:rsidP="000A7D6B">
            <w:pPr>
              <w:pStyle w:val="TableParagraph"/>
              <w:ind w:right="176"/>
              <w:rPr>
                <w:sz w:val="20"/>
              </w:rPr>
            </w:pPr>
            <w:r>
              <w:rPr>
                <w:sz w:val="20"/>
              </w:rPr>
              <w:t>Ministerul</w:t>
            </w:r>
            <w:r>
              <w:rPr>
                <w:spacing w:val="-48"/>
                <w:sz w:val="20"/>
              </w:rPr>
              <w:t xml:space="preserve"> </w:t>
            </w:r>
            <w:r>
              <w:rPr>
                <w:sz w:val="20"/>
              </w:rPr>
              <w:t>Sănătății</w:t>
            </w:r>
          </w:p>
        </w:tc>
      </w:tr>
      <w:tr w:rsidR="000A7D6B" w14:paraId="439F5287" w14:textId="77777777" w:rsidTr="00492EEB">
        <w:trPr>
          <w:trHeight w:val="1149"/>
        </w:trPr>
        <w:tc>
          <w:tcPr>
            <w:tcW w:w="4078" w:type="dxa"/>
          </w:tcPr>
          <w:p w14:paraId="3AAF1A2D" w14:textId="3EA70F91" w:rsidR="000A7D6B" w:rsidRPr="00830B01" w:rsidRDefault="000A7D6B" w:rsidP="000A7D6B">
            <w:pPr>
              <w:shd w:val="clear" w:color="auto" w:fill="FFFFFF"/>
              <w:rPr>
                <w:rStyle w:val="no-parag"/>
                <w:color w:val="000000"/>
                <w:sz w:val="20"/>
                <w:szCs w:val="20"/>
              </w:rPr>
            </w:pPr>
            <w:r>
              <w:rPr>
                <w:rStyle w:val="no-parag"/>
                <w:color w:val="000000"/>
                <w:sz w:val="20"/>
                <w:szCs w:val="20"/>
              </w:rPr>
              <w:t>(</w:t>
            </w:r>
            <w:r w:rsidRPr="00830B01">
              <w:rPr>
                <w:rStyle w:val="no-parag"/>
                <w:color w:val="000000"/>
                <w:sz w:val="20"/>
                <w:szCs w:val="20"/>
              </w:rPr>
              <w:t>5)  </w:t>
            </w:r>
            <w:r w:rsidRPr="00830B01">
              <w:rPr>
                <w:color w:val="000000"/>
                <w:sz w:val="20"/>
                <w:szCs w:val="20"/>
              </w:rPr>
              <w:t> În privința informațiilor menționate la alineatele (1)-(3) din prezentul articol, se aplică în mod corespunzător articolul 13 alineatul (2) din Directiva 2000/13/CE.</w:t>
            </w:r>
          </w:p>
        </w:tc>
        <w:tc>
          <w:tcPr>
            <w:tcW w:w="4422" w:type="dxa"/>
          </w:tcPr>
          <w:p w14:paraId="6A8BFAE6" w14:textId="77777777" w:rsidR="000A7D6B" w:rsidRPr="009E7CE7" w:rsidRDefault="000A7D6B" w:rsidP="000A7D6B">
            <w:pPr>
              <w:pStyle w:val="TableParagraph"/>
              <w:rPr>
                <w:rFonts w:ascii="Georgia" w:hAnsi="Georgia"/>
                <w:color w:val="333333"/>
                <w:sz w:val="18"/>
                <w:szCs w:val="18"/>
              </w:rPr>
            </w:pPr>
          </w:p>
        </w:tc>
        <w:tc>
          <w:tcPr>
            <w:tcW w:w="1418" w:type="dxa"/>
          </w:tcPr>
          <w:p w14:paraId="17253F7F" w14:textId="28B73067" w:rsidR="000A7D6B" w:rsidRDefault="000A7D6B" w:rsidP="000A7D6B">
            <w:pPr>
              <w:pStyle w:val="TableParagraph"/>
              <w:ind w:left="170" w:right="159"/>
              <w:jc w:val="center"/>
              <w:rPr>
                <w:b/>
                <w:sz w:val="20"/>
              </w:rPr>
            </w:pPr>
            <w:r w:rsidRPr="000138FA">
              <w:rPr>
                <w:b/>
                <w:sz w:val="20"/>
              </w:rPr>
              <w:t>Compatibil</w:t>
            </w:r>
          </w:p>
        </w:tc>
        <w:tc>
          <w:tcPr>
            <w:tcW w:w="2410" w:type="dxa"/>
          </w:tcPr>
          <w:p w14:paraId="0B019ADF" w14:textId="692A7282" w:rsidR="000A7D6B" w:rsidRDefault="000A7D6B" w:rsidP="000A7D6B">
            <w:pPr>
              <w:pStyle w:val="TableParagraph"/>
              <w:ind w:right="136"/>
              <w:rPr>
                <w:sz w:val="20"/>
              </w:rPr>
            </w:pPr>
            <w:r>
              <w:rPr>
                <w:sz w:val="20"/>
              </w:rPr>
              <w:t>Prevedere transpusă prin</w:t>
            </w:r>
            <w:r>
              <w:rPr>
                <w:spacing w:val="-48"/>
                <w:sz w:val="20"/>
              </w:rPr>
              <w:t xml:space="preserve"> </w:t>
            </w:r>
            <w:r>
              <w:rPr>
                <w:b/>
                <w:sz w:val="20"/>
                <w:u w:val="single"/>
              </w:rPr>
              <w:t xml:space="preserve">pct. </w:t>
            </w:r>
            <w:r>
              <w:rPr>
                <w:b/>
                <w:sz w:val="20"/>
                <w:u w:val="single"/>
              </w:rPr>
              <w:t>52</w:t>
            </w:r>
            <w:r>
              <w:rPr>
                <w:b/>
                <w:sz w:val="20"/>
              </w:rPr>
              <w:t xml:space="preserve"> </w:t>
            </w:r>
            <w:r>
              <w:rPr>
                <w:sz w:val="20"/>
              </w:rPr>
              <w:t>din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 229/2013</w:t>
            </w:r>
          </w:p>
        </w:tc>
        <w:tc>
          <w:tcPr>
            <w:tcW w:w="1550" w:type="dxa"/>
          </w:tcPr>
          <w:p w14:paraId="579F052C" w14:textId="77777777" w:rsidR="000A7D6B" w:rsidRDefault="000A7D6B" w:rsidP="000A7D6B">
            <w:pPr>
              <w:pStyle w:val="TableParagraph"/>
              <w:rPr>
                <w:sz w:val="18"/>
              </w:rPr>
            </w:pPr>
          </w:p>
        </w:tc>
        <w:tc>
          <w:tcPr>
            <w:tcW w:w="1256" w:type="dxa"/>
          </w:tcPr>
          <w:p w14:paraId="0A96509D" w14:textId="4F9BAF5C" w:rsidR="000A7D6B" w:rsidRDefault="000A7D6B" w:rsidP="000A7D6B">
            <w:pPr>
              <w:pStyle w:val="TableParagraph"/>
              <w:ind w:right="176"/>
              <w:rPr>
                <w:sz w:val="20"/>
              </w:rPr>
            </w:pPr>
            <w:r>
              <w:rPr>
                <w:sz w:val="20"/>
              </w:rPr>
              <w:t>Ministerul</w:t>
            </w:r>
            <w:r>
              <w:rPr>
                <w:spacing w:val="-48"/>
                <w:sz w:val="20"/>
              </w:rPr>
              <w:t xml:space="preserve">   </w:t>
            </w:r>
            <w:r>
              <w:rPr>
                <w:sz w:val="20"/>
              </w:rPr>
              <w:t>Sănătății</w:t>
            </w:r>
          </w:p>
        </w:tc>
      </w:tr>
      <w:tr w:rsidR="00994D83" w14:paraId="63007936" w14:textId="77777777" w:rsidTr="00492EEB">
        <w:trPr>
          <w:trHeight w:val="1380"/>
        </w:trPr>
        <w:tc>
          <w:tcPr>
            <w:tcW w:w="4078" w:type="dxa"/>
          </w:tcPr>
          <w:p w14:paraId="6B1AC713" w14:textId="77777777" w:rsidR="00994D83" w:rsidRPr="00521F0E" w:rsidRDefault="00994D83" w:rsidP="004A66E6">
            <w:pPr>
              <w:pStyle w:val="title-article-norm"/>
              <w:shd w:val="clear" w:color="auto" w:fill="FFFFFF"/>
              <w:spacing w:before="0" w:beforeAutospacing="0" w:after="0" w:afterAutospacing="0"/>
              <w:jc w:val="center"/>
              <w:rPr>
                <w:i/>
                <w:iCs/>
                <w:color w:val="000000"/>
                <w:sz w:val="20"/>
                <w:szCs w:val="20"/>
                <w:lang w:val="ro-RO"/>
              </w:rPr>
            </w:pPr>
            <w:r w:rsidRPr="00521F0E">
              <w:rPr>
                <w:i/>
                <w:iCs/>
                <w:color w:val="000000"/>
                <w:sz w:val="20"/>
                <w:szCs w:val="20"/>
                <w:lang w:val="ro-RO"/>
              </w:rPr>
              <w:t>Articolul 25</w:t>
            </w:r>
          </w:p>
          <w:p w14:paraId="7D541305" w14:textId="77777777" w:rsidR="00994D83" w:rsidRPr="00521F0E" w:rsidRDefault="00994D83" w:rsidP="004A66E6">
            <w:pPr>
              <w:pStyle w:val="stitle-article-norm"/>
              <w:shd w:val="clear" w:color="auto" w:fill="FFFFFF"/>
              <w:spacing w:before="0" w:beforeAutospacing="0" w:after="0" w:afterAutospacing="0"/>
              <w:jc w:val="center"/>
              <w:rPr>
                <w:b/>
                <w:bCs/>
                <w:color w:val="000000"/>
                <w:sz w:val="20"/>
                <w:szCs w:val="20"/>
                <w:lang w:val="ro-RO"/>
              </w:rPr>
            </w:pPr>
            <w:r w:rsidRPr="00521F0E">
              <w:rPr>
                <w:b/>
                <w:bCs/>
                <w:color w:val="000000"/>
                <w:sz w:val="20"/>
                <w:szCs w:val="20"/>
                <w:lang w:val="ro-RO"/>
              </w:rPr>
              <w:t>Alte cerințe de etichetare</w:t>
            </w:r>
          </w:p>
          <w:p w14:paraId="1D6A8F0B" w14:textId="77777777" w:rsidR="00994D83" w:rsidRPr="00521F0E" w:rsidRDefault="00994D83" w:rsidP="004A66E6">
            <w:pPr>
              <w:pStyle w:val="norm"/>
              <w:shd w:val="clear" w:color="auto" w:fill="FFFFFF"/>
              <w:spacing w:before="0" w:beforeAutospacing="0" w:after="0" w:afterAutospacing="0"/>
              <w:jc w:val="both"/>
              <w:rPr>
                <w:sz w:val="20"/>
                <w:szCs w:val="20"/>
                <w:lang w:val="ro-RO"/>
              </w:rPr>
            </w:pPr>
            <w:r w:rsidRPr="00521F0E">
              <w:rPr>
                <w:color w:val="000000"/>
                <w:sz w:val="20"/>
                <w:szCs w:val="20"/>
                <w:lang w:val="ro-RO"/>
              </w:rPr>
              <w:t>Articolele 21, 22, 23 și 24 se aplică fără a aduce atingere actelor cu putere de lege și actelor administrative mai detaliate sau mai extinse privind metrologia sau prezentarea, clasificarea, ambalarea sau etichetarea substanțelor și preparatelor periculoase sau transportul unor astfel de substanțe sau preparate.</w:t>
            </w:r>
          </w:p>
        </w:tc>
        <w:tc>
          <w:tcPr>
            <w:tcW w:w="4422" w:type="dxa"/>
          </w:tcPr>
          <w:p w14:paraId="1BFE65F3" w14:textId="77777777" w:rsidR="00994D83" w:rsidRDefault="009E7CE7" w:rsidP="004A66E6">
            <w:pPr>
              <w:pStyle w:val="TableParagraph"/>
              <w:rPr>
                <w:sz w:val="18"/>
              </w:rPr>
            </w:pPr>
            <w:r w:rsidRPr="009E7CE7">
              <w:rPr>
                <w:rFonts w:ascii="Georgia" w:hAnsi="Georgia"/>
                <w:color w:val="333333"/>
                <w:sz w:val="18"/>
                <w:szCs w:val="18"/>
                <w:shd w:val="clear" w:color="auto" w:fill="FFFFFF"/>
              </w:rPr>
              <w:t>             </w:t>
            </w:r>
          </w:p>
        </w:tc>
        <w:tc>
          <w:tcPr>
            <w:tcW w:w="1418" w:type="dxa"/>
          </w:tcPr>
          <w:p w14:paraId="0999E3A9" w14:textId="77777777" w:rsidR="00994D83" w:rsidRDefault="00994D83" w:rsidP="004A66E6">
            <w:pPr>
              <w:pStyle w:val="TableParagraph"/>
              <w:ind w:left="170" w:right="159"/>
              <w:jc w:val="center"/>
              <w:rPr>
                <w:b/>
                <w:sz w:val="20"/>
              </w:rPr>
            </w:pPr>
            <w:r>
              <w:rPr>
                <w:b/>
                <w:sz w:val="20"/>
              </w:rPr>
              <w:t>Compatibil</w:t>
            </w:r>
          </w:p>
        </w:tc>
        <w:tc>
          <w:tcPr>
            <w:tcW w:w="2410" w:type="dxa"/>
          </w:tcPr>
          <w:p w14:paraId="6FBF8FB3" w14:textId="77777777" w:rsidR="00994D83" w:rsidRDefault="009E7CE7" w:rsidP="005D78FF">
            <w:pPr>
              <w:pStyle w:val="TableParagraph"/>
              <w:ind w:right="265"/>
              <w:rPr>
                <w:sz w:val="20"/>
              </w:rPr>
            </w:pPr>
            <w:r>
              <w:rPr>
                <w:sz w:val="20"/>
              </w:rPr>
              <w:t>Prevedere transpusă prin</w:t>
            </w:r>
            <w:r>
              <w:rPr>
                <w:spacing w:val="-48"/>
                <w:sz w:val="20"/>
              </w:rPr>
              <w:t xml:space="preserve"> </w:t>
            </w:r>
            <w:r>
              <w:rPr>
                <w:b/>
                <w:sz w:val="20"/>
                <w:u w:val="single"/>
              </w:rPr>
              <w:t>pct. 55</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22F8C6E8" w14:textId="77777777" w:rsidR="00994D83" w:rsidRDefault="00994D83" w:rsidP="004A66E6">
            <w:pPr>
              <w:pStyle w:val="TableParagraph"/>
              <w:rPr>
                <w:sz w:val="18"/>
              </w:rPr>
            </w:pPr>
          </w:p>
        </w:tc>
        <w:tc>
          <w:tcPr>
            <w:tcW w:w="1256" w:type="dxa"/>
          </w:tcPr>
          <w:p w14:paraId="3CF375F1" w14:textId="77777777" w:rsidR="00994D83" w:rsidRDefault="00994D83" w:rsidP="0072279E">
            <w:pPr>
              <w:pStyle w:val="TableParagraph"/>
              <w:ind w:right="176"/>
              <w:rPr>
                <w:sz w:val="20"/>
              </w:rPr>
            </w:pPr>
            <w:r>
              <w:rPr>
                <w:sz w:val="20"/>
              </w:rPr>
              <w:t>Ministerul</w:t>
            </w:r>
            <w:r>
              <w:rPr>
                <w:spacing w:val="-48"/>
                <w:sz w:val="20"/>
              </w:rPr>
              <w:t xml:space="preserve"> </w:t>
            </w:r>
            <w:r>
              <w:rPr>
                <w:sz w:val="20"/>
              </w:rPr>
              <w:t>Sănătății</w:t>
            </w:r>
          </w:p>
        </w:tc>
      </w:tr>
      <w:tr w:rsidR="00466BF7" w14:paraId="204D9276" w14:textId="77777777" w:rsidTr="00492EEB">
        <w:trPr>
          <w:trHeight w:val="1115"/>
        </w:trPr>
        <w:tc>
          <w:tcPr>
            <w:tcW w:w="4078" w:type="dxa"/>
          </w:tcPr>
          <w:p w14:paraId="24370494" w14:textId="473322DA" w:rsidR="00466BF7" w:rsidRPr="00592A80" w:rsidRDefault="00466BF7" w:rsidP="004A66E6">
            <w:pPr>
              <w:pStyle w:val="title-article-norm"/>
              <w:shd w:val="clear" w:color="auto" w:fill="FFFFFF"/>
              <w:spacing w:before="0" w:beforeAutospacing="0" w:after="0" w:afterAutospacing="0"/>
              <w:jc w:val="center"/>
              <w:rPr>
                <w:i/>
                <w:iCs/>
                <w:color w:val="000000"/>
                <w:sz w:val="20"/>
                <w:szCs w:val="20"/>
                <w:lang w:val="pt-PT"/>
              </w:rPr>
            </w:pPr>
          </w:p>
        </w:tc>
        <w:tc>
          <w:tcPr>
            <w:tcW w:w="4422" w:type="dxa"/>
          </w:tcPr>
          <w:p w14:paraId="6DB7742F" w14:textId="77777777" w:rsidR="00FA12AE" w:rsidRPr="002A6B68" w:rsidRDefault="00466BF7" w:rsidP="004A66E6">
            <w:pPr>
              <w:widowControl/>
              <w:adjustRightInd w:val="0"/>
              <w:contextualSpacing/>
              <w:jc w:val="both"/>
              <w:rPr>
                <w:sz w:val="20"/>
                <w:szCs w:val="20"/>
                <w:lang w:val="ro-MD"/>
              </w:rPr>
            </w:pPr>
            <w:r w:rsidRPr="002A6B68">
              <w:rPr>
                <w:color w:val="333333"/>
                <w:sz w:val="20"/>
                <w:szCs w:val="20"/>
                <w:shd w:val="clear" w:color="auto" w:fill="FFFFFF"/>
              </w:rPr>
              <w:t> </w:t>
            </w:r>
            <w:r w:rsidR="00FA12AE" w:rsidRPr="002A6B68">
              <w:rPr>
                <w:sz w:val="20"/>
                <w:szCs w:val="20"/>
                <w:lang w:val="ro-MD"/>
              </w:rPr>
              <w:t>punctul 56 se abrogă;</w:t>
            </w:r>
          </w:p>
          <w:p w14:paraId="31F127C9" w14:textId="77777777" w:rsidR="00466BF7" w:rsidRPr="002A6B68" w:rsidRDefault="00466BF7" w:rsidP="004A66E6">
            <w:pPr>
              <w:pStyle w:val="TableParagraph"/>
              <w:rPr>
                <w:color w:val="333333"/>
                <w:sz w:val="20"/>
                <w:szCs w:val="20"/>
                <w:shd w:val="clear" w:color="auto" w:fill="FFFFFF"/>
              </w:rPr>
            </w:pPr>
          </w:p>
        </w:tc>
        <w:tc>
          <w:tcPr>
            <w:tcW w:w="1418" w:type="dxa"/>
          </w:tcPr>
          <w:p w14:paraId="0B90157A" w14:textId="77777777" w:rsidR="00466BF7" w:rsidRDefault="00FA12AE" w:rsidP="004A66E6">
            <w:pPr>
              <w:pStyle w:val="TableParagraph"/>
              <w:ind w:left="170" w:right="159"/>
              <w:jc w:val="center"/>
              <w:rPr>
                <w:b/>
                <w:sz w:val="20"/>
              </w:rPr>
            </w:pPr>
            <w:r>
              <w:rPr>
                <w:b/>
                <w:sz w:val="20"/>
              </w:rPr>
              <w:t>Necompatibil</w:t>
            </w:r>
          </w:p>
        </w:tc>
        <w:tc>
          <w:tcPr>
            <w:tcW w:w="2410" w:type="dxa"/>
          </w:tcPr>
          <w:p w14:paraId="3194996D" w14:textId="2291C023" w:rsidR="00466BF7" w:rsidRDefault="005D78FF" w:rsidP="004A66E6">
            <w:pPr>
              <w:pStyle w:val="TableParagraph"/>
              <w:ind w:left="278" w:right="265"/>
              <w:jc w:val="center"/>
              <w:rPr>
                <w:sz w:val="20"/>
              </w:rPr>
            </w:pPr>
            <w:r>
              <w:rPr>
                <w:sz w:val="20"/>
              </w:rPr>
              <w:t>Prevedere națională</w:t>
            </w:r>
          </w:p>
        </w:tc>
        <w:tc>
          <w:tcPr>
            <w:tcW w:w="1550" w:type="dxa"/>
          </w:tcPr>
          <w:p w14:paraId="2CCEB59A" w14:textId="77777777" w:rsidR="00466BF7" w:rsidRDefault="00466BF7" w:rsidP="004A66E6">
            <w:pPr>
              <w:pStyle w:val="TableParagraph"/>
              <w:rPr>
                <w:sz w:val="18"/>
              </w:rPr>
            </w:pPr>
          </w:p>
        </w:tc>
        <w:tc>
          <w:tcPr>
            <w:tcW w:w="1256" w:type="dxa"/>
          </w:tcPr>
          <w:p w14:paraId="1119A7F8" w14:textId="77777777" w:rsidR="00466BF7" w:rsidRDefault="0072279E" w:rsidP="0072279E">
            <w:pPr>
              <w:pStyle w:val="TableParagraph"/>
              <w:ind w:right="176"/>
              <w:rPr>
                <w:sz w:val="20"/>
              </w:rPr>
            </w:pPr>
            <w:r>
              <w:rPr>
                <w:sz w:val="20"/>
              </w:rPr>
              <w:t>Ministerul</w:t>
            </w:r>
            <w:r>
              <w:rPr>
                <w:spacing w:val="-48"/>
                <w:sz w:val="20"/>
              </w:rPr>
              <w:t xml:space="preserve"> </w:t>
            </w:r>
            <w:r>
              <w:rPr>
                <w:sz w:val="20"/>
              </w:rPr>
              <w:t>Sănătății</w:t>
            </w:r>
          </w:p>
        </w:tc>
      </w:tr>
      <w:tr w:rsidR="00994D83" w14:paraId="5D280114" w14:textId="77777777" w:rsidTr="00492EEB">
        <w:trPr>
          <w:trHeight w:val="2825"/>
        </w:trPr>
        <w:tc>
          <w:tcPr>
            <w:tcW w:w="4078" w:type="dxa"/>
          </w:tcPr>
          <w:p w14:paraId="6BCC1622" w14:textId="77777777" w:rsidR="00FE7F85" w:rsidRPr="00521F0E" w:rsidRDefault="00FE7F85" w:rsidP="00FE7F85">
            <w:pPr>
              <w:widowControl/>
              <w:shd w:val="clear" w:color="auto" w:fill="FFFFFF"/>
              <w:autoSpaceDE/>
              <w:autoSpaceDN/>
              <w:jc w:val="center"/>
              <w:rPr>
                <w:rFonts w:eastAsia="Arial Unicode MS"/>
                <w:color w:val="333333"/>
                <w:sz w:val="20"/>
                <w:szCs w:val="20"/>
                <w:lang w:val="fr-FR" w:eastAsia="ru-RU"/>
              </w:rPr>
            </w:pPr>
            <w:r w:rsidRPr="00521F0E">
              <w:rPr>
                <w:rFonts w:eastAsia="Arial Unicode MS"/>
                <w:color w:val="333333"/>
                <w:sz w:val="20"/>
                <w:szCs w:val="20"/>
                <w:lang w:val="fr-FR" w:eastAsia="ru-RU"/>
              </w:rPr>
              <w:lastRenderedPageBreak/>
              <w:t>CAPITOLUL V</w:t>
            </w:r>
          </w:p>
          <w:p w14:paraId="0F79FA02" w14:textId="77777777" w:rsidR="00FE7F85" w:rsidRPr="00521F0E" w:rsidRDefault="00FE7F85" w:rsidP="00FE7F85">
            <w:pPr>
              <w:widowControl/>
              <w:shd w:val="clear" w:color="auto" w:fill="FFFFFF"/>
              <w:autoSpaceDE/>
              <w:autoSpaceDN/>
              <w:jc w:val="center"/>
              <w:rPr>
                <w:rFonts w:eastAsia="Arial Unicode MS"/>
                <w:b/>
                <w:bCs/>
                <w:color w:val="333333"/>
                <w:sz w:val="20"/>
                <w:szCs w:val="20"/>
                <w:lang w:val="fr-FR" w:eastAsia="ru-RU"/>
              </w:rPr>
            </w:pPr>
            <w:r w:rsidRPr="00521F0E">
              <w:rPr>
                <w:rFonts w:eastAsia="Arial Unicode MS"/>
                <w:b/>
                <w:bCs/>
                <w:color w:val="333333"/>
                <w:sz w:val="20"/>
                <w:szCs w:val="20"/>
                <w:lang w:val="fr-FR" w:eastAsia="ru-RU"/>
              </w:rPr>
              <w:t>DISPOZIȚII DE PROCEDURĂ ȘI PUNERE ÎN APLICARE</w:t>
            </w:r>
          </w:p>
          <w:p w14:paraId="6F651BD1" w14:textId="77777777" w:rsidR="00994D83" w:rsidRPr="00521F0E" w:rsidRDefault="00994D83" w:rsidP="004A66E6">
            <w:pPr>
              <w:widowControl/>
              <w:shd w:val="clear" w:color="auto" w:fill="FFFFFF"/>
              <w:autoSpaceDE/>
              <w:autoSpaceDN/>
              <w:jc w:val="center"/>
              <w:rPr>
                <w:i/>
                <w:iCs/>
                <w:color w:val="000000"/>
                <w:sz w:val="20"/>
                <w:szCs w:val="20"/>
                <w:lang w:eastAsia="ru-RU"/>
              </w:rPr>
            </w:pPr>
            <w:r w:rsidRPr="00521F0E">
              <w:rPr>
                <w:i/>
                <w:iCs/>
                <w:color w:val="000000"/>
                <w:sz w:val="20"/>
                <w:szCs w:val="20"/>
                <w:lang w:eastAsia="ru-RU"/>
              </w:rPr>
              <w:t>Articolul 26</w:t>
            </w:r>
          </w:p>
          <w:p w14:paraId="14E912E5" w14:textId="77777777" w:rsidR="00994D83" w:rsidRPr="00521F0E" w:rsidRDefault="00994D83" w:rsidP="004A66E6">
            <w:pPr>
              <w:widowControl/>
              <w:shd w:val="clear" w:color="auto" w:fill="FFFFFF"/>
              <w:autoSpaceDE/>
              <w:autoSpaceDN/>
              <w:jc w:val="center"/>
              <w:rPr>
                <w:b/>
                <w:bCs/>
                <w:color w:val="000000"/>
                <w:sz w:val="20"/>
                <w:szCs w:val="20"/>
                <w:lang w:eastAsia="ru-RU"/>
              </w:rPr>
            </w:pPr>
            <w:r w:rsidRPr="00521F0E">
              <w:rPr>
                <w:b/>
                <w:bCs/>
                <w:color w:val="000000"/>
                <w:sz w:val="20"/>
                <w:szCs w:val="20"/>
                <w:lang w:eastAsia="ru-RU"/>
              </w:rPr>
              <w:t>Obligațiile de informare</w:t>
            </w:r>
          </w:p>
          <w:p w14:paraId="62B4356D" w14:textId="37C35AA6" w:rsidR="00994D83" w:rsidRPr="001650E1" w:rsidRDefault="00994D83" w:rsidP="004A66E6">
            <w:pPr>
              <w:widowControl/>
              <w:shd w:val="clear" w:color="auto" w:fill="FFFFFF"/>
              <w:autoSpaceDE/>
              <w:autoSpaceDN/>
              <w:rPr>
                <w:color w:val="000000"/>
                <w:sz w:val="20"/>
                <w:szCs w:val="20"/>
                <w:lang w:eastAsia="ru-RU"/>
              </w:rPr>
            </w:pPr>
            <w:r w:rsidRPr="00521F0E">
              <w:rPr>
                <w:color w:val="000000"/>
                <w:sz w:val="20"/>
                <w:szCs w:val="20"/>
                <w:lang w:eastAsia="ru-RU"/>
              </w:rPr>
              <w:t>(1)   Producătorul sau utilizatorul aditivului alimentar informează imediat Comisia cu privire la orice informație științifică sau tehnică nouă care ar putea afecta evaluarea siguranței aditivului respectiv.</w:t>
            </w:r>
          </w:p>
        </w:tc>
        <w:tc>
          <w:tcPr>
            <w:tcW w:w="4422" w:type="dxa"/>
          </w:tcPr>
          <w:p w14:paraId="36728C9C" w14:textId="77777777" w:rsidR="00994D83" w:rsidRDefault="00994D83" w:rsidP="004A66E6">
            <w:pPr>
              <w:pStyle w:val="TableParagraph"/>
              <w:rPr>
                <w:sz w:val="18"/>
              </w:rPr>
            </w:pPr>
          </w:p>
        </w:tc>
        <w:tc>
          <w:tcPr>
            <w:tcW w:w="1418" w:type="dxa"/>
          </w:tcPr>
          <w:p w14:paraId="638919BB" w14:textId="77777777" w:rsidR="00994D83" w:rsidRDefault="00994D83" w:rsidP="004A66E6">
            <w:pPr>
              <w:pStyle w:val="TableParagraph"/>
              <w:ind w:left="170" w:right="159"/>
              <w:jc w:val="center"/>
              <w:rPr>
                <w:b/>
                <w:sz w:val="20"/>
              </w:rPr>
            </w:pPr>
            <w:r>
              <w:rPr>
                <w:b/>
                <w:sz w:val="20"/>
              </w:rPr>
              <w:t>Compatibil</w:t>
            </w:r>
          </w:p>
          <w:p w14:paraId="1DAD0BB4" w14:textId="77777777" w:rsidR="00994D83" w:rsidRDefault="00994D83" w:rsidP="004A66E6">
            <w:pPr>
              <w:pStyle w:val="TableParagraph"/>
              <w:rPr>
                <w:b/>
              </w:rPr>
            </w:pPr>
          </w:p>
          <w:p w14:paraId="12A6BA08" w14:textId="77777777" w:rsidR="00994D83" w:rsidRDefault="00994D83" w:rsidP="004A66E6">
            <w:pPr>
              <w:pStyle w:val="TableParagraph"/>
              <w:rPr>
                <w:b/>
              </w:rPr>
            </w:pPr>
          </w:p>
          <w:p w14:paraId="213B7CE1" w14:textId="77777777" w:rsidR="00994D83" w:rsidRDefault="00994D83" w:rsidP="004A66E6">
            <w:pPr>
              <w:pStyle w:val="TableParagraph"/>
              <w:rPr>
                <w:b/>
              </w:rPr>
            </w:pPr>
          </w:p>
          <w:p w14:paraId="02329185" w14:textId="77777777" w:rsidR="00994D83" w:rsidRDefault="00994D83" w:rsidP="004A66E6">
            <w:pPr>
              <w:pStyle w:val="TableParagraph"/>
              <w:rPr>
                <w:b/>
              </w:rPr>
            </w:pPr>
          </w:p>
          <w:p w14:paraId="69053D42" w14:textId="77777777" w:rsidR="00994D83" w:rsidRDefault="00994D83" w:rsidP="004A66E6">
            <w:pPr>
              <w:pStyle w:val="TableParagraph"/>
              <w:rPr>
                <w:b/>
                <w:sz w:val="32"/>
              </w:rPr>
            </w:pPr>
          </w:p>
          <w:p w14:paraId="090BF1B0" w14:textId="77777777" w:rsidR="00994D83" w:rsidRDefault="00994D83" w:rsidP="004A66E6">
            <w:pPr>
              <w:pStyle w:val="TableParagraph"/>
              <w:ind w:left="170" w:right="163"/>
              <w:jc w:val="center"/>
              <w:rPr>
                <w:b/>
                <w:sz w:val="20"/>
              </w:rPr>
            </w:pPr>
          </w:p>
        </w:tc>
        <w:tc>
          <w:tcPr>
            <w:tcW w:w="2410" w:type="dxa"/>
          </w:tcPr>
          <w:p w14:paraId="2A4395DA" w14:textId="77777777" w:rsidR="00994D83" w:rsidRDefault="009E7CE7" w:rsidP="005D78FF">
            <w:pPr>
              <w:pStyle w:val="TableParagraph"/>
              <w:ind w:right="144"/>
              <w:rPr>
                <w:sz w:val="20"/>
              </w:rPr>
            </w:pPr>
            <w:r>
              <w:rPr>
                <w:sz w:val="20"/>
              </w:rPr>
              <w:t>Prevedere transpusă prin</w:t>
            </w:r>
            <w:r>
              <w:rPr>
                <w:spacing w:val="-48"/>
                <w:sz w:val="20"/>
              </w:rPr>
              <w:t xml:space="preserve"> </w:t>
            </w:r>
            <w:r>
              <w:rPr>
                <w:b/>
                <w:sz w:val="20"/>
                <w:u w:val="single"/>
              </w:rPr>
              <w:t>pct. 57</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7DD88669" w14:textId="77777777" w:rsidR="00994D83" w:rsidRDefault="00994D83" w:rsidP="004A66E6">
            <w:pPr>
              <w:pStyle w:val="TableParagraph"/>
              <w:ind w:left="115" w:right="100"/>
              <w:jc w:val="center"/>
              <w:rPr>
                <w:sz w:val="20"/>
              </w:rPr>
            </w:pPr>
          </w:p>
        </w:tc>
        <w:tc>
          <w:tcPr>
            <w:tcW w:w="1256" w:type="dxa"/>
          </w:tcPr>
          <w:p w14:paraId="76A96F84" w14:textId="77777777" w:rsidR="00994D83" w:rsidRDefault="00994D83" w:rsidP="0072279E">
            <w:pPr>
              <w:pStyle w:val="TableParagraph"/>
              <w:ind w:right="176"/>
              <w:rPr>
                <w:sz w:val="20"/>
              </w:rPr>
            </w:pPr>
            <w:r>
              <w:rPr>
                <w:sz w:val="20"/>
              </w:rPr>
              <w:t>Ministerul</w:t>
            </w:r>
            <w:r>
              <w:rPr>
                <w:spacing w:val="-48"/>
                <w:sz w:val="20"/>
              </w:rPr>
              <w:t xml:space="preserve"> </w:t>
            </w:r>
            <w:r>
              <w:rPr>
                <w:sz w:val="20"/>
              </w:rPr>
              <w:t>Sănătății</w:t>
            </w:r>
          </w:p>
        </w:tc>
      </w:tr>
      <w:tr w:rsidR="000A7D6B" w14:paraId="24EA0134" w14:textId="77777777" w:rsidTr="00492EEB">
        <w:trPr>
          <w:trHeight w:val="2825"/>
        </w:trPr>
        <w:tc>
          <w:tcPr>
            <w:tcW w:w="4078" w:type="dxa"/>
          </w:tcPr>
          <w:p w14:paraId="491EC14B" w14:textId="78D8D84D" w:rsidR="000A7D6B" w:rsidRPr="00521F0E" w:rsidRDefault="000A7D6B" w:rsidP="000A7D6B">
            <w:pPr>
              <w:widowControl/>
              <w:shd w:val="clear" w:color="auto" w:fill="FFFFFF"/>
              <w:autoSpaceDE/>
              <w:autoSpaceDN/>
              <w:jc w:val="center"/>
              <w:rPr>
                <w:i/>
                <w:iCs/>
                <w:color w:val="000000"/>
                <w:sz w:val="20"/>
                <w:szCs w:val="20"/>
                <w:lang w:eastAsia="ru-RU"/>
              </w:rPr>
            </w:pPr>
            <w:r w:rsidRPr="00521F0E">
              <w:rPr>
                <w:color w:val="000000"/>
                <w:sz w:val="20"/>
                <w:szCs w:val="20"/>
                <w:lang w:val="fr-FR" w:eastAsia="ru-RU"/>
              </w:rPr>
              <w:t>(2)   </w:t>
            </w:r>
            <w:proofErr w:type="spellStart"/>
            <w:r w:rsidRPr="00521F0E">
              <w:rPr>
                <w:color w:val="000000"/>
                <w:sz w:val="20"/>
                <w:szCs w:val="20"/>
                <w:lang w:val="fr-FR" w:eastAsia="ru-RU"/>
              </w:rPr>
              <w:t>Producătorul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sau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utilizatorul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unui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aditiv</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informează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Comisia</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cererea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acesteia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privire</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utilizările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reale</w:t>
            </w:r>
            <w:proofErr w:type="spellEnd"/>
            <w:r w:rsidRPr="00521F0E">
              <w:rPr>
                <w:color w:val="000000"/>
                <w:sz w:val="20"/>
                <w:szCs w:val="20"/>
                <w:lang w:val="fr-FR" w:eastAsia="ru-RU"/>
              </w:rPr>
              <w:t xml:space="preserve"> ale </w:t>
            </w:r>
            <w:proofErr w:type="spellStart"/>
            <w:r w:rsidRPr="00521F0E">
              <w:rPr>
                <w:color w:val="000000"/>
                <w:sz w:val="20"/>
                <w:szCs w:val="20"/>
                <w:lang w:val="fr-FR" w:eastAsia="ru-RU"/>
              </w:rPr>
              <w:t>aditivului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respectiv</w:t>
            </w:r>
            <w:proofErr w:type="spellEnd"/>
            <w:r w:rsidRPr="00521F0E">
              <w:rPr>
                <w:color w:val="000000"/>
                <w:sz w:val="20"/>
                <w:szCs w:val="20"/>
                <w:lang w:val="fr-FR" w:eastAsia="ru-RU"/>
              </w:rPr>
              <w:t xml:space="preserve">. </w:t>
            </w:r>
            <w:proofErr w:type="spellStart"/>
            <w:r w:rsidRPr="000A7D6B">
              <w:rPr>
                <w:color w:val="000000"/>
                <w:sz w:val="20"/>
                <w:szCs w:val="20"/>
                <w:lang w:val="fr-FR" w:eastAsia="ru-RU"/>
              </w:rPr>
              <w:t>Comisia</w:t>
            </w:r>
            <w:proofErr w:type="spellEnd"/>
            <w:r w:rsidRPr="000A7D6B">
              <w:rPr>
                <w:color w:val="000000"/>
                <w:sz w:val="20"/>
                <w:szCs w:val="20"/>
                <w:lang w:val="fr-FR" w:eastAsia="ru-RU"/>
              </w:rPr>
              <w:t xml:space="preserve"> </w:t>
            </w:r>
            <w:proofErr w:type="spellStart"/>
            <w:r w:rsidRPr="000A7D6B">
              <w:rPr>
                <w:color w:val="000000"/>
                <w:sz w:val="20"/>
                <w:szCs w:val="20"/>
                <w:lang w:val="fr-FR" w:eastAsia="ru-RU"/>
              </w:rPr>
              <w:t>pune</w:t>
            </w:r>
            <w:proofErr w:type="spellEnd"/>
            <w:r w:rsidRPr="000A7D6B">
              <w:rPr>
                <w:color w:val="000000"/>
                <w:sz w:val="20"/>
                <w:szCs w:val="20"/>
                <w:lang w:val="fr-FR" w:eastAsia="ru-RU"/>
              </w:rPr>
              <w:t xml:space="preserve"> </w:t>
            </w:r>
            <w:proofErr w:type="spellStart"/>
            <w:r w:rsidRPr="000A7D6B">
              <w:rPr>
                <w:color w:val="000000"/>
                <w:sz w:val="20"/>
                <w:szCs w:val="20"/>
                <w:lang w:val="fr-FR" w:eastAsia="ru-RU"/>
              </w:rPr>
              <w:t>aceste</w:t>
            </w:r>
            <w:proofErr w:type="spellEnd"/>
            <w:r w:rsidRPr="000A7D6B">
              <w:rPr>
                <w:color w:val="000000"/>
                <w:sz w:val="20"/>
                <w:szCs w:val="20"/>
                <w:lang w:val="fr-FR" w:eastAsia="ru-RU"/>
              </w:rPr>
              <w:t xml:space="preserve"> </w:t>
            </w:r>
            <w:proofErr w:type="spellStart"/>
            <w:r w:rsidRPr="000A7D6B">
              <w:rPr>
                <w:color w:val="000000"/>
                <w:sz w:val="20"/>
                <w:szCs w:val="20"/>
                <w:lang w:val="fr-FR" w:eastAsia="ru-RU"/>
              </w:rPr>
              <w:t>informații</w:t>
            </w:r>
            <w:proofErr w:type="spellEnd"/>
            <w:r w:rsidRPr="000A7D6B">
              <w:rPr>
                <w:color w:val="000000"/>
                <w:sz w:val="20"/>
                <w:szCs w:val="20"/>
                <w:lang w:val="fr-FR" w:eastAsia="ru-RU"/>
              </w:rPr>
              <w:t xml:space="preserve"> la </w:t>
            </w:r>
            <w:proofErr w:type="spellStart"/>
            <w:r w:rsidRPr="000A7D6B">
              <w:rPr>
                <w:color w:val="000000"/>
                <w:sz w:val="20"/>
                <w:szCs w:val="20"/>
                <w:lang w:val="fr-FR" w:eastAsia="ru-RU"/>
              </w:rPr>
              <w:t>dispoziția</w:t>
            </w:r>
            <w:proofErr w:type="spellEnd"/>
            <w:r w:rsidRPr="000A7D6B">
              <w:rPr>
                <w:color w:val="000000"/>
                <w:sz w:val="20"/>
                <w:szCs w:val="20"/>
                <w:lang w:val="fr-FR" w:eastAsia="ru-RU"/>
              </w:rPr>
              <w:t xml:space="preserve"> </w:t>
            </w:r>
            <w:proofErr w:type="spellStart"/>
            <w:r w:rsidRPr="000A7D6B">
              <w:rPr>
                <w:color w:val="000000"/>
                <w:sz w:val="20"/>
                <w:szCs w:val="20"/>
                <w:lang w:val="fr-FR" w:eastAsia="ru-RU"/>
              </w:rPr>
              <w:t>statelor</w:t>
            </w:r>
            <w:proofErr w:type="spellEnd"/>
            <w:r w:rsidRPr="000A7D6B">
              <w:rPr>
                <w:color w:val="000000"/>
                <w:sz w:val="20"/>
                <w:szCs w:val="20"/>
                <w:lang w:val="fr-FR" w:eastAsia="ru-RU"/>
              </w:rPr>
              <w:t xml:space="preserve"> membre.</w:t>
            </w:r>
          </w:p>
        </w:tc>
        <w:tc>
          <w:tcPr>
            <w:tcW w:w="4422" w:type="dxa"/>
          </w:tcPr>
          <w:p w14:paraId="3BEA33CA" w14:textId="77777777" w:rsidR="000A7D6B" w:rsidRDefault="000A7D6B" w:rsidP="000A7D6B">
            <w:pPr>
              <w:pStyle w:val="TableParagraph"/>
              <w:rPr>
                <w:sz w:val="18"/>
              </w:rPr>
            </w:pPr>
          </w:p>
        </w:tc>
        <w:tc>
          <w:tcPr>
            <w:tcW w:w="1418" w:type="dxa"/>
          </w:tcPr>
          <w:p w14:paraId="22D18DA6" w14:textId="5030E26C" w:rsidR="000A7D6B" w:rsidRDefault="000A7D6B" w:rsidP="000A7D6B">
            <w:pPr>
              <w:pStyle w:val="TableParagraph"/>
              <w:ind w:left="170" w:right="159"/>
              <w:jc w:val="center"/>
              <w:rPr>
                <w:b/>
                <w:sz w:val="20"/>
              </w:rPr>
            </w:pPr>
            <w:r>
              <w:rPr>
                <w:b/>
                <w:sz w:val="20"/>
              </w:rPr>
              <w:t>Necompatibil</w:t>
            </w:r>
          </w:p>
        </w:tc>
        <w:tc>
          <w:tcPr>
            <w:tcW w:w="2410" w:type="dxa"/>
          </w:tcPr>
          <w:p w14:paraId="5C33D4CC" w14:textId="2B8FC312" w:rsidR="000A7D6B" w:rsidRDefault="000A7D6B" w:rsidP="000A7D6B">
            <w:pPr>
              <w:pStyle w:val="TableParagraph"/>
              <w:ind w:right="144"/>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4B77787D" w14:textId="77777777" w:rsidR="000A7D6B" w:rsidRDefault="000A7D6B" w:rsidP="000A7D6B">
            <w:pPr>
              <w:pStyle w:val="TableParagraph"/>
              <w:ind w:left="115" w:right="100"/>
              <w:jc w:val="center"/>
              <w:rPr>
                <w:sz w:val="20"/>
              </w:rPr>
            </w:pPr>
          </w:p>
        </w:tc>
        <w:tc>
          <w:tcPr>
            <w:tcW w:w="1256" w:type="dxa"/>
          </w:tcPr>
          <w:p w14:paraId="41564035" w14:textId="10D6FD2D" w:rsidR="000A7D6B" w:rsidRDefault="000A7D6B" w:rsidP="000A7D6B">
            <w:pPr>
              <w:pStyle w:val="TableParagraph"/>
              <w:ind w:right="176"/>
              <w:rPr>
                <w:sz w:val="20"/>
              </w:rPr>
            </w:pPr>
            <w:r w:rsidRPr="00140307">
              <w:rPr>
                <w:sz w:val="20"/>
              </w:rPr>
              <w:t>Ministerul</w:t>
            </w:r>
            <w:r w:rsidRPr="00140307">
              <w:rPr>
                <w:spacing w:val="-48"/>
                <w:sz w:val="20"/>
              </w:rPr>
              <w:t xml:space="preserve">   </w:t>
            </w:r>
            <w:r w:rsidRPr="00140307">
              <w:rPr>
                <w:sz w:val="20"/>
              </w:rPr>
              <w:t>Sănătății</w:t>
            </w:r>
          </w:p>
        </w:tc>
      </w:tr>
      <w:tr w:rsidR="000A7D6B" w14:paraId="2A6A06BB" w14:textId="77777777" w:rsidTr="00492EEB">
        <w:trPr>
          <w:trHeight w:val="273"/>
        </w:trPr>
        <w:tc>
          <w:tcPr>
            <w:tcW w:w="4078" w:type="dxa"/>
          </w:tcPr>
          <w:p w14:paraId="73070EC0" w14:textId="77777777" w:rsidR="000A7D6B" w:rsidRDefault="000A7D6B" w:rsidP="000A7D6B">
            <w:pPr>
              <w:widowControl/>
              <w:shd w:val="clear" w:color="auto" w:fill="FFFFFF"/>
              <w:autoSpaceDE/>
              <w:autoSpaceDN/>
              <w:jc w:val="center"/>
              <w:rPr>
                <w:i/>
                <w:iCs/>
                <w:color w:val="000000"/>
                <w:sz w:val="20"/>
                <w:szCs w:val="20"/>
                <w:lang w:val="fr-FR" w:eastAsia="ru-RU"/>
              </w:rPr>
            </w:pPr>
          </w:p>
          <w:p w14:paraId="62BE4C48" w14:textId="6E73FEE8" w:rsidR="000A7D6B" w:rsidRPr="00521F0E" w:rsidRDefault="000A7D6B" w:rsidP="000A7D6B">
            <w:pPr>
              <w:widowControl/>
              <w:shd w:val="clear" w:color="auto" w:fill="FFFFFF"/>
              <w:autoSpaceDE/>
              <w:autoSpaceDN/>
              <w:jc w:val="center"/>
              <w:rPr>
                <w:i/>
                <w:iCs/>
                <w:color w:val="000000"/>
                <w:sz w:val="20"/>
                <w:szCs w:val="20"/>
                <w:lang w:val="fr-FR" w:eastAsia="ru-RU"/>
              </w:rPr>
            </w:pPr>
            <w:proofErr w:type="spellStart"/>
            <w:r w:rsidRPr="00521F0E">
              <w:rPr>
                <w:i/>
                <w:iCs/>
                <w:color w:val="000000"/>
                <w:sz w:val="20"/>
                <w:szCs w:val="20"/>
                <w:lang w:val="fr-FR" w:eastAsia="ru-RU"/>
              </w:rPr>
              <w:t>Articolul</w:t>
            </w:r>
            <w:proofErr w:type="spellEnd"/>
            <w:r w:rsidRPr="00521F0E">
              <w:rPr>
                <w:i/>
                <w:iCs/>
                <w:color w:val="000000"/>
                <w:sz w:val="20"/>
                <w:szCs w:val="20"/>
                <w:lang w:val="fr-FR" w:eastAsia="ru-RU"/>
              </w:rPr>
              <w:t xml:space="preserve"> 27</w:t>
            </w:r>
          </w:p>
          <w:p w14:paraId="39815533" w14:textId="77777777" w:rsidR="000A7D6B" w:rsidRPr="00521F0E" w:rsidRDefault="000A7D6B" w:rsidP="000A7D6B">
            <w:pPr>
              <w:widowControl/>
              <w:shd w:val="clear" w:color="auto" w:fill="FFFFFF"/>
              <w:autoSpaceDE/>
              <w:autoSpaceDN/>
              <w:jc w:val="center"/>
              <w:rPr>
                <w:b/>
                <w:bCs/>
                <w:color w:val="000000"/>
                <w:sz w:val="20"/>
                <w:szCs w:val="20"/>
                <w:lang w:val="fr-FR" w:eastAsia="ru-RU"/>
              </w:rPr>
            </w:pPr>
            <w:proofErr w:type="spellStart"/>
            <w:r w:rsidRPr="00521F0E">
              <w:rPr>
                <w:b/>
                <w:bCs/>
                <w:color w:val="000000"/>
                <w:sz w:val="20"/>
                <w:szCs w:val="20"/>
                <w:lang w:val="fr-FR" w:eastAsia="ru-RU"/>
              </w:rPr>
              <w:t>Monitorizarea</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consumului</w:t>
            </w:r>
            <w:proofErr w:type="spellEnd"/>
            <w:r w:rsidRPr="00521F0E">
              <w:rPr>
                <w:b/>
                <w:bCs/>
                <w:color w:val="000000"/>
                <w:sz w:val="20"/>
                <w:szCs w:val="20"/>
                <w:lang w:val="fr-FR" w:eastAsia="ru-RU"/>
              </w:rPr>
              <w:t xml:space="preserve"> de </w:t>
            </w:r>
            <w:proofErr w:type="spellStart"/>
            <w:r w:rsidRPr="00521F0E">
              <w:rPr>
                <w:b/>
                <w:bCs/>
                <w:color w:val="000000"/>
                <w:sz w:val="20"/>
                <w:szCs w:val="20"/>
                <w:lang w:val="fr-FR" w:eastAsia="ru-RU"/>
              </w:rPr>
              <w:t>aditivi</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alimentari</w:t>
            </w:r>
            <w:proofErr w:type="spellEnd"/>
          </w:p>
          <w:p w14:paraId="31AE66B6" w14:textId="77777777" w:rsidR="000A7D6B" w:rsidRPr="00521F0E" w:rsidRDefault="000A7D6B" w:rsidP="000A7D6B">
            <w:pPr>
              <w:widowControl/>
              <w:shd w:val="clear" w:color="auto" w:fill="FFFFFF"/>
              <w:autoSpaceDE/>
              <w:autoSpaceDN/>
              <w:rPr>
                <w:color w:val="000000"/>
                <w:sz w:val="20"/>
                <w:szCs w:val="20"/>
                <w:lang w:val="fr-FR" w:eastAsia="ru-RU"/>
              </w:rPr>
            </w:pPr>
            <w:r w:rsidRPr="00521F0E">
              <w:rPr>
                <w:color w:val="000000"/>
                <w:sz w:val="20"/>
                <w:szCs w:val="20"/>
                <w:lang w:val="fr-FR" w:eastAsia="ru-RU"/>
              </w:rPr>
              <w:t>(1)   </w:t>
            </w:r>
            <w:proofErr w:type="spellStart"/>
            <w:r w:rsidRPr="00521F0E">
              <w:rPr>
                <w:color w:val="000000"/>
                <w:sz w:val="20"/>
                <w:szCs w:val="20"/>
                <w:lang w:val="fr-FR" w:eastAsia="ru-RU"/>
              </w:rPr>
              <w:t>Statele</w:t>
            </w:r>
            <w:proofErr w:type="spellEnd"/>
            <w:r w:rsidRPr="00521F0E">
              <w:rPr>
                <w:color w:val="000000"/>
                <w:sz w:val="20"/>
                <w:szCs w:val="20"/>
                <w:lang w:val="fr-FR" w:eastAsia="ru-RU"/>
              </w:rPr>
              <w:t xml:space="preserve"> membre </w:t>
            </w:r>
            <w:proofErr w:type="spellStart"/>
            <w:r w:rsidRPr="00521F0E">
              <w:rPr>
                <w:color w:val="000000"/>
                <w:sz w:val="20"/>
                <w:szCs w:val="20"/>
                <w:lang w:val="fr-FR" w:eastAsia="ru-RU"/>
              </w:rPr>
              <w:t>mențin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sisteme</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monitorizare</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consumului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utilizării</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aditivi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baza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unei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abordări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bazate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risc</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comunică</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intervale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corespunzătoare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concluziile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aferente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către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Comisie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către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Autoritate</w:t>
            </w:r>
            <w:proofErr w:type="spellEnd"/>
            <w:r w:rsidRPr="00521F0E">
              <w:rPr>
                <w:color w:val="000000"/>
                <w:sz w:val="20"/>
                <w:szCs w:val="20"/>
                <w:lang w:val="fr-FR" w:eastAsia="ru-RU"/>
              </w:rPr>
              <w:t>.</w:t>
            </w:r>
          </w:p>
          <w:p w14:paraId="0AA71E26" w14:textId="467636C7" w:rsidR="000A7D6B" w:rsidRPr="00521F0E" w:rsidRDefault="000A7D6B" w:rsidP="000A7D6B">
            <w:pPr>
              <w:widowControl/>
              <w:shd w:val="clear" w:color="auto" w:fill="FFFFFF"/>
              <w:autoSpaceDE/>
              <w:autoSpaceDN/>
              <w:rPr>
                <w:color w:val="000000"/>
                <w:sz w:val="20"/>
                <w:szCs w:val="20"/>
                <w:lang w:val="fr-FR" w:eastAsia="ru-RU"/>
              </w:rPr>
            </w:pPr>
          </w:p>
        </w:tc>
        <w:tc>
          <w:tcPr>
            <w:tcW w:w="4422" w:type="dxa"/>
          </w:tcPr>
          <w:p w14:paraId="483C5CF7" w14:textId="77777777" w:rsidR="000A7D6B" w:rsidRDefault="000A7D6B" w:rsidP="000A7D6B">
            <w:pPr>
              <w:pStyle w:val="TableParagraph"/>
              <w:rPr>
                <w:sz w:val="18"/>
              </w:rPr>
            </w:pPr>
          </w:p>
        </w:tc>
        <w:tc>
          <w:tcPr>
            <w:tcW w:w="1418" w:type="dxa"/>
          </w:tcPr>
          <w:p w14:paraId="254AE814" w14:textId="77777777" w:rsidR="000A7D6B" w:rsidRDefault="000A7D6B" w:rsidP="000A7D6B">
            <w:pPr>
              <w:pStyle w:val="TableParagraph"/>
              <w:ind w:left="170" w:right="157"/>
              <w:jc w:val="center"/>
              <w:rPr>
                <w:b/>
                <w:sz w:val="20"/>
              </w:rPr>
            </w:pPr>
          </w:p>
          <w:p w14:paraId="4EC73C4E" w14:textId="70CDE158" w:rsidR="000A7D6B" w:rsidRDefault="000A7D6B" w:rsidP="000A7D6B">
            <w:pPr>
              <w:pStyle w:val="TableParagraph"/>
              <w:ind w:left="170" w:right="157"/>
              <w:jc w:val="center"/>
              <w:rPr>
                <w:b/>
                <w:sz w:val="20"/>
              </w:rPr>
            </w:pPr>
            <w:r>
              <w:rPr>
                <w:b/>
                <w:sz w:val="20"/>
              </w:rPr>
              <w:t>Prevedere</w:t>
            </w:r>
            <w:r>
              <w:rPr>
                <w:b/>
                <w:spacing w:val="-48"/>
                <w:sz w:val="20"/>
              </w:rPr>
              <w:t xml:space="preserve"> </w:t>
            </w:r>
            <w:r>
              <w:rPr>
                <w:b/>
                <w:sz w:val="20"/>
              </w:rPr>
              <w:t>UE</w:t>
            </w:r>
          </w:p>
          <w:p w14:paraId="4C616E9A" w14:textId="77777777" w:rsidR="000A7D6B" w:rsidRDefault="000A7D6B" w:rsidP="000A7D6B">
            <w:pPr>
              <w:pStyle w:val="TableParagraph"/>
              <w:ind w:left="170" w:right="163"/>
              <w:jc w:val="center"/>
              <w:rPr>
                <w:b/>
                <w:sz w:val="20"/>
              </w:rPr>
            </w:pPr>
            <w:r>
              <w:rPr>
                <w:b/>
                <w:sz w:val="20"/>
              </w:rPr>
              <w:t>neaplicabilă</w:t>
            </w:r>
          </w:p>
        </w:tc>
        <w:tc>
          <w:tcPr>
            <w:tcW w:w="2410" w:type="dxa"/>
          </w:tcPr>
          <w:p w14:paraId="73E4FFB9" w14:textId="77777777" w:rsidR="000A7D6B" w:rsidRDefault="000A7D6B" w:rsidP="000A7D6B">
            <w:pPr>
              <w:pStyle w:val="TableParagraph"/>
              <w:ind w:left="157" w:right="144"/>
              <w:jc w:val="center"/>
              <w:rPr>
                <w:sz w:val="20"/>
              </w:rPr>
            </w:pPr>
          </w:p>
          <w:p w14:paraId="50DCE3DC" w14:textId="45B60B86" w:rsidR="000A7D6B" w:rsidRDefault="000A7D6B" w:rsidP="000A7D6B">
            <w:pPr>
              <w:pStyle w:val="TableParagraph"/>
              <w:ind w:left="157" w:right="144"/>
              <w:jc w:val="both"/>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451E4790" w14:textId="77777777" w:rsidR="000A7D6B" w:rsidRDefault="000A7D6B" w:rsidP="000A7D6B">
            <w:pPr>
              <w:pStyle w:val="TableParagraph"/>
              <w:ind w:left="115" w:right="100"/>
              <w:jc w:val="center"/>
              <w:rPr>
                <w:sz w:val="20"/>
              </w:rPr>
            </w:pPr>
          </w:p>
        </w:tc>
        <w:tc>
          <w:tcPr>
            <w:tcW w:w="1256" w:type="dxa"/>
          </w:tcPr>
          <w:p w14:paraId="35AC3495" w14:textId="22BB5D99" w:rsidR="000A7D6B" w:rsidRDefault="000A7D6B" w:rsidP="000A7D6B">
            <w:pPr>
              <w:pStyle w:val="TableParagraph"/>
              <w:ind w:right="176"/>
              <w:rPr>
                <w:sz w:val="20"/>
              </w:rPr>
            </w:pPr>
            <w:r w:rsidRPr="00140307">
              <w:rPr>
                <w:sz w:val="20"/>
              </w:rPr>
              <w:t>Ministerul</w:t>
            </w:r>
            <w:r w:rsidRPr="00140307">
              <w:rPr>
                <w:spacing w:val="-48"/>
                <w:sz w:val="20"/>
              </w:rPr>
              <w:t xml:space="preserve">   </w:t>
            </w:r>
            <w:r w:rsidRPr="00140307">
              <w:rPr>
                <w:sz w:val="20"/>
              </w:rPr>
              <w:t>Sănătății</w:t>
            </w:r>
          </w:p>
        </w:tc>
      </w:tr>
      <w:tr w:rsidR="000A7D6B" w14:paraId="6D3862BA" w14:textId="77777777" w:rsidTr="00492EEB">
        <w:trPr>
          <w:trHeight w:val="273"/>
        </w:trPr>
        <w:tc>
          <w:tcPr>
            <w:tcW w:w="4078" w:type="dxa"/>
          </w:tcPr>
          <w:p w14:paraId="18D0DB48" w14:textId="40204962" w:rsidR="000A7D6B" w:rsidRDefault="000A7D6B" w:rsidP="000A7D6B">
            <w:pPr>
              <w:widowControl/>
              <w:shd w:val="clear" w:color="auto" w:fill="FFFFFF"/>
              <w:autoSpaceDE/>
              <w:autoSpaceDN/>
              <w:jc w:val="center"/>
              <w:rPr>
                <w:i/>
                <w:iCs/>
                <w:color w:val="000000"/>
                <w:sz w:val="20"/>
                <w:szCs w:val="20"/>
                <w:lang w:val="fr-FR" w:eastAsia="ru-RU"/>
              </w:rPr>
            </w:pPr>
            <w:r w:rsidRPr="00521F0E">
              <w:rPr>
                <w:color w:val="000000"/>
                <w:sz w:val="20"/>
                <w:szCs w:val="20"/>
                <w:lang w:val="fr-FR" w:eastAsia="ru-RU"/>
              </w:rPr>
              <w:t>(2)   </w:t>
            </w:r>
            <w:proofErr w:type="spellStart"/>
            <w:r w:rsidRPr="00521F0E">
              <w:rPr>
                <w:color w:val="000000"/>
                <w:sz w:val="20"/>
                <w:szCs w:val="20"/>
                <w:lang w:val="fr-FR" w:eastAsia="ru-RU"/>
              </w:rPr>
              <w:t>După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consultarea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Autorității</w:t>
            </w:r>
            <w:proofErr w:type="spellEnd"/>
            <w:r w:rsidRPr="00521F0E">
              <w:rPr>
                <w:color w:val="000000"/>
                <w:sz w:val="20"/>
                <w:szCs w:val="20"/>
                <w:lang w:val="fr-FR" w:eastAsia="ru-RU"/>
              </w:rPr>
              <w:t xml:space="preserve"> se </w:t>
            </w:r>
            <w:proofErr w:type="spellStart"/>
            <w:r w:rsidRPr="00521F0E">
              <w:rPr>
                <w:color w:val="000000"/>
                <w:sz w:val="20"/>
                <w:szCs w:val="20"/>
                <w:lang w:val="fr-FR" w:eastAsia="ru-RU"/>
              </w:rPr>
              <w:t>adoptă</w:t>
            </w:r>
            <w:proofErr w:type="spellEnd"/>
            <w:r w:rsidRPr="00521F0E">
              <w:rPr>
                <w:color w:val="000000"/>
                <w:sz w:val="20"/>
                <w:szCs w:val="20"/>
                <w:lang w:val="fr-FR" w:eastAsia="ru-RU"/>
              </w:rPr>
              <w:t xml:space="preserve"> o </w:t>
            </w:r>
            <w:proofErr w:type="spellStart"/>
            <w:r w:rsidRPr="00521F0E">
              <w:rPr>
                <w:color w:val="000000"/>
                <w:sz w:val="20"/>
                <w:szCs w:val="20"/>
                <w:lang w:val="fr-FR" w:eastAsia="ru-RU"/>
              </w:rPr>
              <w:t>metodologie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comună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colectarea</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către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statele</w:t>
            </w:r>
            <w:proofErr w:type="spellEnd"/>
            <w:r w:rsidRPr="00521F0E">
              <w:rPr>
                <w:color w:val="000000"/>
                <w:sz w:val="20"/>
                <w:szCs w:val="20"/>
                <w:lang w:val="fr-FR" w:eastAsia="ru-RU"/>
              </w:rPr>
              <w:t xml:space="preserve"> membre a </w:t>
            </w:r>
            <w:proofErr w:type="spellStart"/>
            <w:r w:rsidRPr="00521F0E">
              <w:rPr>
                <w:color w:val="000000"/>
                <w:sz w:val="20"/>
                <w:szCs w:val="20"/>
                <w:lang w:val="fr-FR" w:eastAsia="ru-RU"/>
              </w:rPr>
              <w:t>informațiilor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privind</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consumul</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aditivi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Comunitate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conformitate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procedura</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reglementare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menționată</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articolul</w:t>
            </w:r>
            <w:proofErr w:type="spellEnd"/>
            <w:r w:rsidRPr="00521F0E">
              <w:rPr>
                <w:color w:val="000000"/>
                <w:sz w:val="20"/>
                <w:szCs w:val="20"/>
                <w:lang w:val="fr-FR" w:eastAsia="ru-RU"/>
              </w:rPr>
              <w:t xml:space="preserve"> 28 </w:t>
            </w:r>
            <w:proofErr w:type="spellStart"/>
            <w:r w:rsidRPr="00521F0E">
              <w:rPr>
                <w:color w:val="000000"/>
                <w:sz w:val="20"/>
                <w:szCs w:val="20"/>
                <w:lang w:val="fr-FR" w:eastAsia="ru-RU"/>
              </w:rPr>
              <w:t>alineatul</w:t>
            </w:r>
            <w:proofErr w:type="spellEnd"/>
            <w:r w:rsidRPr="00521F0E">
              <w:rPr>
                <w:color w:val="000000"/>
                <w:sz w:val="20"/>
                <w:szCs w:val="20"/>
                <w:lang w:val="fr-FR" w:eastAsia="ru-RU"/>
              </w:rPr>
              <w:t xml:space="preserve"> (2)</w:t>
            </w:r>
          </w:p>
        </w:tc>
        <w:tc>
          <w:tcPr>
            <w:tcW w:w="4422" w:type="dxa"/>
          </w:tcPr>
          <w:p w14:paraId="1F7911E1" w14:textId="77777777" w:rsidR="000A7D6B" w:rsidRDefault="000A7D6B" w:rsidP="000A7D6B">
            <w:pPr>
              <w:pStyle w:val="TableParagraph"/>
              <w:rPr>
                <w:sz w:val="18"/>
              </w:rPr>
            </w:pPr>
          </w:p>
        </w:tc>
        <w:tc>
          <w:tcPr>
            <w:tcW w:w="1418" w:type="dxa"/>
          </w:tcPr>
          <w:p w14:paraId="3B7C18C4" w14:textId="77777777" w:rsidR="000A7D6B" w:rsidRDefault="000A7D6B" w:rsidP="000A7D6B">
            <w:pPr>
              <w:pStyle w:val="TableParagraph"/>
              <w:ind w:left="170" w:right="157"/>
              <w:jc w:val="center"/>
              <w:rPr>
                <w:b/>
                <w:sz w:val="20"/>
              </w:rPr>
            </w:pPr>
            <w:r>
              <w:rPr>
                <w:b/>
                <w:sz w:val="20"/>
              </w:rPr>
              <w:t>Prevedere</w:t>
            </w:r>
            <w:r>
              <w:rPr>
                <w:b/>
                <w:spacing w:val="-48"/>
                <w:sz w:val="20"/>
              </w:rPr>
              <w:t xml:space="preserve"> </w:t>
            </w:r>
            <w:r>
              <w:rPr>
                <w:b/>
                <w:sz w:val="20"/>
              </w:rPr>
              <w:t>UE</w:t>
            </w:r>
          </w:p>
          <w:p w14:paraId="02AFAB7A" w14:textId="22CEF16B" w:rsidR="000A7D6B" w:rsidRDefault="000A7D6B" w:rsidP="000A7D6B">
            <w:pPr>
              <w:pStyle w:val="TableParagraph"/>
              <w:ind w:left="170" w:right="157"/>
              <w:jc w:val="center"/>
              <w:rPr>
                <w:b/>
                <w:sz w:val="20"/>
              </w:rPr>
            </w:pPr>
            <w:r>
              <w:rPr>
                <w:b/>
                <w:sz w:val="20"/>
              </w:rPr>
              <w:t>neaplicabilă</w:t>
            </w:r>
          </w:p>
        </w:tc>
        <w:tc>
          <w:tcPr>
            <w:tcW w:w="2410" w:type="dxa"/>
          </w:tcPr>
          <w:p w14:paraId="2852066B" w14:textId="711719FA" w:rsidR="000A7D6B" w:rsidRDefault="000A7D6B" w:rsidP="000A7D6B">
            <w:pPr>
              <w:pStyle w:val="TableParagraph"/>
              <w:ind w:left="157" w:right="144"/>
              <w:jc w:val="both"/>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6DCCF8F5" w14:textId="77777777" w:rsidR="000A7D6B" w:rsidRDefault="000A7D6B" w:rsidP="000A7D6B">
            <w:pPr>
              <w:pStyle w:val="TableParagraph"/>
              <w:ind w:left="115" w:right="100"/>
              <w:jc w:val="center"/>
              <w:rPr>
                <w:sz w:val="20"/>
              </w:rPr>
            </w:pPr>
          </w:p>
        </w:tc>
        <w:tc>
          <w:tcPr>
            <w:tcW w:w="1256" w:type="dxa"/>
          </w:tcPr>
          <w:p w14:paraId="6B77C7C9" w14:textId="06354DA1" w:rsidR="000A7D6B" w:rsidRDefault="000A7D6B" w:rsidP="000A7D6B">
            <w:pPr>
              <w:pStyle w:val="TableParagraph"/>
              <w:ind w:left="280" w:right="176" w:hanging="68"/>
              <w:rPr>
                <w:sz w:val="20"/>
              </w:rPr>
            </w:pPr>
            <w:r w:rsidRPr="00F260B2">
              <w:rPr>
                <w:sz w:val="20"/>
              </w:rPr>
              <w:t>Ministerul</w:t>
            </w:r>
            <w:r w:rsidRPr="00F260B2">
              <w:rPr>
                <w:spacing w:val="-48"/>
                <w:sz w:val="20"/>
              </w:rPr>
              <w:t xml:space="preserve">   </w:t>
            </w:r>
            <w:r w:rsidRPr="00F260B2">
              <w:rPr>
                <w:sz w:val="20"/>
              </w:rPr>
              <w:t>Sănătății</w:t>
            </w:r>
          </w:p>
        </w:tc>
      </w:tr>
      <w:tr w:rsidR="000A7D6B" w14:paraId="7EC63C59" w14:textId="77777777" w:rsidTr="00492EEB">
        <w:trPr>
          <w:trHeight w:val="273"/>
        </w:trPr>
        <w:tc>
          <w:tcPr>
            <w:tcW w:w="4078" w:type="dxa"/>
          </w:tcPr>
          <w:p w14:paraId="4090FC2A" w14:textId="77777777" w:rsidR="000A7D6B" w:rsidRPr="00521F0E" w:rsidRDefault="000A7D6B" w:rsidP="000A7D6B">
            <w:pPr>
              <w:widowControl/>
              <w:shd w:val="clear" w:color="auto" w:fill="FFFFFF"/>
              <w:autoSpaceDE/>
              <w:autoSpaceDN/>
              <w:jc w:val="center"/>
              <w:rPr>
                <w:i/>
                <w:iCs/>
                <w:color w:val="000000"/>
                <w:sz w:val="20"/>
                <w:szCs w:val="20"/>
                <w:lang w:val="fr-FR" w:eastAsia="ru-RU"/>
              </w:rPr>
            </w:pPr>
            <w:proofErr w:type="spellStart"/>
            <w:r w:rsidRPr="00521F0E">
              <w:rPr>
                <w:i/>
                <w:iCs/>
                <w:color w:val="000000"/>
                <w:sz w:val="20"/>
                <w:szCs w:val="20"/>
                <w:lang w:val="fr-FR" w:eastAsia="ru-RU"/>
              </w:rPr>
              <w:t>Articolul</w:t>
            </w:r>
            <w:proofErr w:type="spellEnd"/>
            <w:r w:rsidRPr="00521F0E">
              <w:rPr>
                <w:i/>
                <w:iCs/>
                <w:color w:val="000000"/>
                <w:sz w:val="20"/>
                <w:szCs w:val="20"/>
                <w:lang w:val="fr-FR" w:eastAsia="ru-RU"/>
              </w:rPr>
              <w:t xml:space="preserve"> 28</w:t>
            </w:r>
          </w:p>
          <w:p w14:paraId="1526B4FF" w14:textId="77777777" w:rsidR="000A7D6B" w:rsidRPr="00521F0E" w:rsidRDefault="000A7D6B" w:rsidP="000A7D6B">
            <w:pPr>
              <w:widowControl/>
              <w:shd w:val="clear" w:color="auto" w:fill="FFFFFF"/>
              <w:autoSpaceDE/>
              <w:autoSpaceDN/>
              <w:jc w:val="center"/>
              <w:rPr>
                <w:b/>
                <w:bCs/>
                <w:color w:val="000000"/>
                <w:sz w:val="20"/>
                <w:szCs w:val="20"/>
                <w:lang w:val="fr-FR" w:eastAsia="ru-RU"/>
              </w:rPr>
            </w:pPr>
            <w:proofErr w:type="spellStart"/>
            <w:r w:rsidRPr="00521F0E">
              <w:rPr>
                <w:b/>
                <w:bCs/>
                <w:color w:val="000000"/>
                <w:sz w:val="20"/>
                <w:szCs w:val="20"/>
                <w:lang w:val="fr-FR" w:eastAsia="ru-RU"/>
              </w:rPr>
              <w:t>Comitetul</w:t>
            </w:r>
            <w:proofErr w:type="spellEnd"/>
          </w:p>
          <w:p w14:paraId="08FA5708" w14:textId="77777777" w:rsidR="000A7D6B" w:rsidRPr="00521F0E" w:rsidRDefault="000A7D6B" w:rsidP="000A7D6B">
            <w:pPr>
              <w:widowControl/>
              <w:shd w:val="clear" w:color="auto" w:fill="FFFFFF"/>
              <w:autoSpaceDE/>
              <w:autoSpaceDN/>
              <w:rPr>
                <w:color w:val="000000"/>
                <w:sz w:val="20"/>
                <w:szCs w:val="20"/>
                <w:lang w:val="fr-FR" w:eastAsia="ru-RU"/>
              </w:rPr>
            </w:pPr>
            <w:r w:rsidRPr="00521F0E">
              <w:rPr>
                <w:color w:val="000000"/>
                <w:sz w:val="20"/>
                <w:szCs w:val="20"/>
                <w:lang w:val="fr-FR" w:eastAsia="ru-RU"/>
              </w:rPr>
              <w:lastRenderedPageBreak/>
              <w:t>(1)   </w:t>
            </w:r>
            <w:proofErr w:type="spellStart"/>
            <w:r w:rsidRPr="00521F0E">
              <w:rPr>
                <w:color w:val="000000"/>
                <w:sz w:val="20"/>
                <w:szCs w:val="20"/>
                <w:lang w:val="fr-FR" w:eastAsia="ru-RU"/>
              </w:rPr>
              <w:t>Comisia</w:t>
            </w:r>
            <w:proofErr w:type="spellEnd"/>
            <w:r w:rsidRPr="00521F0E">
              <w:rPr>
                <w:color w:val="000000"/>
                <w:sz w:val="20"/>
                <w:szCs w:val="20"/>
                <w:lang w:val="fr-FR" w:eastAsia="ru-RU"/>
              </w:rPr>
              <w:t xml:space="preserve"> este </w:t>
            </w:r>
            <w:proofErr w:type="spellStart"/>
            <w:r w:rsidRPr="00521F0E">
              <w:rPr>
                <w:color w:val="000000"/>
                <w:sz w:val="20"/>
                <w:szCs w:val="20"/>
                <w:lang w:val="fr-FR" w:eastAsia="ru-RU"/>
              </w:rPr>
              <w:t>asistată</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Comitetul</w:t>
            </w:r>
            <w:proofErr w:type="spellEnd"/>
            <w:r w:rsidRPr="00521F0E">
              <w:rPr>
                <w:color w:val="000000"/>
                <w:sz w:val="20"/>
                <w:szCs w:val="20"/>
                <w:lang w:val="fr-FR" w:eastAsia="ru-RU"/>
              </w:rPr>
              <w:t xml:space="preserve"> permanent </w:t>
            </w:r>
            <w:proofErr w:type="spellStart"/>
            <w:r w:rsidRPr="00521F0E">
              <w:rPr>
                <w:color w:val="000000"/>
                <w:sz w:val="20"/>
                <w:szCs w:val="20"/>
                <w:lang w:val="fr-FR" w:eastAsia="ru-RU"/>
              </w:rPr>
              <w:t>pentru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lanțul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sănătatea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animală</w:t>
            </w:r>
            <w:proofErr w:type="spellEnd"/>
            <w:r w:rsidRPr="00521F0E">
              <w:rPr>
                <w:color w:val="000000"/>
                <w:sz w:val="20"/>
                <w:szCs w:val="20"/>
                <w:lang w:val="fr-FR" w:eastAsia="ru-RU"/>
              </w:rPr>
              <w:t>.</w:t>
            </w:r>
          </w:p>
          <w:p w14:paraId="1AB2ABB9" w14:textId="2B154F54" w:rsidR="000A7D6B" w:rsidRPr="00521F0E" w:rsidRDefault="000A7D6B" w:rsidP="000A7D6B">
            <w:pPr>
              <w:widowControl/>
              <w:shd w:val="clear" w:color="auto" w:fill="FFFFFF"/>
              <w:autoSpaceDE/>
              <w:autoSpaceDN/>
              <w:jc w:val="both"/>
              <w:rPr>
                <w:sz w:val="20"/>
                <w:szCs w:val="20"/>
                <w:lang w:val="fr-FR"/>
              </w:rPr>
            </w:pPr>
          </w:p>
        </w:tc>
        <w:tc>
          <w:tcPr>
            <w:tcW w:w="4422" w:type="dxa"/>
          </w:tcPr>
          <w:p w14:paraId="53728B75" w14:textId="77777777" w:rsidR="000A7D6B" w:rsidRDefault="000A7D6B" w:rsidP="000A7D6B">
            <w:pPr>
              <w:pStyle w:val="TableParagraph"/>
              <w:rPr>
                <w:sz w:val="18"/>
              </w:rPr>
            </w:pPr>
          </w:p>
        </w:tc>
        <w:tc>
          <w:tcPr>
            <w:tcW w:w="1418" w:type="dxa"/>
          </w:tcPr>
          <w:p w14:paraId="6C5CEAA2" w14:textId="77777777" w:rsidR="000A7D6B" w:rsidRDefault="000A7D6B" w:rsidP="000A7D6B">
            <w:pPr>
              <w:pStyle w:val="TableParagraph"/>
              <w:ind w:left="170" w:right="157"/>
              <w:jc w:val="center"/>
              <w:rPr>
                <w:b/>
                <w:sz w:val="20"/>
              </w:rPr>
            </w:pPr>
            <w:r>
              <w:rPr>
                <w:b/>
                <w:sz w:val="20"/>
              </w:rPr>
              <w:t>Prevedere</w:t>
            </w:r>
            <w:r>
              <w:rPr>
                <w:b/>
                <w:spacing w:val="-48"/>
                <w:sz w:val="20"/>
              </w:rPr>
              <w:t xml:space="preserve"> </w:t>
            </w:r>
            <w:r>
              <w:rPr>
                <w:b/>
                <w:sz w:val="20"/>
              </w:rPr>
              <w:t>UE</w:t>
            </w:r>
          </w:p>
          <w:p w14:paraId="43A22E9B" w14:textId="77777777" w:rsidR="000A7D6B" w:rsidRDefault="000A7D6B" w:rsidP="000A7D6B">
            <w:pPr>
              <w:pStyle w:val="TableParagraph"/>
              <w:ind w:left="170" w:right="163"/>
              <w:jc w:val="center"/>
              <w:rPr>
                <w:b/>
                <w:sz w:val="20"/>
              </w:rPr>
            </w:pPr>
            <w:r>
              <w:rPr>
                <w:b/>
                <w:sz w:val="20"/>
              </w:rPr>
              <w:lastRenderedPageBreak/>
              <w:t>neaplicabilă</w:t>
            </w:r>
          </w:p>
        </w:tc>
        <w:tc>
          <w:tcPr>
            <w:tcW w:w="2410" w:type="dxa"/>
          </w:tcPr>
          <w:p w14:paraId="3FE2BD8F" w14:textId="77777777" w:rsidR="000A7D6B" w:rsidRDefault="000A7D6B" w:rsidP="000A7D6B">
            <w:pPr>
              <w:pStyle w:val="TableParagraph"/>
              <w:ind w:left="157" w:right="144"/>
              <w:jc w:val="center"/>
              <w:rPr>
                <w:sz w:val="20"/>
              </w:rPr>
            </w:pPr>
            <w:r>
              <w:rPr>
                <w:sz w:val="20"/>
              </w:rPr>
              <w:lastRenderedPageBreak/>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lastRenderedPageBreak/>
              <w:t>membre ale UE</w:t>
            </w:r>
          </w:p>
        </w:tc>
        <w:tc>
          <w:tcPr>
            <w:tcW w:w="1550" w:type="dxa"/>
          </w:tcPr>
          <w:p w14:paraId="788EFB33" w14:textId="77777777" w:rsidR="000A7D6B" w:rsidRDefault="000A7D6B" w:rsidP="000A7D6B">
            <w:pPr>
              <w:pStyle w:val="TableParagraph"/>
              <w:rPr>
                <w:sz w:val="18"/>
              </w:rPr>
            </w:pPr>
          </w:p>
        </w:tc>
        <w:tc>
          <w:tcPr>
            <w:tcW w:w="1256" w:type="dxa"/>
          </w:tcPr>
          <w:p w14:paraId="2047D515" w14:textId="45EFCB77" w:rsidR="000A7D6B" w:rsidRDefault="000A7D6B" w:rsidP="000A7D6B">
            <w:pPr>
              <w:pStyle w:val="TableParagraph"/>
              <w:ind w:right="176"/>
              <w:rPr>
                <w:sz w:val="20"/>
              </w:rPr>
            </w:pPr>
            <w:r w:rsidRPr="00F260B2">
              <w:rPr>
                <w:sz w:val="20"/>
              </w:rPr>
              <w:t>Ministerul</w:t>
            </w:r>
            <w:r w:rsidRPr="00F260B2">
              <w:rPr>
                <w:spacing w:val="-48"/>
                <w:sz w:val="20"/>
              </w:rPr>
              <w:t xml:space="preserve">   </w:t>
            </w:r>
            <w:r w:rsidRPr="00F260B2">
              <w:rPr>
                <w:sz w:val="20"/>
              </w:rPr>
              <w:t>Sănătății</w:t>
            </w:r>
          </w:p>
        </w:tc>
      </w:tr>
      <w:tr w:rsidR="000A7D6B" w14:paraId="4DF0A715" w14:textId="77777777" w:rsidTr="00492EEB">
        <w:trPr>
          <w:trHeight w:val="273"/>
        </w:trPr>
        <w:tc>
          <w:tcPr>
            <w:tcW w:w="4078" w:type="dxa"/>
          </w:tcPr>
          <w:p w14:paraId="6B9118A3" w14:textId="77777777" w:rsidR="000A7D6B" w:rsidRPr="00521F0E" w:rsidRDefault="000A7D6B" w:rsidP="000A7D6B">
            <w:pPr>
              <w:widowControl/>
              <w:shd w:val="clear" w:color="auto" w:fill="FFFFFF"/>
              <w:autoSpaceDE/>
              <w:autoSpaceDN/>
              <w:rPr>
                <w:color w:val="000000"/>
                <w:sz w:val="20"/>
                <w:szCs w:val="20"/>
                <w:lang w:val="fr-FR" w:eastAsia="ru-RU"/>
              </w:rPr>
            </w:pPr>
            <w:r w:rsidRPr="00521F0E">
              <w:rPr>
                <w:color w:val="000000"/>
                <w:sz w:val="20"/>
                <w:szCs w:val="20"/>
                <w:lang w:val="fr-FR" w:eastAsia="ru-RU"/>
              </w:rPr>
              <w:t>(2)   </w:t>
            </w:r>
            <w:proofErr w:type="spellStart"/>
            <w:r w:rsidRPr="00521F0E">
              <w:rPr>
                <w:color w:val="000000"/>
                <w:sz w:val="20"/>
                <w:szCs w:val="20"/>
                <w:lang w:val="fr-FR" w:eastAsia="ru-RU"/>
              </w:rPr>
              <w:t>Atunci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când</w:t>
            </w:r>
            <w:proofErr w:type="spellEnd"/>
            <w:r w:rsidRPr="00521F0E">
              <w:rPr>
                <w:color w:val="000000"/>
                <w:sz w:val="20"/>
                <w:szCs w:val="20"/>
                <w:lang w:val="fr-FR" w:eastAsia="ru-RU"/>
              </w:rPr>
              <w:t xml:space="preserve"> se face </w:t>
            </w:r>
            <w:proofErr w:type="spellStart"/>
            <w:r w:rsidRPr="00521F0E">
              <w:rPr>
                <w:color w:val="000000"/>
                <w:sz w:val="20"/>
                <w:szCs w:val="20"/>
                <w:lang w:val="fr-FR" w:eastAsia="ru-RU"/>
              </w:rPr>
              <w:t>trimitere</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prezentul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alineat</w:t>
            </w:r>
            <w:proofErr w:type="spellEnd"/>
            <w:r w:rsidRPr="00521F0E">
              <w:rPr>
                <w:color w:val="000000"/>
                <w:sz w:val="20"/>
                <w:szCs w:val="20"/>
                <w:lang w:val="fr-FR" w:eastAsia="ru-RU"/>
              </w:rPr>
              <w:t xml:space="preserve">, se </w:t>
            </w:r>
            <w:proofErr w:type="spellStart"/>
            <w:r w:rsidRPr="00521F0E">
              <w:rPr>
                <w:color w:val="000000"/>
                <w:sz w:val="20"/>
                <w:szCs w:val="20"/>
                <w:lang w:val="fr-FR" w:eastAsia="ru-RU"/>
              </w:rPr>
              <w:t>aplică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articolele</w:t>
            </w:r>
            <w:proofErr w:type="spellEnd"/>
            <w:r w:rsidRPr="00521F0E">
              <w:rPr>
                <w:color w:val="000000"/>
                <w:sz w:val="20"/>
                <w:szCs w:val="20"/>
                <w:lang w:val="fr-FR" w:eastAsia="ru-RU"/>
              </w:rPr>
              <w:t xml:space="preserve"> 5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7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Decizia</w:t>
            </w:r>
            <w:proofErr w:type="spellEnd"/>
            <w:r w:rsidRPr="00521F0E">
              <w:rPr>
                <w:color w:val="000000"/>
                <w:sz w:val="20"/>
                <w:szCs w:val="20"/>
                <w:lang w:val="fr-FR" w:eastAsia="ru-RU"/>
              </w:rPr>
              <w:t xml:space="preserve"> 1999/468/CE, </w:t>
            </w:r>
            <w:proofErr w:type="spellStart"/>
            <w:r w:rsidRPr="00521F0E">
              <w:rPr>
                <w:color w:val="000000"/>
                <w:sz w:val="20"/>
                <w:szCs w:val="20"/>
                <w:lang w:val="fr-FR" w:eastAsia="ru-RU"/>
              </w:rPr>
              <w:t>având</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vedere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dispozițiile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articolului</w:t>
            </w:r>
            <w:proofErr w:type="spellEnd"/>
            <w:r w:rsidRPr="00521F0E">
              <w:rPr>
                <w:color w:val="000000"/>
                <w:sz w:val="20"/>
                <w:szCs w:val="20"/>
                <w:lang w:val="fr-FR" w:eastAsia="ru-RU"/>
              </w:rPr>
              <w:t xml:space="preserve"> 8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respectiva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decizie</w:t>
            </w:r>
            <w:proofErr w:type="spellEnd"/>
            <w:r w:rsidRPr="00521F0E">
              <w:rPr>
                <w:color w:val="000000"/>
                <w:sz w:val="20"/>
                <w:szCs w:val="20"/>
                <w:lang w:val="fr-FR" w:eastAsia="ru-RU"/>
              </w:rPr>
              <w:t>.</w:t>
            </w:r>
          </w:p>
          <w:p w14:paraId="386B1E3A" w14:textId="77777777" w:rsidR="000A7D6B" w:rsidRPr="00521F0E" w:rsidRDefault="000A7D6B" w:rsidP="000A7D6B">
            <w:pPr>
              <w:widowControl/>
              <w:shd w:val="clear" w:color="auto" w:fill="FFFFFF"/>
              <w:autoSpaceDE/>
              <w:autoSpaceDN/>
              <w:jc w:val="both"/>
              <w:rPr>
                <w:color w:val="000000"/>
                <w:sz w:val="20"/>
                <w:szCs w:val="20"/>
                <w:lang w:val="fr-FR" w:eastAsia="ru-RU"/>
              </w:rPr>
            </w:pPr>
            <w:proofErr w:type="spellStart"/>
            <w:r w:rsidRPr="00521F0E">
              <w:rPr>
                <w:color w:val="000000"/>
                <w:sz w:val="20"/>
                <w:szCs w:val="20"/>
                <w:lang w:val="fr-FR" w:eastAsia="ru-RU"/>
              </w:rPr>
              <w:t>Perioada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prevăzută</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articolul</w:t>
            </w:r>
            <w:proofErr w:type="spellEnd"/>
            <w:r w:rsidRPr="00521F0E">
              <w:rPr>
                <w:color w:val="000000"/>
                <w:sz w:val="20"/>
                <w:szCs w:val="20"/>
                <w:lang w:val="fr-FR" w:eastAsia="ru-RU"/>
              </w:rPr>
              <w:t xml:space="preserve"> 5 </w:t>
            </w:r>
            <w:proofErr w:type="spellStart"/>
            <w:r w:rsidRPr="00521F0E">
              <w:rPr>
                <w:color w:val="000000"/>
                <w:sz w:val="20"/>
                <w:szCs w:val="20"/>
                <w:lang w:val="fr-FR" w:eastAsia="ru-RU"/>
              </w:rPr>
              <w:t>alineatul</w:t>
            </w:r>
            <w:proofErr w:type="spellEnd"/>
            <w:r w:rsidRPr="00521F0E">
              <w:rPr>
                <w:color w:val="000000"/>
                <w:sz w:val="20"/>
                <w:szCs w:val="20"/>
                <w:lang w:val="fr-FR" w:eastAsia="ru-RU"/>
              </w:rPr>
              <w:t xml:space="preserve"> (6)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Decizia</w:t>
            </w:r>
            <w:proofErr w:type="spellEnd"/>
            <w:r w:rsidRPr="00521F0E">
              <w:rPr>
                <w:color w:val="000000"/>
                <w:sz w:val="20"/>
                <w:szCs w:val="20"/>
                <w:lang w:val="fr-FR" w:eastAsia="ru-RU"/>
              </w:rPr>
              <w:t xml:space="preserve"> 1999/468/CE se </w:t>
            </w:r>
            <w:proofErr w:type="spellStart"/>
            <w:r w:rsidRPr="00521F0E">
              <w:rPr>
                <w:color w:val="000000"/>
                <w:sz w:val="20"/>
                <w:szCs w:val="20"/>
                <w:lang w:val="fr-FR" w:eastAsia="ru-RU"/>
              </w:rPr>
              <w:t>stabilește</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trei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luni</w:t>
            </w:r>
            <w:proofErr w:type="spellEnd"/>
            <w:r w:rsidRPr="00521F0E">
              <w:rPr>
                <w:color w:val="000000"/>
                <w:sz w:val="20"/>
                <w:szCs w:val="20"/>
                <w:lang w:val="fr-FR" w:eastAsia="ru-RU"/>
              </w:rPr>
              <w:t>.</w:t>
            </w:r>
          </w:p>
          <w:p w14:paraId="7F5ED671" w14:textId="1EF0CC4C" w:rsidR="000A7D6B" w:rsidRPr="00521F0E" w:rsidRDefault="000A7D6B" w:rsidP="000A7D6B">
            <w:pPr>
              <w:widowControl/>
              <w:shd w:val="clear" w:color="auto" w:fill="FFFFFF"/>
              <w:autoSpaceDE/>
              <w:autoSpaceDN/>
              <w:rPr>
                <w:i/>
                <w:iCs/>
                <w:color w:val="000000"/>
                <w:sz w:val="20"/>
                <w:szCs w:val="20"/>
                <w:lang w:val="fr-FR" w:eastAsia="ru-RU"/>
              </w:rPr>
            </w:pPr>
          </w:p>
        </w:tc>
        <w:tc>
          <w:tcPr>
            <w:tcW w:w="4422" w:type="dxa"/>
          </w:tcPr>
          <w:p w14:paraId="74559C2B" w14:textId="77777777" w:rsidR="000A7D6B" w:rsidRDefault="000A7D6B" w:rsidP="000A7D6B">
            <w:pPr>
              <w:pStyle w:val="TableParagraph"/>
              <w:rPr>
                <w:sz w:val="18"/>
              </w:rPr>
            </w:pPr>
          </w:p>
        </w:tc>
        <w:tc>
          <w:tcPr>
            <w:tcW w:w="1418" w:type="dxa"/>
          </w:tcPr>
          <w:p w14:paraId="57D35420" w14:textId="77777777" w:rsidR="000A7D6B" w:rsidRDefault="000A7D6B" w:rsidP="000A7D6B">
            <w:pPr>
              <w:pStyle w:val="TableParagraph"/>
              <w:ind w:left="170" w:right="157"/>
              <w:jc w:val="center"/>
              <w:rPr>
                <w:b/>
                <w:sz w:val="20"/>
              </w:rPr>
            </w:pPr>
            <w:r>
              <w:rPr>
                <w:b/>
                <w:sz w:val="20"/>
              </w:rPr>
              <w:t>Prevedere</w:t>
            </w:r>
            <w:r>
              <w:rPr>
                <w:b/>
                <w:spacing w:val="-48"/>
                <w:sz w:val="20"/>
              </w:rPr>
              <w:t xml:space="preserve"> </w:t>
            </w:r>
            <w:r>
              <w:rPr>
                <w:b/>
                <w:sz w:val="20"/>
              </w:rPr>
              <w:t>UE</w:t>
            </w:r>
          </w:p>
          <w:p w14:paraId="135505D9" w14:textId="614F2F75" w:rsidR="000A7D6B" w:rsidRDefault="000A7D6B" w:rsidP="000A7D6B">
            <w:pPr>
              <w:pStyle w:val="TableParagraph"/>
              <w:ind w:left="170" w:right="157"/>
              <w:jc w:val="center"/>
              <w:rPr>
                <w:b/>
                <w:sz w:val="20"/>
              </w:rPr>
            </w:pPr>
            <w:r>
              <w:rPr>
                <w:b/>
                <w:sz w:val="20"/>
              </w:rPr>
              <w:t>neaplicabilă</w:t>
            </w:r>
          </w:p>
        </w:tc>
        <w:tc>
          <w:tcPr>
            <w:tcW w:w="2410" w:type="dxa"/>
          </w:tcPr>
          <w:p w14:paraId="3FCE22C9" w14:textId="35DC818F" w:rsidR="000A7D6B" w:rsidRDefault="000A7D6B" w:rsidP="000A7D6B">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62194166" w14:textId="77777777" w:rsidR="000A7D6B" w:rsidRDefault="000A7D6B" w:rsidP="000A7D6B">
            <w:pPr>
              <w:pStyle w:val="TableParagraph"/>
              <w:rPr>
                <w:sz w:val="18"/>
              </w:rPr>
            </w:pPr>
          </w:p>
        </w:tc>
        <w:tc>
          <w:tcPr>
            <w:tcW w:w="1256" w:type="dxa"/>
          </w:tcPr>
          <w:p w14:paraId="7DEED1B9" w14:textId="7289E9F3" w:rsidR="000A7D6B" w:rsidRDefault="000A7D6B" w:rsidP="000A7D6B">
            <w:pPr>
              <w:pStyle w:val="TableParagraph"/>
              <w:ind w:right="176"/>
              <w:rPr>
                <w:sz w:val="20"/>
              </w:rPr>
            </w:pPr>
            <w:r w:rsidRPr="006015C6">
              <w:rPr>
                <w:sz w:val="20"/>
              </w:rPr>
              <w:t>Ministerul</w:t>
            </w:r>
            <w:r w:rsidRPr="006015C6">
              <w:rPr>
                <w:spacing w:val="-48"/>
                <w:sz w:val="20"/>
              </w:rPr>
              <w:t xml:space="preserve">   </w:t>
            </w:r>
            <w:r w:rsidRPr="006015C6">
              <w:rPr>
                <w:sz w:val="20"/>
              </w:rPr>
              <w:t>Sănătății</w:t>
            </w:r>
          </w:p>
        </w:tc>
      </w:tr>
      <w:tr w:rsidR="000A7D6B" w14:paraId="27E3D718" w14:textId="77777777" w:rsidTr="00492EEB">
        <w:trPr>
          <w:trHeight w:val="273"/>
        </w:trPr>
        <w:tc>
          <w:tcPr>
            <w:tcW w:w="4078" w:type="dxa"/>
          </w:tcPr>
          <w:p w14:paraId="6ABF83D1" w14:textId="469EFD09" w:rsidR="000A7D6B" w:rsidRPr="008163DD" w:rsidRDefault="000A7D6B" w:rsidP="000A7D6B">
            <w:pPr>
              <w:widowControl/>
              <w:shd w:val="clear" w:color="auto" w:fill="FFFFFF"/>
              <w:autoSpaceDE/>
              <w:autoSpaceDN/>
              <w:rPr>
                <w:color w:val="000000"/>
                <w:sz w:val="20"/>
                <w:szCs w:val="20"/>
                <w:lang w:eastAsia="ru-RU"/>
              </w:rPr>
            </w:pPr>
            <w:r w:rsidRPr="008163DD">
              <w:rPr>
                <w:color w:val="000000"/>
                <w:sz w:val="20"/>
                <w:szCs w:val="20"/>
                <w:lang w:eastAsia="ru-RU"/>
              </w:rPr>
              <w:t>(3)   În cazul în care se face trimitere la prezentul alineat, se aplică articolul 5a alineatele (1)-(4) și articolul 7 din Decizia 1999/468/CE, având în vedere dispozițiile articolului 8 din respectiva decizie.</w:t>
            </w:r>
          </w:p>
          <w:p w14:paraId="4155B69A" w14:textId="57A65754" w:rsidR="000A7D6B" w:rsidRPr="008163DD" w:rsidRDefault="000A7D6B" w:rsidP="000A7D6B">
            <w:pPr>
              <w:widowControl/>
              <w:shd w:val="clear" w:color="auto" w:fill="FFFFFF"/>
              <w:autoSpaceDE/>
              <w:autoSpaceDN/>
              <w:rPr>
                <w:color w:val="000000"/>
                <w:sz w:val="20"/>
                <w:szCs w:val="20"/>
                <w:lang w:eastAsia="ru-RU"/>
              </w:rPr>
            </w:pPr>
          </w:p>
        </w:tc>
        <w:tc>
          <w:tcPr>
            <w:tcW w:w="4422" w:type="dxa"/>
          </w:tcPr>
          <w:p w14:paraId="104B0E2F" w14:textId="77777777" w:rsidR="000A7D6B" w:rsidRDefault="000A7D6B" w:rsidP="000A7D6B">
            <w:pPr>
              <w:pStyle w:val="TableParagraph"/>
              <w:rPr>
                <w:sz w:val="18"/>
              </w:rPr>
            </w:pPr>
          </w:p>
        </w:tc>
        <w:tc>
          <w:tcPr>
            <w:tcW w:w="1418" w:type="dxa"/>
          </w:tcPr>
          <w:p w14:paraId="74E10A71" w14:textId="77777777" w:rsidR="000A7D6B" w:rsidRDefault="000A7D6B" w:rsidP="000A7D6B">
            <w:pPr>
              <w:pStyle w:val="TableParagraph"/>
              <w:ind w:left="170" w:right="157"/>
              <w:jc w:val="center"/>
              <w:rPr>
                <w:b/>
                <w:sz w:val="20"/>
              </w:rPr>
            </w:pPr>
            <w:r>
              <w:rPr>
                <w:b/>
                <w:sz w:val="20"/>
              </w:rPr>
              <w:t>Prevedere</w:t>
            </w:r>
            <w:r>
              <w:rPr>
                <w:b/>
                <w:spacing w:val="-48"/>
                <w:sz w:val="20"/>
              </w:rPr>
              <w:t xml:space="preserve"> </w:t>
            </w:r>
            <w:r>
              <w:rPr>
                <w:b/>
                <w:sz w:val="20"/>
              </w:rPr>
              <w:t>UE</w:t>
            </w:r>
          </w:p>
          <w:p w14:paraId="2A6BEB8E" w14:textId="785A95F8" w:rsidR="000A7D6B" w:rsidRDefault="000A7D6B" w:rsidP="000A7D6B">
            <w:pPr>
              <w:pStyle w:val="TableParagraph"/>
              <w:ind w:left="170" w:right="157"/>
              <w:jc w:val="center"/>
              <w:rPr>
                <w:b/>
                <w:sz w:val="20"/>
              </w:rPr>
            </w:pPr>
            <w:r>
              <w:rPr>
                <w:b/>
                <w:sz w:val="20"/>
              </w:rPr>
              <w:t>neaplicabilă</w:t>
            </w:r>
          </w:p>
        </w:tc>
        <w:tc>
          <w:tcPr>
            <w:tcW w:w="2410" w:type="dxa"/>
          </w:tcPr>
          <w:p w14:paraId="09386F32" w14:textId="4638544A" w:rsidR="000A7D6B" w:rsidRDefault="000A7D6B" w:rsidP="000A7D6B">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550E8503" w14:textId="77777777" w:rsidR="000A7D6B" w:rsidRDefault="000A7D6B" w:rsidP="000A7D6B">
            <w:pPr>
              <w:pStyle w:val="TableParagraph"/>
              <w:rPr>
                <w:sz w:val="18"/>
              </w:rPr>
            </w:pPr>
          </w:p>
        </w:tc>
        <w:tc>
          <w:tcPr>
            <w:tcW w:w="1256" w:type="dxa"/>
          </w:tcPr>
          <w:p w14:paraId="2911B89B" w14:textId="2FE0FE9F" w:rsidR="000A7D6B" w:rsidRDefault="000A7D6B" w:rsidP="000A7D6B">
            <w:pPr>
              <w:pStyle w:val="TableParagraph"/>
              <w:ind w:right="176"/>
              <w:rPr>
                <w:sz w:val="20"/>
              </w:rPr>
            </w:pPr>
            <w:r w:rsidRPr="006015C6">
              <w:rPr>
                <w:sz w:val="20"/>
              </w:rPr>
              <w:t>Ministerul</w:t>
            </w:r>
            <w:r w:rsidRPr="006015C6">
              <w:rPr>
                <w:spacing w:val="-48"/>
                <w:sz w:val="20"/>
              </w:rPr>
              <w:t xml:space="preserve">   </w:t>
            </w:r>
            <w:r w:rsidRPr="006015C6">
              <w:rPr>
                <w:sz w:val="20"/>
              </w:rPr>
              <w:t>Sănătății</w:t>
            </w:r>
          </w:p>
        </w:tc>
      </w:tr>
      <w:tr w:rsidR="000A7D6B" w14:paraId="02258165" w14:textId="77777777" w:rsidTr="00492EEB">
        <w:trPr>
          <w:trHeight w:val="273"/>
        </w:trPr>
        <w:tc>
          <w:tcPr>
            <w:tcW w:w="4078" w:type="dxa"/>
          </w:tcPr>
          <w:p w14:paraId="2371273B" w14:textId="77777777" w:rsidR="000A7D6B" w:rsidRPr="008163DD" w:rsidRDefault="000A7D6B" w:rsidP="000A7D6B">
            <w:pPr>
              <w:widowControl/>
              <w:shd w:val="clear" w:color="auto" w:fill="FFFFFF"/>
              <w:autoSpaceDE/>
              <w:autoSpaceDN/>
              <w:rPr>
                <w:color w:val="000000"/>
                <w:sz w:val="20"/>
                <w:szCs w:val="20"/>
                <w:lang w:eastAsia="ru-RU"/>
              </w:rPr>
            </w:pPr>
            <w:r w:rsidRPr="008163DD">
              <w:rPr>
                <w:color w:val="000000"/>
                <w:sz w:val="20"/>
                <w:szCs w:val="20"/>
                <w:lang w:eastAsia="ru-RU"/>
              </w:rPr>
              <w:t>(4)   În cazul în care se face referire la prezentul alineat, se aplică articolul 5a alineatele (1)-(4), alineatul (5) litera (b) și articolul 7 din Decizia 1999/468/CE avându-se în vedere dispozițiile articolului 8 din respectiva decizie.</w:t>
            </w:r>
          </w:p>
          <w:p w14:paraId="26DB7662" w14:textId="46FAC39F" w:rsidR="000A7D6B" w:rsidRDefault="000A7D6B" w:rsidP="000A7D6B">
            <w:pPr>
              <w:widowControl/>
              <w:shd w:val="clear" w:color="auto" w:fill="FFFFFF"/>
              <w:autoSpaceDE/>
              <w:autoSpaceDN/>
              <w:rPr>
                <w:color w:val="000000"/>
                <w:sz w:val="20"/>
                <w:szCs w:val="20"/>
                <w:lang w:val="fr-FR" w:eastAsia="ru-RU"/>
              </w:rPr>
            </w:pPr>
            <w:proofErr w:type="spellStart"/>
            <w:r w:rsidRPr="00521F0E">
              <w:rPr>
                <w:color w:val="000000"/>
                <w:sz w:val="20"/>
                <w:szCs w:val="20"/>
                <w:lang w:val="fr-FR" w:eastAsia="ru-RU"/>
              </w:rPr>
              <w:t>Termenele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menționate</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articolul</w:t>
            </w:r>
            <w:proofErr w:type="spellEnd"/>
            <w:r w:rsidRPr="00521F0E">
              <w:rPr>
                <w:color w:val="000000"/>
                <w:sz w:val="20"/>
                <w:szCs w:val="20"/>
                <w:lang w:val="fr-FR" w:eastAsia="ru-RU"/>
              </w:rPr>
              <w:t xml:space="preserve"> 5a </w:t>
            </w:r>
            <w:proofErr w:type="spellStart"/>
            <w:r w:rsidRPr="00521F0E">
              <w:rPr>
                <w:color w:val="000000"/>
                <w:sz w:val="20"/>
                <w:szCs w:val="20"/>
                <w:lang w:val="fr-FR" w:eastAsia="ru-RU"/>
              </w:rPr>
              <w:t>alineatul</w:t>
            </w:r>
            <w:proofErr w:type="spellEnd"/>
            <w:r w:rsidRPr="00521F0E">
              <w:rPr>
                <w:color w:val="000000"/>
                <w:sz w:val="20"/>
                <w:szCs w:val="20"/>
                <w:lang w:val="fr-FR" w:eastAsia="ru-RU"/>
              </w:rPr>
              <w:t xml:space="preserve"> (3) litera (c), </w:t>
            </w:r>
            <w:proofErr w:type="spellStart"/>
            <w:r w:rsidRPr="00521F0E">
              <w:rPr>
                <w:color w:val="000000"/>
                <w:sz w:val="20"/>
                <w:szCs w:val="20"/>
                <w:lang w:val="fr-FR" w:eastAsia="ru-RU"/>
              </w:rPr>
              <w:t>alineatul</w:t>
            </w:r>
            <w:proofErr w:type="spellEnd"/>
            <w:r w:rsidRPr="00521F0E">
              <w:rPr>
                <w:color w:val="000000"/>
                <w:sz w:val="20"/>
                <w:szCs w:val="20"/>
                <w:lang w:val="fr-FR" w:eastAsia="ru-RU"/>
              </w:rPr>
              <w:t xml:space="preserve"> (4) </w:t>
            </w:r>
            <w:proofErr w:type="spellStart"/>
            <w:r w:rsidRPr="00521F0E">
              <w:rPr>
                <w:color w:val="000000"/>
                <w:sz w:val="20"/>
                <w:szCs w:val="20"/>
                <w:lang w:val="fr-FR" w:eastAsia="ru-RU"/>
              </w:rPr>
              <w:t>literele</w:t>
            </w:r>
            <w:proofErr w:type="spellEnd"/>
            <w:r w:rsidRPr="00521F0E">
              <w:rPr>
                <w:color w:val="000000"/>
                <w:sz w:val="20"/>
                <w:szCs w:val="20"/>
                <w:lang w:val="fr-FR" w:eastAsia="ru-RU"/>
              </w:rPr>
              <w:t xml:space="preserve"> (b)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(e)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Decizia</w:t>
            </w:r>
            <w:proofErr w:type="spellEnd"/>
            <w:r w:rsidRPr="00521F0E">
              <w:rPr>
                <w:color w:val="000000"/>
                <w:sz w:val="20"/>
                <w:szCs w:val="20"/>
                <w:lang w:val="fr-FR" w:eastAsia="ru-RU"/>
              </w:rPr>
              <w:t xml:space="preserve"> 1999/468/CE </w:t>
            </w:r>
            <w:proofErr w:type="spellStart"/>
            <w:r w:rsidRPr="00521F0E">
              <w:rPr>
                <w:color w:val="000000"/>
                <w:sz w:val="20"/>
                <w:szCs w:val="20"/>
                <w:lang w:val="fr-FR" w:eastAsia="ru-RU"/>
              </w:rPr>
              <w:t>sunt</w:t>
            </w:r>
            <w:proofErr w:type="spellEnd"/>
            <w:r w:rsidRPr="00521F0E">
              <w:rPr>
                <w:color w:val="000000"/>
                <w:sz w:val="20"/>
                <w:szCs w:val="20"/>
                <w:lang w:val="fr-FR" w:eastAsia="ru-RU"/>
              </w:rPr>
              <w:t xml:space="preserve"> de 2 </w:t>
            </w:r>
            <w:proofErr w:type="spellStart"/>
            <w:r w:rsidRPr="00521F0E">
              <w:rPr>
                <w:color w:val="000000"/>
                <w:sz w:val="20"/>
                <w:szCs w:val="20"/>
                <w:lang w:val="fr-FR" w:eastAsia="ru-RU"/>
              </w:rPr>
              <w:t>luni</w:t>
            </w:r>
            <w:proofErr w:type="spellEnd"/>
            <w:r w:rsidRPr="00521F0E">
              <w:rPr>
                <w:color w:val="000000"/>
                <w:sz w:val="20"/>
                <w:szCs w:val="20"/>
                <w:lang w:val="fr-FR" w:eastAsia="ru-RU"/>
              </w:rPr>
              <w:t xml:space="preserve">, 2 </w:t>
            </w:r>
            <w:proofErr w:type="spellStart"/>
            <w:r w:rsidRPr="00521F0E">
              <w:rPr>
                <w:color w:val="000000"/>
                <w:sz w:val="20"/>
                <w:szCs w:val="20"/>
                <w:lang w:val="fr-FR" w:eastAsia="ru-RU"/>
              </w:rPr>
              <w:t>luni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respectiv</w:t>
            </w:r>
            <w:proofErr w:type="spellEnd"/>
            <w:r w:rsidRPr="00521F0E">
              <w:rPr>
                <w:color w:val="000000"/>
                <w:sz w:val="20"/>
                <w:szCs w:val="20"/>
                <w:lang w:val="fr-FR" w:eastAsia="ru-RU"/>
              </w:rPr>
              <w:t xml:space="preserve"> 4 </w:t>
            </w:r>
            <w:proofErr w:type="spellStart"/>
            <w:r w:rsidRPr="00521F0E">
              <w:rPr>
                <w:color w:val="000000"/>
                <w:sz w:val="20"/>
                <w:szCs w:val="20"/>
                <w:lang w:val="fr-FR" w:eastAsia="ru-RU"/>
              </w:rPr>
              <w:t>luni</w:t>
            </w:r>
            <w:proofErr w:type="spellEnd"/>
            <w:r w:rsidRPr="00521F0E">
              <w:rPr>
                <w:color w:val="000000"/>
                <w:sz w:val="20"/>
                <w:szCs w:val="20"/>
                <w:lang w:val="fr-FR" w:eastAsia="ru-RU"/>
              </w:rPr>
              <w:t>.</w:t>
            </w:r>
          </w:p>
        </w:tc>
        <w:tc>
          <w:tcPr>
            <w:tcW w:w="4422" w:type="dxa"/>
          </w:tcPr>
          <w:p w14:paraId="4C595FA6" w14:textId="77777777" w:rsidR="000A7D6B" w:rsidRDefault="000A7D6B" w:rsidP="000A7D6B">
            <w:pPr>
              <w:pStyle w:val="TableParagraph"/>
              <w:rPr>
                <w:sz w:val="18"/>
              </w:rPr>
            </w:pPr>
          </w:p>
        </w:tc>
        <w:tc>
          <w:tcPr>
            <w:tcW w:w="1418" w:type="dxa"/>
          </w:tcPr>
          <w:p w14:paraId="038A824B" w14:textId="77777777" w:rsidR="000A7D6B" w:rsidRDefault="000A7D6B" w:rsidP="000A7D6B">
            <w:pPr>
              <w:pStyle w:val="TableParagraph"/>
              <w:ind w:left="170" w:right="157"/>
              <w:jc w:val="center"/>
              <w:rPr>
                <w:b/>
                <w:sz w:val="20"/>
              </w:rPr>
            </w:pPr>
            <w:r>
              <w:rPr>
                <w:b/>
                <w:sz w:val="20"/>
              </w:rPr>
              <w:t>Prevedere</w:t>
            </w:r>
            <w:r>
              <w:rPr>
                <w:b/>
                <w:spacing w:val="-48"/>
                <w:sz w:val="20"/>
              </w:rPr>
              <w:t xml:space="preserve"> </w:t>
            </w:r>
            <w:r>
              <w:rPr>
                <w:b/>
                <w:sz w:val="20"/>
              </w:rPr>
              <w:t>UE</w:t>
            </w:r>
          </w:p>
          <w:p w14:paraId="1BB744AD" w14:textId="73B51883" w:rsidR="000A7D6B" w:rsidRDefault="000A7D6B" w:rsidP="000A7D6B">
            <w:pPr>
              <w:pStyle w:val="TableParagraph"/>
              <w:ind w:left="170" w:right="157"/>
              <w:jc w:val="center"/>
              <w:rPr>
                <w:b/>
                <w:sz w:val="20"/>
              </w:rPr>
            </w:pPr>
            <w:r>
              <w:rPr>
                <w:b/>
                <w:sz w:val="20"/>
              </w:rPr>
              <w:t>neaplicabilă</w:t>
            </w:r>
          </w:p>
        </w:tc>
        <w:tc>
          <w:tcPr>
            <w:tcW w:w="2410" w:type="dxa"/>
          </w:tcPr>
          <w:p w14:paraId="60D26914" w14:textId="057A4C4F" w:rsidR="000A7D6B" w:rsidRDefault="000A7D6B" w:rsidP="000A7D6B">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03160201" w14:textId="77777777" w:rsidR="000A7D6B" w:rsidRDefault="000A7D6B" w:rsidP="000A7D6B">
            <w:pPr>
              <w:pStyle w:val="TableParagraph"/>
              <w:rPr>
                <w:sz w:val="18"/>
              </w:rPr>
            </w:pPr>
          </w:p>
        </w:tc>
        <w:tc>
          <w:tcPr>
            <w:tcW w:w="1256" w:type="dxa"/>
          </w:tcPr>
          <w:p w14:paraId="7E579CC1" w14:textId="6594F09A" w:rsidR="000A7D6B" w:rsidRDefault="000A7D6B" w:rsidP="000A7D6B">
            <w:pPr>
              <w:pStyle w:val="TableParagraph"/>
              <w:ind w:right="176"/>
              <w:rPr>
                <w:sz w:val="20"/>
              </w:rPr>
            </w:pPr>
            <w:r w:rsidRPr="006015C6">
              <w:rPr>
                <w:sz w:val="20"/>
              </w:rPr>
              <w:t>Ministerul</w:t>
            </w:r>
            <w:r w:rsidRPr="006015C6">
              <w:rPr>
                <w:spacing w:val="-48"/>
                <w:sz w:val="20"/>
              </w:rPr>
              <w:t xml:space="preserve">   </w:t>
            </w:r>
            <w:r w:rsidRPr="006015C6">
              <w:rPr>
                <w:sz w:val="20"/>
              </w:rPr>
              <w:t>Sănătății</w:t>
            </w:r>
          </w:p>
        </w:tc>
      </w:tr>
      <w:tr w:rsidR="000A7D6B" w14:paraId="6D441146" w14:textId="77777777" w:rsidTr="00492EEB">
        <w:trPr>
          <w:trHeight w:val="1379"/>
        </w:trPr>
        <w:tc>
          <w:tcPr>
            <w:tcW w:w="4078" w:type="dxa"/>
          </w:tcPr>
          <w:p w14:paraId="16062B9B" w14:textId="77777777" w:rsidR="000A7D6B" w:rsidRPr="00592A80" w:rsidRDefault="000A7D6B" w:rsidP="000A7D6B">
            <w:pPr>
              <w:pStyle w:val="stitle-article-norm"/>
              <w:shd w:val="clear" w:color="auto" w:fill="FFFFFF"/>
              <w:spacing w:before="0" w:beforeAutospacing="0" w:after="0" w:afterAutospacing="0"/>
              <w:jc w:val="center"/>
              <w:rPr>
                <w:b/>
                <w:bCs/>
                <w:color w:val="000000"/>
                <w:sz w:val="20"/>
                <w:szCs w:val="20"/>
                <w:lang w:val="pt-PT"/>
              </w:rPr>
            </w:pPr>
            <w:r w:rsidRPr="00592A80">
              <w:rPr>
                <w:i/>
                <w:iCs/>
                <w:color w:val="000000"/>
                <w:sz w:val="20"/>
                <w:szCs w:val="20"/>
                <w:shd w:val="clear" w:color="auto" w:fill="FFFFFF"/>
                <w:lang w:val="pt-PT"/>
              </w:rPr>
              <w:t>Articolul 29</w:t>
            </w:r>
          </w:p>
          <w:p w14:paraId="05C383CC" w14:textId="77777777" w:rsidR="000A7D6B" w:rsidRPr="00592A80" w:rsidRDefault="000A7D6B" w:rsidP="000A7D6B">
            <w:pPr>
              <w:pStyle w:val="stitle-article-norm"/>
              <w:shd w:val="clear" w:color="auto" w:fill="FFFFFF"/>
              <w:spacing w:before="0" w:beforeAutospacing="0" w:after="0" w:afterAutospacing="0"/>
              <w:jc w:val="center"/>
              <w:rPr>
                <w:b/>
                <w:bCs/>
                <w:color w:val="000000"/>
                <w:sz w:val="20"/>
                <w:szCs w:val="20"/>
                <w:lang w:val="pt-PT"/>
              </w:rPr>
            </w:pPr>
            <w:r w:rsidRPr="00592A80">
              <w:rPr>
                <w:b/>
                <w:bCs/>
                <w:color w:val="000000"/>
                <w:sz w:val="20"/>
                <w:szCs w:val="20"/>
                <w:lang w:val="pt-PT"/>
              </w:rPr>
              <w:t>Finanțarea comunitară a politicilor armonizate</w:t>
            </w:r>
          </w:p>
          <w:p w14:paraId="38A3DC36" w14:textId="77777777" w:rsidR="000A7D6B" w:rsidRPr="00592A80" w:rsidRDefault="000A7D6B" w:rsidP="000A7D6B">
            <w:pPr>
              <w:pStyle w:val="norm"/>
              <w:shd w:val="clear" w:color="auto" w:fill="FFFFFF"/>
              <w:spacing w:before="0" w:beforeAutospacing="0" w:after="0" w:afterAutospacing="0"/>
              <w:jc w:val="both"/>
              <w:rPr>
                <w:i/>
                <w:iCs/>
                <w:color w:val="000000"/>
                <w:sz w:val="20"/>
                <w:szCs w:val="20"/>
                <w:lang w:val="pt-PT"/>
              </w:rPr>
            </w:pPr>
            <w:r w:rsidRPr="00592A80">
              <w:rPr>
                <w:color w:val="000000"/>
                <w:sz w:val="20"/>
                <w:szCs w:val="20"/>
                <w:lang w:val="pt-PT"/>
              </w:rPr>
              <w:t>Temeiul juridic pentru finanțarea măsurilor care rezultă din prezentul regulament este articolul 66 alineatul (1) litera (c) din Regulamentul (CE) nr. 882/2004.</w:t>
            </w:r>
          </w:p>
        </w:tc>
        <w:tc>
          <w:tcPr>
            <w:tcW w:w="4422" w:type="dxa"/>
          </w:tcPr>
          <w:p w14:paraId="0143D8D1" w14:textId="77777777" w:rsidR="000A7D6B" w:rsidRDefault="000A7D6B" w:rsidP="000A7D6B">
            <w:pPr>
              <w:pStyle w:val="TableParagraph"/>
              <w:rPr>
                <w:sz w:val="18"/>
              </w:rPr>
            </w:pPr>
          </w:p>
        </w:tc>
        <w:tc>
          <w:tcPr>
            <w:tcW w:w="1418" w:type="dxa"/>
          </w:tcPr>
          <w:p w14:paraId="22E16B32" w14:textId="77777777" w:rsidR="000A7D6B" w:rsidRDefault="000A7D6B" w:rsidP="000A7D6B">
            <w:pPr>
              <w:pStyle w:val="TableParagraph"/>
              <w:ind w:left="170" w:right="157"/>
              <w:jc w:val="center"/>
              <w:rPr>
                <w:b/>
                <w:sz w:val="20"/>
              </w:rPr>
            </w:pPr>
            <w:r>
              <w:rPr>
                <w:b/>
                <w:sz w:val="20"/>
              </w:rPr>
              <w:t>Prevedere</w:t>
            </w:r>
            <w:r>
              <w:rPr>
                <w:b/>
                <w:spacing w:val="-48"/>
                <w:sz w:val="20"/>
              </w:rPr>
              <w:t xml:space="preserve"> </w:t>
            </w:r>
            <w:r>
              <w:rPr>
                <w:b/>
                <w:sz w:val="20"/>
              </w:rPr>
              <w:t>UE</w:t>
            </w:r>
          </w:p>
          <w:p w14:paraId="3CDA2985" w14:textId="77777777" w:rsidR="000A7D6B" w:rsidRDefault="000A7D6B" w:rsidP="000A7D6B">
            <w:pPr>
              <w:pStyle w:val="TableParagraph"/>
              <w:ind w:left="170" w:right="163"/>
              <w:jc w:val="center"/>
              <w:rPr>
                <w:b/>
                <w:sz w:val="20"/>
              </w:rPr>
            </w:pPr>
            <w:r>
              <w:rPr>
                <w:b/>
                <w:sz w:val="20"/>
              </w:rPr>
              <w:t>neaplicabilă</w:t>
            </w:r>
          </w:p>
        </w:tc>
        <w:tc>
          <w:tcPr>
            <w:tcW w:w="2410" w:type="dxa"/>
          </w:tcPr>
          <w:p w14:paraId="187795D1" w14:textId="77777777" w:rsidR="000A7D6B" w:rsidRDefault="000A7D6B" w:rsidP="000A7D6B">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3EBB4173" w14:textId="77777777" w:rsidR="000A7D6B" w:rsidRDefault="000A7D6B" w:rsidP="000A7D6B">
            <w:pPr>
              <w:pStyle w:val="TableParagraph"/>
              <w:rPr>
                <w:sz w:val="18"/>
              </w:rPr>
            </w:pPr>
          </w:p>
        </w:tc>
        <w:tc>
          <w:tcPr>
            <w:tcW w:w="1256" w:type="dxa"/>
          </w:tcPr>
          <w:p w14:paraId="30CAC068" w14:textId="1DDF31CB" w:rsidR="000A7D6B" w:rsidRDefault="000A7D6B" w:rsidP="000A7D6B">
            <w:pPr>
              <w:pStyle w:val="TableParagraph"/>
              <w:ind w:right="176"/>
              <w:rPr>
                <w:sz w:val="20"/>
              </w:rPr>
            </w:pPr>
            <w:r w:rsidRPr="006015C6">
              <w:rPr>
                <w:sz w:val="20"/>
              </w:rPr>
              <w:t>Ministerul</w:t>
            </w:r>
            <w:r w:rsidRPr="006015C6">
              <w:rPr>
                <w:spacing w:val="-48"/>
                <w:sz w:val="20"/>
              </w:rPr>
              <w:t xml:space="preserve">   </w:t>
            </w:r>
            <w:r w:rsidRPr="006015C6">
              <w:rPr>
                <w:sz w:val="20"/>
              </w:rPr>
              <w:t>Sănătății</w:t>
            </w:r>
          </w:p>
        </w:tc>
      </w:tr>
      <w:tr w:rsidR="00C22890" w14:paraId="2AB575A1" w14:textId="77777777" w:rsidTr="00492EEB">
        <w:trPr>
          <w:trHeight w:val="691"/>
        </w:trPr>
        <w:tc>
          <w:tcPr>
            <w:tcW w:w="4078" w:type="dxa"/>
          </w:tcPr>
          <w:p w14:paraId="383212E7" w14:textId="77777777" w:rsidR="00FE7F85" w:rsidRPr="00521F0E" w:rsidRDefault="00FE7F85" w:rsidP="00FE7F85">
            <w:pPr>
              <w:widowControl/>
              <w:shd w:val="clear" w:color="auto" w:fill="FFFFFF"/>
              <w:autoSpaceDE/>
              <w:autoSpaceDN/>
              <w:jc w:val="center"/>
              <w:rPr>
                <w:rFonts w:eastAsia="Arial Unicode MS"/>
                <w:color w:val="333333"/>
                <w:sz w:val="20"/>
                <w:szCs w:val="20"/>
                <w:lang w:val="fr-FR" w:eastAsia="ru-RU"/>
              </w:rPr>
            </w:pPr>
            <w:r w:rsidRPr="00521F0E">
              <w:rPr>
                <w:rFonts w:eastAsia="Arial Unicode MS"/>
                <w:color w:val="333333"/>
                <w:sz w:val="20"/>
                <w:szCs w:val="20"/>
                <w:lang w:val="fr-FR" w:eastAsia="ru-RU"/>
              </w:rPr>
              <w:t>CAPITOLUL VI</w:t>
            </w:r>
          </w:p>
          <w:p w14:paraId="740BF371" w14:textId="77777777" w:rsidR="00FE7F85" w:rsidRPr="00521F0E" w:rsidRDefault="00FE7F85" w:rsidP="00FE7F85">
            <w:pPr>
              <w:widowControl/>
              <w:shd w:val="clear" w:color="auto" w:fill="FFFFFF"/>
              <w:autoSpaceDE/>
              <w:autoSpaceDN/>
              <w:jc w:val="center"/>
              <w:rPr>
                <w:rFonts w:eastAsia="Arial Unicode MS"/>
                <w:b/>
                <w:bCs/>
                <w:color w:val="333333"/>
                <w:sz w:val="20"/>
                <w:szCs w:val="20"/>
                <w:lang w:val="fr-FR" w:eastAsia="ru-RU"/>
              </w:rPr>
            </w:pPr>
            <w:r w:rsidRPr="00521F0E">
              <w:rPr>
                <w:rFonts w:eastAsia="Arial Unicode MS"/>
                <w:b/>
                <w:bCs/>
                <w:color w:val="333333"/>
                <w:sz w:val="20"/>
                <w:szCs w:val="20"/>
                <w:lang w:val="fr-FR" w:eastAsia="ru-RU"/>
              </w:rPr>
              <w:t>DISPOZIȚII TRANZITORII ȘI FINALE</w:t>
            </w:r>
          </w:p>
          <w:p w14:paraId="4F0B464C" w14:textId="77777777" w:rsidR="00C22890" w:rsidRPr="00521F0E" w:rsidRDefault="00C22890" w:rsidP="00C22890">
            <w:pPr>
              <w:widowControl/>
              <w:shd w:val="clear" w:color="auto" w:fill="FFFFFF"/>
              <w:autoSpaceDE/>
              <w:autoSpaceDN/>
              <w:jc w:val="center"/>
              <w:rPr>
                <w:i/>
                <w:iCs/>
                <w:color w:val="000000"/>
                <w:sz w:val="20"/>
                <w:szCs w:val="20"/>
                <w:lang w:val="fr-FR" w:eastAsia="ru-RU"/>
              </w:rPr>
            </w:pPr>
            <w:proofErr w:type="spellStart"/>
            <w:r w:rsidRPr="00521F0E">
              <w:rPr>
                <w:i/>
                <w:iCs/>
                <w:color w:val="000000"/>
                <w:sz w:val="20"/>
                <w:szCs w:val="20"/>
                <w:lang w:val="fr-FR" w:eastAsia="ru-RU"/>
              </w:rPr>
              <w:t>Articolul</w:t>
            </w:r>
            <w:proofErr w:type="spellEnd"/>
            <w:r w:rsidRPr="00521F0E">
              <w:rPr>
                <w:i/>
                <w:iCs/>
                <w:color w:val="000000"/>
                <w:sz w:val="20"/>
                <w:szCs w:val="20"/>
                <w:lang w:val="fr-FR" w:eastAsia="ru-RU"/>
              </w:rPr>
              <w:t xml:space="preserve"> 30</w:t>
            </w:r>
          </w:p>
          <w:p w14:paraId="7E94B795" w14:textId="77777777" w:rsidR="00C22890" w:rsidRPr="00521F0E" w:rsidRDefault="00C22890" w:rsidP="00C22890">
            <w:pPr>
              <w:widowControl/>
              <w:shd w:val="clear" w:color="auto" w:fill="FFFFFF"/>
              <w:autoSpaceDE/>
              <w:autoSpaceDN/>
              <w:jc w:val="center"/>
              <w:rPr>
                <w:b/>
                <w:bCs/>
                <w:color w:val="000000"/>
                <w:sz w:val="20"/>
                <w:szCs w:val="20"/>
                <w:lang w:val="fr-FR" w:eastAsia="ru-RU"/>
              </w:rPr>
            </w:pPr>
            <w:proofErr w:type="spellStart"/>
            <w:r w:rsidRPr="00521F0E">
              <w:rPr>
                <w:b/>
                <w:bCs/>
                <w:color w:val="000000"/>
                <w:sz w:val="20"/>
                <w:szCs w:val="20"/>
                <w:lang w:val="fr-FR" w:eastAsia="ru-RU"/>
              </w:rPr>
              <w:t>Elaborarea</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listelor</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comunitare</w:t>
            </w:r>
            <w:proofErr w:type="spellEnd"/>
            <w:r w:rsidRPr="00521F0E">
              <w:rPr>
                <w:b/>
                <w:bCs/>
                <w:color w:val="000000"/>
                <w:sz w:val="20"/>
                <w:szCs w:val="20"/>
                <w:lang w:val="fr-FR" w:eastAsia="ru-RU"/>
              </w:rPr>
              <w:t xml:space="preserve"> de </w:t>
            </w:r>
            <w:proofErr w:type="spellStart"/>
            <w:r w:rsidRPr="00521F0E">
              <w:rPr>
                <w:b/>
                <w:bCs/>
                <w:color w:val="000000"/>
                <w:sz w:val="20"/>
                <w:szCs w:val="20"/>
                <w:lang w:val="fr-FR" w:eastAsia="ru-RU"/>
              </w:rPr>
              <w:t>aditivi</w:t>
            </w:r>
            <w:proofErr w:type="spellEnd"/>
            <w:r w:rsidRPr="00521F0E">
              <w:rPr>
                <w:b/>
                <w:bCs/>
                <w:color w:val="000000"/>
                <w:sz w:val="20"/>
                <w:szCs w:val="20"/>
                <w:lang w:val="fr-FR" w:eastAsia="ru-RU"/>
              </w:rPr>
              <w:t xml:space="preserve"> </w:t>
            </w:r>
            <w:proofErr w:type="spellStart"/>
            <w:r w:rsidRPr="00521F0E">
              <w:rPr>
                <w:b/>
                <w:bCs/>
                <w:color w:val="000000"/>
                <w:sz w:val="20"/>
                <w:szCs w:val="20"/>
                <w:lang w:val="fr-FR" w:eastAsia="ru-RU"/>
              </w:rPr>
              <w:t>alimentari</w:t>
            </w:r>
            <w:proofErr w:type="spellEnd"/>
          </w:p>
          <w:p w14:paraId="2A53D780" w14:textId="77777777" w:rsidR="00C22890" w:rsidRPr="00521F0E" w:rsidRDefault="00C22890" w:rsidP="00C22890">
            <w:pPr>
              <w:widowControl/>
              <w:shd w:val="clear" w:color="auto" w:fill="FFFFFF"/>
              <w:autoSpaceDE/>
              <w:autoSpaceDN/>
              <w:rPr>
                <w:color w:val="000000"/>
                <w:sz w:val="20"/>
                <w:szCs w:val="20"/>
                <w:lang w:val="fr-FR" w:eastAsia="ru-RU"/>
              </w:rPr>
            </w:pPr>
            <w:r w:rsidRPr="00521F0E">
              <w:rPr>
                <w:color w:val="000000"/>
                <w:sz w:val="20"/>
                <w:szCs w:val="20"/>
                <w:lang w:val="fr-FR" w:eastAsia="ru-RU"/>
              </w:rPr>
              <w:t>(1)   </w:t>
            </w:r>
            <w:proofErr w:type="spellStart"/>
            <w:r w:rsidRPr="00521F0E">
              <w:rPr>
                <w:color w:val="000000"/>
                <w:sz w:val="20"/>
                <w:szCs w:val="20"/>
                <w:lang w:val="fr-FR" w:eastAsia="ru-RU"/>
              </w:rPr>
              <w:t>Aditivii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autorizați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temeiul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Directivelor</w:t>
            </w:r>
            <w:proofErr w:type="spellEnd"/>
            <w:r w:rsidRPr="00521F0E">
              <w:rPr>
                <w:color w:val="000000"/>
                <w:sz w:val="20"/>
                <w:szCs w:val="20"/>
                <w:lang w:val="fr-FR" w:eastAsia="ru-RU"/>
              </w:rPr>
              <w:t xml:space="preserve"> 94/35/CE, 94/36/CE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95/2/CE, </w:t>
            </w:r>
            <w:proofErr w:type="spellStart"/>
            <w:r w:rsidRPr="00521F0E">
              <w:rPr>
                <w:color w:val="000000"/>
                <w:sz w:val="20"/>
                <w:szCs w:val="20"/>
                <w:lang w:val="fr-FR" w:eastAsia="ru-RU"/>
              </w:rPr>
              <w:t>astfel</w:t>
            </w:r>
            <w:proofErr w:type="spellEnd"/>
            <w:r w:rsidRPr="00521F0E">
              <w:rPr>
                <w:color w:val="000000"/>
                <w:sz w:val="20"/>
                <w:szCs w:val="20"/>
                <w:lang w:val="fr-FR" w:eastAsia="ru-RU"/>
              </w:rPr>
              <w:t xml:space="preserve"> cum au </w:t>
            </w:r>
            <w:proofErr w:type="spellStart"/>
            <w:r w:rsidRPr="00521F0E">
              <w:rPr>
                <w:color w:val="000000"/>
                <w:sz w:val="20"/>
                <w:szCs w:val="20"/>
                <w:lang w:val="fr-FR" w:eastAsia="ru-RU"/>
              </w:rPr>
              <w:t>fost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modificate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temeiul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articolului</w:t>
            </w:r>
            <w:proofErr w:type="spellEnd"/>
            <w:r w:rsidRPr="00521F0E">
              <w:rPr>
                <w:color w:val="000000"/>
                <w:sz w:val="20"/>
                <w:szCs w:val="20"/>
                <w:lang w:val="fr-FR" w:eastAsia="ru-RU"/>
              </w:rPr>
              <w:t xml:space="preserve"> 31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prezentul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regulament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condițiile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lor</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utilizare</w:t>
            </w:r>
            <w:proofErr w:type="spellEnd"/>
            <w:r w:rsidRPr="00521F0E">
              <w:rPr>
                <w:color w:val="000000"/>
                <w:sz w:val="20"/>
                <w:szCs w:val="20"/>
                <w:lang w:val="fr-FR" w:eastAsia="ru-RU"/>
              </w:rPr>
              <w:t xml:space="preserve"> se </w:t>
            </w:r>
            <w:proofErr w:type="spellStart"/>
            <w:r w:rsidRPr="00521F0E">
              <w:rPr>
                <w:color w:val="000000"/>
                <w:sz w:val="20"/>
                <w:szCs w:val="20"/>
                <w:lang w:val="fr-FR" w:eastAsia="ru-RU"/>
              </w:rPr>
              <w:t>introduc</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II la </w:t>
            </w:r>
            <w:proofErr w:type="spellStart"/>
            <w:r w:rsidRPr="00521F0E">
              <w:rPr>
                <w:color w:val="000000"/>
                <w:sz w:val="20"/>
                <w:szCs w:val="20"/>
                <w:lang w:val="fr-FR" w:eastAsia="ru-RU"/>
              </w:rPr>
              <w:t>prezentul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lastRenderedPageBreak/>
              <w:t>regulament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după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verificarea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conformității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articolele</w:t>
            </w:r>
            <w:proofErr w:type="spellEnd"/>
            <w:r w:rsidRPr="00521F0E">
              <w:rPr>
                <w:color w:val="000000"/>
                <w:sz w:val="20"/>
                <w:szCs w:val="20"/>
                <w:lang w:val="fr-FR" w:eastAsia="ru-RU"/>
              </w:rPr>
              <w:t xml:space="preserve"> 6, 7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8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Măsurile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referitoare</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introducerea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acestor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aditivi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II, </w:t>
            </w:r>
            <w:proofErr w:type="spellStart"/>
            <w:r w:rsidRPr="00521F0E">
              <w:rPr>
                <w:color w:val="000000"/>
                <w:sz w:val="20"/>
                <w:szCs w:val="20"/>
                <w:lang w:val="fr-FR" w:eastAsia="ru-RU"/>
              </w:rPr>
              <w:t>destinate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modifice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elemente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neesențiale</w:t>
            </w:r>
            <w:proofErr w:type="spellEnd"/>
            <w:r w:rsidRPr="00521F0E">
              <w:rPr>
                <w:color w:val="000000"/>
                <w:sz w:val="20"/>
                <w:szCs w:val="20"/>
                <w:lang w:val="fr-FR" w:eastAsia="ru-RU"/>
              </w:rPr>
              <w:t xml:space="preserve"> ale </w:t>
            </w:r>
            <w:proofErr w:type="spellStart"/>
            <w:r w:rsidRPr="00521F0E">
              <w:rPr>
                <w:color w:val="000000"/>
                <w:sz w:val="20"/>
                <w:szCs w:val="20"/>
                <w:lang w:val="fr-FR" w:eastAsia="ru-RU"/>
              </w:rPr>
              <w:t>prezentului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regulament</w:t>
            </w:r>
            <w:proofErr w:type="spellEnd"/>
            <w:r w:rsidRPr="00521F0E">
              <w:rPr>
                <w:color w:val="000000"/>
                <w:sz w:val="20"/>
                <w:szCs w:val="20"/>
                <w:lang w:val="fr-FR" w:eastAsia="ru-RU"/>
              </w:rPr>
              <w:t xml:space="preserve">, se </w:t>
            </w:r>
            <w:proofErr w:type="spellStart"/>
            <w:r w:rsidRPr="00521F0E">
              <w:rPr>
                <w:color w:val="000000"/>
                <w:sz w:val="20"/>
                <w:szCs w:val="20"/>
                <w:lang w:val="fr-FR" w:eastAsia="ru-RU"/>
              </w:rPr>
              <w:t>adoptă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conformitate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procedura</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reglementare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control </w:t>
            </w:r>
            <w:proofErr w:type="spellStart"/>
            <w:r w:rsidRPr="00521F0E">
              <w:rPr>
                <w:color w:val="000000"/>
                <w:sz w:val="20"/>
                <w:szCs w:val="20"/>
                <w:lang w:val="fr-FR" w:eastAsia="ru-RU"/>
              </w:rPr>
              <w:t>menționată</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articolul</w:t>
            </w:r>
            <w:proofErr w:type="spellEnd"/>
            <w:r w:rsidRPr="00521F0E">
              <w:rPr>
                <w:color w:val="000000"/>
                <w:sz w:val="20"/>
                <w:szCs w:val="20"/>
                <w:lang w:val="fr-FR" w:eastAsia="ru-RU"/>
              </w:rPr>
              <w:t xml:space="preserve"> 28 </w:t>
            </w:r>
            <w:proofErr w:type="spellStart"/>
            <w:r w:rsidRPr="00521F0E">
              <w:rPr>
                <w:color w:val="000000"/>
                <w:sz w:val="20"/>
                <w:szCs w:val="20"/>
                <w:lang w:val="fr-FR" w:eastAsia="ru-RU"/>
              </w:rPr>
              <w:t>alineatul</w:t>
            </w:r>
            <w:proofErr w:type="spellEnd"/>
            <w:r w:rsidRPr="00521F0E">
              <w:rPr>
                <w:color w:val="000000"/>
                <w:sz w:val="20"/>
                <w:szCs w:val="20"/>
                <w:lang w:val="fr-FR" w:eastAsia="ru-RU"/>
              </w:rPr>
              <w:t xml:space="preserve"> (4). </w:t>
            </w:r>
            <w:proofErr w:type="spellStart"/>
            <w:r w:rsidRPr="00521F0E">
              <w:rPr>
                <w:color w:val="000000"/>
                <w:sz w:val="20"/>
                <w:szCs w:val="20"/>
                <w:lang w:val="fr-FR" w:eastAsia="ru-RU"/>
              </w:rPr>
              <w:t>Verificarea</w:t>
            </w:r>
            <w:proofErr w:type="spellEnd"/>
            <w:r w:rsidRPr="00521F0E">
              <w:rPr>
                <w:color w:val="000000"/>
                <w:sz w:val="20"/>
                <w:szCs w:val="20"/>
                <w:lang w:val="fr-FR" w:eastAsia="ru-RU"/>
              </w:rPr>
              <w:t xml:space="preserve"> nu </w:t>
            </w:r>
            <w:proofErr w:type="spellStart"/>
            <w:r w:rsidRPr="00521F0E">
              <w:rPr>
                <w:color w:val="000000"/>
                <w:sz w:val="20"/>
                <w:szCs w:val="20"/>
                <w:lang w:val="fr-FR" w:eastAsia="ru-RU"/>
              </w:rPr>
              <w:t>include</w:t>
            </w:r>
            <w:proofErr w:type="spellEnd"/>
            <w:r w:rsidRPr="00521F0E">
              <w:rPr>
                <w:color w:val="000000"/>
                <w:sz w:val="20"/>
                <w:szCs w:val="20"/>
                <w:lang w:val="fr-FR" w:eastAsia="ru-RU"/>
              </w:rPr>
              <w:t xml:space="preserve"> o </w:t>
            </w:r>
            <w:proofErr w:type="spellStart"/>
            <w:r w:rsidRPr="00521F0E">
              <w:rPr>
                <w:color w:val="000000"/>
                <w:sz w:val="20"/>
                <w:szCs w:val="20"/>
                <w:lang w:val="fr-FR" w:eastAsia="ru-RU"/>
              </w:rPr>
              <w:t>nouă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evaluare</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riscurilor</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către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Autoritate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Verificarea</w:t>
            </w:r>
            <w:proofErr w:type="spellEnd"/>
            <w:r w:rsidRPr="00521F0E">
              <w:rPr>
                <w:color w:val="000000"/>
                <w:sz w:val="20"/>
                <w:szCs w:val="20"/>
                <w:lang w:val="fr-FR" w:eastAsia="ru-RU"/>
              </w:rPr>
              <w:t xml:space="preserve"> se </w:t>
            </w:r>
            <w:proofErr w:type="spellStart"/>
            <w:r w:rsidRPr="00521F0E">
              <w:rPr>
                <w:color w:val="000000"/>
                <w:sz w:val="20"/>
                <w:szCs w:val="20"/>
                <w:lang w:val="fr-FR" w:eastAsia="ru-RU"/>
              </w:rPr>
              <w:t>finalizează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până</w:t>
            </w:r>
            <w:proofErr w:type="spellEnd"/>
            <w:r w:rsidRPr="00521F0E">
              <w:rPr>
                <w:color w:val="000000"/>
                <w:sz w:val="20"/>
                <w:szCs w:val="20"/>
                <w:lang w:val="fr-FR" w:eastAsia="ru-RU"/>
              </w:rPr>
              <w:t xml:space="preserve"> la 20 </w:t>
            </w:r>
            <w:proofErr w:type="spellStart"/>
            <w:r w:rsidRPr="00521F0E">
              <w:rPr>
                <w:color w:val="000000"/>
                <w:sz w:val="20"/>
                <w:szCs w:val="20"/>
                <w:lang w:val="fr-FR" w:eastAsia="ru-RU"/>
              </w:rPr>
              <w:t>ianuarie</w:t>
            </w:r>
            <w:proofErr w:type="spellEnd"/>
            <w:r w:rsidRPr="00521F0E">
              <w:rPr>
                <w:color w:val="000000"/>
                <w:sz w:val="20"/>
                <w:szCs w:val="20"/>
                <w:lang w:val="fr-FR" w:eastAsia="ru-RU"/>
              </w:rPr>
              <w:t xml:space="preserve"> 2011.</w:t>
            </w:r>
          </w:p>
          <w:p w14:paraId="6D7F1374" w14:textId="77777777" w:rsidR="00C22890" w:rsidRPr="00521F0E" w:rsidRDefault="00C22890" w:rsidP="00C22890">
            <w:pPr>
              <w:widowControl/>
              <w:shd w:val="clear" w:color="auto" w:fill="FFFFFF"/>
              <w:autoSpaceDE/>
              <w:autoSpaceDN/>
              <w:jc w:val="both"/>
              <w:rPr>
                <w:color w:val="000000"/>
                <w:sz w:val="20"/>
                <w:szCs w:val="20"/>
                <w:lang w:val="fr-FR" w:eastAsia="ru-RU"/>
              </w:rPr>
            </w:pPr>
            <w:proofErr w:type="spellStart"/>
            <w:r w:rsidRPr="00521F0E">
              <w:rPr>
                <w:color w:val="000000"/>
                <w:sz w:val="20"/>
                <w:szCs w:val="20"/>
                <w:lang w:val="fr-FR" w:eastAsia="ru-RU"/>
              </w:rPr>
              <w:t>Aditivii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utilizările</w:t>
            </w:r>
            <w:proofErr w:type="spellEnd"/>
            <w:r w:rsidRPr="00521F0E">
              <w:rPr>
                <w:color w:val="000000"/>
                <w:sz w:val="20"/>
                <w:szCs w:val="20"/>
                <w:lang w:val="fr-FR" w:eastAsia="ru-RU"/>
              </w:rPr>
              <w:t xml:space="preserve"> care nu mai </w:t>
            </w:r>
            <w:proofErr w:type="spellStart"/>
            <w:r w:rsidRPr="00521F0E">
              <w:rPr>
                <w:color w:val="000000"/>
                <w:sz w:val="20"/>
                <w:szCs w:val="20"/>
                <w:lang w:val="fr-FR" w:eastAsia="ru-RU"/>
              </w:rPr>
              <w:t>sunt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necesare</w:t>
            </w:r>
            <w:proofErr w:type="spellEnd"/>
            <w:r w:rsidRPr="00521F0E">
              <w:rPr>
                <w:color w:val="000000"/>
                <w:sz w:val="20"/>
                <w:szCs w:val="20"/>
                <w:lang w:val="fr-FR" w:eastAsia="ru-RU"/>
              </w:rPr>
              <w:t xml:space="preserve"> nu se </w:t>
            </w:r>
            <w:proofErr w:type="spellStart"/>
            <w:r w:rsidRPr="00521F0E">
              <w:rPr>
                <w:color w:val="000000"/>
                <w:sz w:val="20"/>
                <w:szCs w:val="20"/>
                <w:lang w:val="fr-FR" w:eastAsia="ru-RU"/>
              </w:rPr>
              <w:t>introduc</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II.</w:t>
            </w:r>
          </w:p>
          <w:p w14:paraId="7A39B9BB" w14:textId="79A2CC29" w:rsidR="00C22890" w:rsidRPr="00521F0E" w:rsidRDefault="00C22890" w:rsidP="00C22890">
            <w:pPr>
              <w:widowControl/>
              <w:shd w:val="clear" w:color="auto" w:fill="FFFFFF"/>
              <w:autoSpaceDE/>
              <w:autoSpaceDN/>
              <w:rPr>
                <w:sz w:val="20"/>
                <w:szCs w:val="20"/>
                <w:lang w:val="fr-FR"/>
              </w:rPr>
            </w:pPr>
          </w:p>
        </w:tc>
        <w:tc>
          <w:tcPr>
            <w:tcW w:w="4422" w:type="dxa"/>
          </w:tcPr>
          <w:p w14:paraId="13973EA9" w14:textId="77777777" w:rsidR="00C22890" w:rsidRDefault="00C22890" w:rsidP="00C22890">
            <w:pPr>
              <w:pStyle w:val="TableParagraph"/>
              <w:rPr>
                <w:sz w:val="18"/>
              </w:rPr>
            </w:pPr>
          </w:p>
        </w:tc>
        <w:tc>
          <w:tcPr>
            <w:tcW w:w="1418" w:type="dxa"/>
          </w:tcPr>
          <w:p w14:paraId="2C4B9976" w14:textId="77777777" w:rsidR="00C22890" w:rsidRDefault="00C22890" w:rsidP="00C22890">
            <w:pPr>
              <w:pStyle w:val="TableParagraph"/>
              <w:ind w:left="170" w:right="157"/>
              <w:jc w:val="center"/>
              <w:rPr>
                <w:b/>
                <w:sz w:val="20"/>
              </w:rPr>
            </w:pPr>
            <w:r>
              <w:rPr>
                <w:b/>
                <w:sz w:val="20"/>
              </w:rPr>
              <w:t>Prevedere</w:t>
            </w:r>
            <w:r>
              <w:rPr>
                <w:b/>
                <w:spacing w:val="-48"/>
                <w:sz w:val="20"/>
              </w:rPr>
              <w:t xml:space="preserve"> </w:t>
            </w:r>
            <w:r>
              <w:rPr>
                <w:b/>
                <w:sz w:val="20"/>
              </w:rPr>
              <w:t>UE</w:t>
            </w:r>
          </w:p>
          <w:p w14:paraId="6B4B02F4" w14:textId="77777777" w:rsidR="00C22890" w:rsidRDefault="00C22890" w:rsidP="00C22890">
            <w:pPr>
              <w:pStyle w:val="TableParagraph"/>
              <w:ind w:left="170" w:right="163"/>
              <w:jc w:val="center"/>
              <w:rPr>
                <w:b/>
                <w:sz w:val="20"/>
              </w:rPr>
            </w:pPr>
            <w:r>
              <w:rPr>
                <w:b/>
                <w:sz w:val="20"/>
              </w:rPr>
              <w:t>neaplicabilă</w:t>
            </w:r>
          </w:p>
        </w:tc>
        <w:tc>
          <w:tcPr>
            <w:tcW w:w="2410" w:type="dxa"/>
          </w:tcPr>
          <w:p w14:paraId="37BD4899" w14:textId="77777777" w:rsidR="00C22890" w:rsidRDefault="00C22890" w:rsidP="00C22890">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7396D618" w14:textId="77777777" w:rsidR="00C22890" w:rsidRDefault="00C22890" w:rsidP="00C22890">
            <w:pPr>
              <w:pStyle w:val="TableParagraph"/>
              <w:rPr>
                <w:sz w:val="18"/>
              </w:rPr>
            </w:pPr>
          </w:p>
        </w:tc>
        <w:tc>
          <w:tcPr>
            <w:tcW w:w="1256" w:type="dxa"/>
          </w:tcPr>
          <w:p w14:paraId="7CA03F9D" w14:textId="1685F72A" w:rsidR="00C22890" w:rsidRDefault="000A7D6B" w:rsidP="000A7D6B">
            <w:pPr>
              <w:pStyle w:val="TableParagraph"/>
              <w:ind w:right="176"/>
              <w:rPr>
                <w:sz w:val="20"/>
              </w:rPr>
            </w:pPr>
            <w:r>
              <w:rPr>
                <w:sz w:val="20"/>
              </w:rPr>
              <w:t>Ministerul</w:t>
            </w:r>
            <w:r>
              <w:rPr>
                <w:spacing w:val="-48"/>
                <w:sz w:val="20"/>
              </w:rPr>
              <w:t xml:space="preserve">   </w:t>
            </w:r>
            <w:r>
              <w:rPr>
                <w:sz w:val="20"/>
              </w:rPr>
              <w:t>Sănătății</w:t>
            </w:r>
          </w:p>
        </w:tc>
      </w:tr>
      <w:tr w:rsidR="00C22890" w14:paraId="1217FAA5" w14:textId="77777777" w:rsidTr="00492EEB">
        <w:trPr>
          <w:trHeight w:val="691"/>
        </w:trPr>
        <w:tc>
          <w:tcPr>
            <w:tcW w:w="4078" w:type="dxa"/>
          </w:tcPr>
          <w:p w14:paraId="405E14E9" w14:textId="77777777" w:rsidR="00C22890" w:rsidRPr="00521F0E" w:rsidRDefault="00C22890" w:rsidP="00C22890">
            <w:pPr>
              <w:widowControl/>
              <w:shd w:val="clear" w:color="auto" w:fill="FFFFFF"/>
              <w:autoSpaceDE/>
              <w:autoSpaceDN/>
              <w:rPr>
                <w:color w:val="000000"/>
                <w:sz w:val="20"/>
                <w:szCs w:val="20"/>
                <w:lang w:val="fr-FR" w:eastAsia="ru-RU"/>
              </w:rPr>
            </w:pPr>
            <w:r w:rsidRPr="00521F0E">
              <w:rPr>
                <w:color w:val="000000"/>
                <w:sz w:val="20"/>
                <w:szCs w:val="20"/>
                <w:lang w:val="fr-FR" w:eastAsia="ru-RU"/>
              </w:rPr>
              <w:t>(2)   </w:t>
            </w:r>
            <w:proofErr w:type="spellStart"/>
            <w:r w:rsidRPr="00521F0E">
              <w:rPr>
                <w:color w:val="000000"/>
                <w:sz w:val="20"/>
                <w:szCs w:val="20"/>
                <w:lang w:val="fr-FR" w:eastAsia="ru-RU"/>
              </w:rPr>
              <w:t>Aditivii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autorizați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produsele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temeiul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Directivei</w:t>
            </w:r>
            <w:proofErr w:type="spellEnd"/>
            <w:r w:rsidRPr="00521F0E">
              <w:rPr>
                <w:color w:val="000000"/>
                <w:sz w:val="20"/>
                <w:szCs w:val="20"/>
                <w:lang w:val="fr-FR" w:eastAsia="ru-RU"/>
              </w:rPr>
              <w:t xml:space="preserve"> 95/2/CE, </w:t>
            </w:r>
            <w:proofErr w:type="spellStart"/>
            <w:r w:rsidRPr="00521F0E">
              <w:rPr>
                <w:color w:val="000000"/>
                <w:sz w:val="20"/>
                <w:szCs w:val="20"/>
                <w:lang w:val="fr-FR" w:eastAsia="ru-RU"/>
              </w:rPr>
              <w:t>precum</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condițiile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lor</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utilizare</w:t>
            </w:r>
            <w:proofErr w:type="spellEnd"/>
            <w:r w:rsidRPr="00521F0E">
              <w:rPr>
                <w:color w:val="000000"/>
                <w:sz w:val="20"/>
                <w:szCs w:val="20"/>
                <w:lang w:val="fr-FR" w:eastAsia="ru-RU"/>
              </w:rPr>
              <w:t xml:space="preserve"> se </w:t>
            </w:r>
            <w:proofErr w:type="spellStart"/>
            <w:r w:rsidRPr="00521F0E">
              <w:rPr>
                <w:color w:val="000000"/>
                <w:sz w:val="20"/>
                <w:szCs w:val="20"/>
                <w:lang w:val="fr-FR" w:eastAsia="ru-RU"/>
              </w:rPr>
              <w:t>introduc</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III </w:t>
            </w:r>
            <w:proofErr w:type="spellStart"/>
            <w:r w:rsidRPr="00521F0E">
              <w:rPr>
                <w:color w:val="000000"/>
                <w:sz w:val="20"/>
                <w:szCs w:val="20"/>
                <w:lang w:val="fr-FR" w:eastAsia="ru-RU"/>
              </w:rPr>
              <w:t>partea</w:t>
            </w:r>
            <w:proofErr w:type="spellEnd"/>
            <w:r w:rsidRPr="00521F0E">
              <w:rPr>
                <w:color w:val="000000"/>
                <w:sz w:val="20"/>
                <w:szCs w:val="20"/>
                <w:lang w:val="fr-FR" w:eastAsia="ru-RU"/>
              </w:rPr>
              <w:t xml:space="preserve"> 1 </w:t>
            </w:r>
            <w:proofErr w:type="spellStart"/>
            <w:r w:rsidRPr="00521F0E">
              <w:rPr>
                <w:color w:val="000000"/>
                <w:sz w:val="20"/>
                <w:szCs w:val="20"/>
                <w:lang w:val="fr-FR" w:eastAsia="ru-RU"/>
              </w:rPr>
              <w:t>din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prezentul</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regulament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după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verificarea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conformității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lor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articolul</w:t>
            </w:r>
            <w:proofErr w:type="spellEnd"/>
            <w:r w:rsidRPr="00521F0E">
              <w:rPr>
                <w:color w:val="000000"/>
                <w:sz w:val="20"/>
                <w:szCs w:val="20"/>
                <w:lang w:val="fr-FR" w:eastAsia="ru-RU"/>
              </w:rPr>
              <w:t xml:space="preserve"> 6. </w:t>
            </w:r>
            <w:proofErr w:type="spellStart"/>
            <w:r w:rsidRPr="00521F0E">
              <w:rPr>
                <w:color w:val="000000"/>
                <w:sz w:val="20"/>
                <w:szCs w:val="20"/>
                <w:lang w:val="fr-FR" w:eastAsia="ru-RU"/>
              </w:rPr>
              <w:t>Măsurile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referitoare</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introducerea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unor</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astfel</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aditivi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III, </w:t>
            </w:r>
            <w:proofErr w:type="spellStart"/>
            <w:r w:rsidRPr="00521F0E">
              <w:rPr>
                <w:color w:val="000000"/>
                <w:sz w:val="20"/>
                <w:szCs w:val="20"/>
                <w:lang w:val="fr-FR" w:eastAsia="ru-RU"/>
              </w:rPr>
              <w:t>menite</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modifica</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elemente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neesențiale</w:t>
            </w:r>
            <w:proofErr w:type="spellEnd"/>
            <w:r w:rsidRPr="00521F0E">
              <w:rPr>
                <w:color w:val="000000"/>
                <w:sz w:val="20"/>
                <w:szCs w:val="20"/>
                <w:lang w:val="fr-FR" w:eastAsia="ru-RU"/>
              </w:rPr>
              <w:t xml:space="preserve"> ale </w:t>
            </w:r>
            <w:proofErr w:type="spellStart"/>
            <w:r w:rsidRPr="00521F0E">
              <w:rPr>
                <w:color w:val="000000"/>
                <w:sz w:val="20"/>
                <w:szCs w:val="20"/>
                <w:lang w:val="fr-FR" w:eastAsia="ru-RU"/>
              </w:rPr>
              <w:t>prezentului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regulament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sunt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adoptate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conform</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procedurii</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reglementare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cu</w:t>
            </w:r>
            <w:proofErr w:type="spellEnd"/>
            <w:r w:rsidRPr="00521F0E">
              <w:rPr>
                <w:color w:val="000000"/>
                <w:sz w:val="20"/>
                <w:szCs w:val="20"/>
                <w:lang w:val="fr-FR" w:eastAsia="ru-RU"/>
              </w:rPr>
              <w:t xml:space="preserve"> control </w:t>
            </w:r>
            <w:proofErr w:type="spellStart"/>
            <w:r w:rsidRPr="00521F0E">
              <w:rPr>
                <w:color w:val="000000"/>
                <w:sz w:val="20"/>
                <w:szCs w:val="20"/>
                <w:lang w:val="fr-FR" w:eastAsia="ru-RU"/>
              </w:rPr>
              <w:t>menționate</w:t>
            </w:r>
            <w:proofErr w:type="spellEnd"/>
            <w:r w:rsidRPr="00521F0E">
              <w:rPr>
                <w:color w:val="000000"/>
                <w:sz w:val="20"/>
                <w:szCs w:val="20"/>
                <w:lang w:val="fr-FR" w:eastAsia="ru-RU"/>
              </w:rPr>
              <w:t xml:space="preserve"> la </w:t>
            </w:r>
            <w:proofErr w:type="spellStart"/>
            <w:r w:rsidRPr="00521F0E">
              <w:rPr>
                <w:color w:val="000000"/>
                <w:sz w:val="20"/>
                <w:szCs w:val="20"/>
                <w:lang w:val="fr-FR" w:eastAsia="ru-RU"/>
              </w:rPr>
              <w:t>articolul</w:t>
            </w:r>
            <w:proofErr w:type="spellEnd"/>
            <w:r w:rsidRPr="00521F0E">
              <w:rPr>
                <w:color w:val="000000"/>
                <w:sz w:val="20"/>
                <w:szCs w:val="20"/>
                <w:lang w:val="fr-FR" w:eastAsia="ru-RU"/>
              </w:rPr>
              <w:t xml:space="preserve"> 28 </w:t>
            </w:r>
            <w:proofErr w:type="spellStart"/>
            <w:r w:rsidRPr="00521F0E">
              <w:rPr>
                <w:color w:val="000000"/>
                <w:sz w:val="20"/>
                <w:szCs w:val="20"/>
                <w:lang w:val="fr-FR" w:eastAsia="ru-RU"/>
              </w:rPr>
              <w:t>alineatul</w:t>
            </w:r>
            <w:proofErr w:type="spellEnd"/>
            <w:r w:rsidRPr="00521F0E">
              <w:rPr>
                <w:color w:val="000000"/>
                <w:sz w:val="20"/>
                <w:szCs w:val="20"/>
                <w:lang w:val="fr-FR" w:eastAsia="ru-RU"/>
              </w:rPr>
              <w:t xml:space="preserve"> (4). </w:t>
            </w:r>
            <w:proofErr w:type="spellStart"/>
            <w:r w:rsidRPr="00521F0E">
              <w:rPr>
                <w:color w:val="000000"/>
                <w:sz w:val="20"/>
                <w:szCs w:val="20"/>
                <w:lang w:val="fr-FR" w:eastAsia="ru-RU"/>
              </w:rPr>
              <w:t>Verificarea</w:t>
            </w:r>
            <w:proofErr w:type="spellEnd"/>
            <w:r w:rsidRPr="00521F0E">
              <w:rPr>
                <w:color w:val="000000"/>
                <w:sz w:val="20"/>
                <w:szCs w:val="20"/>
                <w:lang w:val="fr-FR" w:eastAsia="ru-RU"/>
              </w:rPr>
              <w:t xml:space="preserve"> nu </w:t>
            </w:r>
            <w:proofErr w:type="spellStart"/>
            <w:r w:rsidRPr="00521F0E">
              <w:rPr>
                <w:color w:val="000000"/>
                <w:sz w:val="20"/>
                <w:szCs w:val="20"/>
                <w:lang w:val="fr-FR" w:eastAsia="ru-RU"/>
              </w:rPr>
              <w:t>include</w:t>
            </w:r>
            <w:proofErr w:type="spellEnd"/>
            <w:r w:rsidRPr="00521F0E">
              <w:rPr>
                <w:color w:val="000000"/>
                <w:sz w:val="20"/>
                <w:szCs w:val="20"/>
                <w:lang w:val="fr-FR" w:eastAsia="ru-RU"/>
              </w:rPr>
              <w:t xml:space="preserve"> o </w:t>
            </w:r>
            <w:proofErr w:type="spellStart"/>
            <w:r w:rsidRPr="00521F0E">
              <w:rPr>
                <w:color w:val="000000"/>
                <w:sz w:val="20"/>
                <w:szCs w:val="20"/>
                <w:lang w:val="fr-FR" w:eastAsia="ru-RU"/>
              </w:rPr>
              <w:t>nouă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evaluare</w:t>
            </w:r>
            <w:proofErr w:type="spellEnd"/>
            <w:r w:rsidRPr="00521F0E">
              <w:rPr>
                <w:color w:val="000000"/>
                <w:sz w:val="20"/>
                <w:szCs w:val="20"/>
                <w:lang w:val="fr-FR" w:eastAsia="ru-RU"/>
              </w:rPr>
              <w:t xml:space="preserve"> a </w:t>
            </w:r>
            <w:proofErr w:type="spellStart"/>
            <w:r w:rsidRPr="00521F0E">
              <w:rPr>
                <w:color w:val="000000"/>
                <w:sz w:val="20"/>
                <w:szCs w:val="20"/>
                <w:lang w:val="fr-FR" w:eastAsia="ru-RU"/>
              </w:rPr>
              <w:t>riscurilor</w:t>
            </w:r>
            <w:proofErr w:type="spellEnd"/>
            <w:r w:rsidRPr="00521F0E">
              <w:rPr>
                <w:color w:val="000000"/>
                <w:sz w:val="20"/>
                <w:szCs w:val="20"/>
                <w:lang w:val="fr-FR" w:eastAsia="ru-RU"/>
              </w:rPr>
              <w:t xml:space="preserve"> de </w:t>
            </w:r>
            <w:proofErr w:type="spellStart"/>
            <w:r w:rsidRPr="00521F0E">
              <w:rPr>
                <w:color w:val="000000"/>
                <w:sz w:val="20"/>
                <w:szCs w:val="20"/>
                <w:lang w:val="fr-FR" w:eastAsia="ru-RU"/>
              </w:rPr>
              <w:t>către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Autoritate</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Verificarea</w:t>
            </w:r>
            <w:proofErr w:type="spellEnd"/>
            <w:r w:rsidRPr="00521F0E">
              <w:rPr>
                <w:color w:val="000000"/>
                <w:sz w:val="20"/>
                <w:szCs w:val="20"/>
                <w:lang w:val="fr-FR" w:eastAsia="ru-RU"/>
              </w:rPr>
              <w:t xml:space="preserve"> se </w:t>
            </w:r>
            <w:proofErr w:type="spellStart"/>
            <w:r w:rsidRPr="00521F0E">
              <w:rPr>
                <w:color w:val="000000"/>
                <w:sz w:val="20"/>
                <w:szCs w:val="20"/>
                <w:lang w:val="fr-FR" w:eastAsia="ru-RU"/>
              </w:rPr>
              <w:t>finalizează</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până</w:t>
            </w:r>
            <w:proofErr w:type="spellEnd"/>
            <w:r w:rsidRPr="00521F0E">
              <w:rPr>
                <w:color w:val="000000"/>
                <w:sz w:val="20"/>
                <w:szCs w:val="20"/>
                <w:lang w:val="fr-FR" w:eastAsia="ru-RU"/>
              </w:rPr>
              <w:t xml:space="preserve"> la 20 </w:t>
            </w:r>
            <w:proofErr w:type="spellStart"/>
            <w:r w:rsidRPr="00521F0E">
              <w:rPr>
                <w:color w:val="000000"/>
                <w:sz w:val="20"/>
                <w:szCs w:val="20"/>
                <w:lang w:val="fr-FR" w:eastAsia="ru-RU"/>
              </w:rPr>
              <w:t>ianuarie</w:t>
            </w:r>
            <w:proofErr w:type="spellEnd"/>
            <w:r w:rsidRPr="00521F0E">
              <w:rPr>
                <w:color w:val="000000"/>
                <w:sz w:val="20"/>
                <w:szCs w:val="20"/>
                <w:lang w:val="fr-FR" w:eastAsia="ru-RU"/>
              </w:rPr>
              <w:t xml:space="preserve"> 2011.</w:t>
            </w:r>
          </w:p>
          <w:p w14:paraId="7454FA52" w14:textId="77777777" w:rsidR="00C22890" w:rsidRPr="00521F0E" w:rsidRDefault="00C22890" w:rsidP="00C22890">
            <w:pPr>
              <w:widowControl/>
              <w:shd w:val="clear" w:color="auto" w:fill="FFFFFF"/>
              <w:autoSpaceDE/>
              <w:autoSpaceDN/>
              <w:jc w:val="both"/>
              <w:rPr>
                <w:color w:val="000000"/>
                <w:sz w:val="20"/>
                <w:szCs w:val="20"/>
                <w:lang w:val="fr-FR" w:eastAsia="ru-RU"/>
              </w:rPr>
            </w:pPr>
            <w:proofErr w:type="spellStart"/>
            <w:r w:rsidRPr="00521F0E">
              <w:rPr>
                <w:color w:val="000000"/>
                <w:sz w:val="20"/>
                <w:szCs w:val="20"/>
                <w:lang w:val="fr-FR" w:eastAsia="ru-RU"/>
              </w:rPr>
              <w:t>Aditivii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alimentari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și</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utilizările</w:t>
            </w:r>
            <w:proofErr w:type="spellEnd"/>
            <w:r w:rsidRPr="00521F0E">
              <w:rPr>
                <w:color w:val="000000"/>
                <w:sz w:val="20"/>
                <w:szCs w:val="20"/>
                <w:lang w:val="fr-FR" w:eastAsia="ru-RU"/>
              </w:rPr>
              <w:t xml:space="preserve"> care nu mai </w:t>
            </w:r>
            <w:proofErr w:type="spellStart"/>
            <w:r w:rsidRPr="00521F0E">
              <w:rPr>
                <w:color w:val="000000"/>
                <w:sz w:val="20"/>
                <w:szCs w:val="20"/>
                <w:lang w:val="fr-FR" w:eastAsia="ru-RU"/>
              </w:rPr>
              <w:t>sunt</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necesare</w:t>
            </w:r>
            <w:proofErr w:type="spellEnd"/>
            <w:r w:rsidRPr="00521F0E">
              <w:rPr>
                <w:color w:val="000000"/>
                <w:sz w:val="20"/>
                <w:szCs w:val="20"/>
                <w:lang w:val="fr-FR" w:eastAsia="ru-RU"/>
              </w:rPr>
              <w:t xml:space="preserve"> nu se </w:t>
            </w:r>
            <w:proofErr w:type="spellStart"/>
            <w:r w:rsidRPr="00521F0E">
              <w:rPr>
                <w:color w:val="000000"/>
                <w:sz w:val="20"/>
                <w:szCs w:val="20"/>
                <w:lang w:val="fr-FR" w:eastAsia="ru-RU"/>
              </w:rPr>
              <w:t>introduc</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în</w:t>
            </w:r>
            <w:proofErr w:type="spellEnd"/>
            <w:r w:rsidRPr="00521F0E">
              <w:rPr>
                <w:color w:val="000000"/>
                <w:sz w:val="20"/>
                <w:szCs w:val="20"/>
                <w:lang w:val="fr-FR" w:eastAsia="ru-RU"/>
              </w:rPr>
              <w:t xml:space="preserve"> </w:t>
            </w:r>
            <w:proofErr w:type="spellStart"/>
            <w:r w:rsidRPr="00521F0E">
              <w:rPr>
                <w:color w:val="000000"/>
                <w:sz w:val="20"/>
                <w:szCs w:val="20"/>
                <w:lang w:val="fr-FR" w:eastAsia="ru-RU"/>
              </w:rPr>
              <w:t>anexa</w:t>
            </w:r>
            <w:proofErr w:type="spellEnd"/>
            <w:r w:rsidRPr="00521F0E">
              <w:rPr>
                <w:color w:val="000000"/>
                <w:sz w:val="20"/>
                <w:szCs w:val="20"/>
                <w:lang w:val="fr-FR" w:eastAsia="ru-RU"/>
              </w:rPr>
              <w:t xml:space="preserve"> III.</w:t>
            </w:r>
          </w:p>
          <w:p w14:paraId="0E52BAD1" w14:textId="77777777" w:rsidR="00C22890" w:rsidRPr="00521F0E" w:rsidRDefault="00C22890" w:rsidP="00C22890">
            <w:pPr>
              <w:widowControl/>
              <w:shd w:val="clear" w:color="auto" w:fill="FFFFFF"/>
              <w:autoSpaceDE/>
              <w:autoSpaceDN/>
              <w:jc w:val="center"/>
              <w:rPr>
                <w:i/>
                <w:iCs/>
                <w:color w:val="000000"/>
                <w:sz w:val="20"/>
                <w:szCs w:val="20"/>
                <w:lang w:val="fr-FR" w:eastAsia="ru-RU"/>
              </w:rPr>
            </w:pPr>
          </w:p>
        </w:tc>
        <w:tc>
          <w:tcPr>
            <w:tcW w:w="4422" w:type="dxa"/>
          </w:tcPr>
          <w:p w14:paraId="16D5972E" w14:textId="77777777" w:rsidR="00C22890" w:rsidRDefault="00C22890" w:rsidP="00C22890">
            <w:pPr>
              <w:pStyle w:val="TableParagraph"/>
              <w:rPr>
                <w:sz w:val="18"/>
              </w:rPr>
            </w:pPr>
          </w:p>
        </w:tc>
        <w:tc>
          <w:tcPr>
            <w:tcW w:w="1418" w:type="dxa"/>
          </w:tcPr>
          <w:p w14:paraId="4E2B6EEA" w14:textId="77777777" w:rsidR="00FE7F85" w:rsidRDefault="00FE7F85" w:rsidP="00FE7F85">
            <w:pPr>
              <w:pStyle w:val="TableParagraph"/>
              <w:ind w:left="170" w:right="157"/>
              <w:jc w:val="center"/>
              <w:rPr>
                <w:b/>
                <w:sz w:val="20"/>
              </w:rPr>
            </w:pPr>
            <w:r>
              <w:rPr>
                <w:b/>
                <w:sz w:val="20"/>
              </w:rPr>
              <w:t>Prevedere</w:t>
            </w:r>
            <w:r>
              <w:rPr>
                <w:b/>
                <w:spacing w:val="-48"/>
                <w:sz w:val="20"/>
              </w:rPr>
              <w:t xml:space="preserve"> </w:t>
            </w:r>
            <w:r>
              <w:rPr>
                <w:b/>
                <w:sz w:val="20"/>
              </w:rPr>
              <w:t>UE</w:t>
            </w:r>
          </w:p>
          <w:p w14:paraId="1B157C7B" w14:textId="734ADC59" w:rsidR="00C22890" w:rsidRDefault="00FE7F85" w:rsidP="00FE7F85">
            <w:pPr>
              <w:pStyle w:val="TableParagraph"/>
              <w:ind w:left="170" w:right="157"/>
              <w:jc w:val="center"/>
              <w:rPr>
                <w:b/>
                <w:sz w:val="20"/>
              </w:rPr>
            </w:pPr>
            <w:r>
              <w:rPr>
                <w:b/>
                <w:sz w:val="20"/>
              </w:rPr>
              <w:t>neaplicabilă</w:t>
            </w:r>
          </w:p>
        </w:tc>
        <w:tc>
          <w:tcPr>
            <w:tcW w:w="2410" w:type="dxa"/>
          </w:tcPr>
          <w:p w14:paraId="22553A13" w14:textId="10C1DD89" w:rsidR="00C22890" w:rsidRDefault="00FE7F85" w:rsidP="00C22890">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 xml:space="preserve">aplică </w:t>
            </w:r>
            <w:r>
              <w:rPr>
                <w:spacing w:val="-47"/>
                <w:sz w:val="20"/>
              </w:rPr>
              <w:t xml:space="preserve"> </w:t>
            </w:r>
            <w:r>
              <w:rPr>
                <w:sz w:val="20"/>
              </w:rPr>
              <w:t>statelor</w:t>
            </w:r>
            <w:r>
              <w:rPr>
                <w:spacing w:val="-1"/>
                <w:sz w:val="20"/>
              </w:rPr>
              <w:t xml:space="preserve"> </w:t>
            </w:r>
            <w:r>
              <w:rPr>
                <w:sz w:val="20"/>
              </w:rPr>
              <w:t>membre ale UE</w:t>
            </w:r>
          </w:p>
        </w:tc>
        <w:tc>
          <w:tcPr>
            <w:tcW w:w="1550" w:type="dxa"/>
          </w:tcPr>
          <w:p w14:paraId="3AA1B801" w14:textId="77777777" w:rsidR="00C22890" w:rsidRDefault="00C22890" w:rsidP="00C22890">
            <w:pPr>
              <w:pStyle w:val="TableParagraph"/>
              <w:rPr>
                <w:sz w:val="18"/>
              </w:rPr>
            </w:pPr>
          </w:p>
        </w:tc>
        <w:tc>
          <w:tcPr>
            <w:tcW w:w="1256" w:type="dxa"/>
          </w:tcPr>
          <w:p w14:paraId="691CD4AE" w14:textId="2C67C580" w:rsidR="00C22890" w:rsidRDefault="000A7D6B" w:rsidP="000A7D6B">
            <w:pPr>
              <w:pStyle w:val="TableParagraph"/>
              <w:ind w:right="176"/>
              <w:rPr>
                <w:sz w:val="20"/>
              </w:rPr>
            </w:pPr>
            <w:r>
              <w:rPr>
                <w:sz w:val="20"/>
              </w:rPr>
              <w:t>Ministerul</w:t>
            </w:r>
            <w:r>
              <w:rPr>
                <w:spacing w:val="-48"/>
                <w:sz w:val="20"/>
              </w:rPr>
              <w:t xml:space="preserve">   </w:t>
            </w:r>
            <w:r>
              <w:rPr>
                <w:sz w:val="20"/>
              </w:rPr>
              <w:t>Sănătății</w:t>
            </w:r>
          </w:p>
        </w:tc>
      </w:tr>
      <w:tr w:rsidR="00C22890" w14:paraId="70B6E2DE" w14:textId="77777777" w:rsidTr="00492EEB">
        <w:trPr>
          <w:trHeight w:val="691"/>
        </w:trPr>
        <w:tc>
          <w:tcPr>
            <w:tcW w:w="4078" w:type="dxa"/>
          </w:tcPr>
          <w:p w14:paraId="332A5C9B" w14:textId="43656F6C" w:rsidR="00C22890" w:rsidRPr="008163DD" w:rsidRDefault="00C22890" w:rsidP="00C22890">
            <w:pPr>
              <w:widowControl/>
              <w:shd w:val="clear" w:color="auto" w:fill="FFFFFF"/>
              <w:autoSpaceDE/>
              <w:autoSpaceDN/>
              <w:rPr>
                <w:color w:val="000000"/>
                <w:sz w:val="20"/>
                <w:szCs w:val="20"/>
                <w:lang w:eastAsia="ru-RU"/>
              </w:rPr>
            </w:pPr>
            <w:r w:rsidRPr="008163DD">
              <w:rPr>
                <w:color w:val="000000"/>
                <w:sz w:val="20"/>
                <w:szCs w:val="20"/>
                <w:lang w:eastAsia="ru-RU"/>
              </w:rPr>
              <w:t>.</w:t>
            </w:r>
          </w:p>
          <w:p w14:paraId="306921AF" w14:textId="77777777" w:rsidR="00C22890" w:rsidRPr="008163DD" w:rsidRDefault="00C22890" w:rsidP="00C22890">
            <w:pPr>
              <w:widowControl/>
              <w:shd w:val="clear" w:color="auto" w:fill="FFFFFF"/>
              <w:autoSpaceDE/>
              <w:autoSpaceDN/>
              <w:rPr>
                <w:color w:val="000000"/>
                <w:sz w:val="20"/>
                <w:szCs w:val="20"/>
                <w:lang w:eastAsia="ru-RU"/>
              </w:rPr>
            </w:pPr>
            <w:r w:rsidRPr="008163DD">
              <w:rPr>
                <w:color w:val="000000"/>
                <w:sz w:val="20"/>
                <w:szCs w:val="20"/>
                <w:lang w:eastAsia="ru-RU"/>
              </w:rPr>
              <w:t xml:space="preserve">(3)   Aditivii alimentari autorizați în aromele alimentare în temeiul Directivei 95/2/CE, precum și condițiile acestora de utilizare se introduc în anexa III partea 4 din prezentul regulament după verificarea conformității lor cu articolul 6. Măsurile referitoare la introducerea unor astfel de aditivi în anexa III, menite a modifica elemente neesențiale ale prezentului regulament sunt adoptate conform procedurii de reglementare cu control menționate la articolul 28 alineatul (4). Verificarea nu include o nouă evaluare a riscurilor de către Autoritate. </w:t>
            </w:r>
            <w:r w:rsidRPr="008163DD">
              <w:rPr>
                <w:color w:val="000000"/>
                <w:sz w:val="20"/>
                <w:szCs w:val="20"/>
                <w:lang w:eastAsia="ru-RU"/>
              </w:rPr>
              <w:lastRenderedPageBreak/>
              <w:t>Verificarea se finalizează până la 20 ianuarie 2011.</w:t>
            </w:r>
          </w:p>
          <w:p w14:paraId="4C3DFBE2" w14:textId="77777777" w:rsidR="00C22890" w:rsidRPr="008163DD" w:rsidRDefault="00C22890" w:rsidP="00C22890">
            <w:pPr>
              <w:widowControl/>
              <w:shd w:val="clear" w:color="auto" w:fill="FFFFFF"/>
              <w:autoSpaceDE/>
              <w:autoSpaceDN/>
              <w:jc w:val="both"/>
              <w:rPr>
                <w:color w:val="000000"/>
                <w:sz w:val="20"/>
                <w:szCs w:val="20"/>
                <w:lang w:eastAsia="ru-RU"/>
              </w:rPr>
            </w:pPr>
            <w:r w:rsidRPr="008163DD">
              <w:rPr>
                <w:color w:val="000000"/>
                <w:sz w:val="20"/>
                <w:szCs w:val="20"/>
                <w:lang w:eastAsia="ru-RU"/>
              </w:rPr>
              <w:t>Aditivii alimentari și utilizările care nu mai sunt necesare nu se introduc în anexa III.</w:t>
            </w:r>
          </w:p>
          <w:p w14:paraId="49F110D9" w14:textId="77777777" w:rsidR="00C22890" w:rsidRPr="008163DD" w:rsidRDefault="00C22890" w:rsidP="00C22890">
            <w:pPr>
              <w:widowControl/>
              <w:shd w:val="clear" w:color="auto" w:fill="FFFFFF"/>
              <w:autoSpaceDE/>
              <w:autoSpaceDN/>
              <w:rPr>
                <w:color w:val="000000"/>
                <w:sz w:val="20"/>
                <w:szCs w:val="20"/>
                <w:lang w:eastAsia="ru-RU"/>
              </w:rPr>
            </w:pPr>
          </w:p>
        </w:tc>
        <w:tc>
          <w:tcPr>
            <w:tcW w:w="4422" w:type="dxa"/>
          </w:tcPr>
          <w:p w14:paraId="4020315E" w14:textId="77777777" w:rsidR="00C22890" w:rsidRDefault="00C22890" w:rsidP="00C22890">
            <w:pPr>
              <w:pStyle w:val="TableParagraph"/>
              <w:rPr>
                <w:sz w:val="18"/>
              </w:rPr>
            </w:pPr>
          </w:p>
        </w:tc>
        <w:tc>
          <w:tcPr>
            <w:tcW w:w="1418" w:type="dxa"/>
          </w:tcPr>
          <w:p w14:paraId="19F43E44" w14:textId="77777777" w:rsidR="00FE7F85" w:rsidRDefault="00FE7F85" w:rsidP="00FE7F85">
            <w:pPr>
              <w:pStyle w:val="TableParagraph"/>
              <w:ind w:left="170" w:right="157"/>
              <w:jc w:val="center"/>
              <w:rPr>
                <w:b/>
                <w:sz w:val="20"/>
              </w:rPr>
            </w:pPr>
            <w:r>
              <w:rPr>
                <w:b/>
                <w:sz w:val="20"/>
              </w:rPr>
              <w:t>Prevedere</w:t>
            </w:r>
            <w:r>
              <w:rPr>
                <w:b/>
                <w:spacing w:val="-48"/>
                <w:sz w:val="20"/>
              </w:rPr>
              <w:t xml:space="preserve"> </w:t>
            </w:r>
            <w:r>
              <w:rPr>
                <w:b/>
                <w:sz w:val="20"/>
              </w:rPr>
              <w:t>UE</w:t>
            </w:r>
          </w:p>
          <w:p w14:paraId="2E12C980" w14:textId="4A057AF6" w:rsidR="00C22890" w:rsidRDefault="00FE7F85" w:rsidP="00FE7F85">
            <w:pPr>
              <w:pStyle w:val="TableParagraph"/>
              <w:ind w:left="170" w:right="157"/>
              <w:jc w:val="center"/>
              <w:rPr>
                <w:b/>
                <w:sz w:val="20"/>
              </w:rPr>
            </w:pPr>
            <w:r>
              <w:rPr>
                <w:b/>
                <w:sz w:val="20"/>
              </w:rPr>
              <w:t>neaplicabilă</w:t>
            </w:r>
          </w:p>
        </w:tc>
        <w:tc>
          <w:tcPr>
            <w:tcW w:w="2410" w:type="dxa"/>
          </w:tcPr>
          <w:p w14:paraId="21C911FD" w14:textId="217E69CE" w:rsidR="00C22890" w:rsidRDefault="00FE7F85" w:rsidP="00C22890">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39C3CC43" w14:textId="77777777" w:rsidR="00C22890" w:rsidRDefault="00C22890" w:rsidP="00C22890">
            <w:pPr>
              <w:pStyle w:val="TableParagraph"/>
              <w:rPr>
                <w:sz w:val="18"/>
              </w:rPr>
            </w:pPr>
          </w:p>
        </w:tc>
        <w:tc>
          <w:tcPr>
            <w:tcW w:w="1256" w:type="dxa"/>
          </w:tcPr>
          <w:p w14:paraId="277FE668" w14:textId="24107EAB" w:rsidR="00C22890" w:rsidRDefault="000A7D6B" w:rsidP="000A7D6B">
            <w:pPr>
              <w:pStyle w:val="TableParagraph"/>
              <w:ind w:right="176"/>
              <w:rPr>
                <w:sz w:val="20"/>
              </w:rPr>
            </w:pPr>
            <w:r>
              <w:rPr>
                <w:sz w:val="20"/>
              </w:rPr>
              <w:t>Ministerul</w:t>
            </w:r>
            <w:r>
              <w:rPr>
                <w:spacing w:val="-48"/>
                <w:sz w:val="20"/>
              </w:rPr>
              <w:t xml:space="preserve">   </w:t>
            </w:r>
            <w:r>
              <w:rPr>
                <w:sz w:val="20"/>
              </w:rPr>
              <w:t>Sănătății</w:t>
            </w:r>
          </w:p>
        </w:tc>
      </w:tr>
      <w:tr w:rsidR="000A7D6B" w14:paraId="3DE6E0B0" w14:textId="77777777" w:rsidTr="00492EEB">
        <w:trPr>
          <w:trHeight w:val="691"/>
        </w:trPr>
        <w:tc>
          <w:tcPr>
            <w:tcW w:w="4078" w:type="dxa"/>
          </w:tcPr>
          <w:p w14:paraId="25EDB7C0" w14:textId="25706C69" w:rsidR="000A7D6B" w:rsidRPr="008163DD" w:rsidRDefault="000A7D6B" w:rsidP="000A7D6B">
            <w:pPr>
              <w:widowControl/>
              <w:shd w:val="clear" w:color="auto" w:fill="FFFFFF"/>
              <w:autoSpaceDE/>
              <w:autoSpaceDN/>
              <w:rPr>
                <w:color w:val="000000"/>
                <w:sz w:val="20"/>
                <w:szCs w:val="20"/>
                <w:lang w:eastAsia="ru-RU"/>
              </w:rPr>
            </w:pPr>
            <w:r w:rsidRPr="008163DD">
              <w:rPr>
                <w:color w:val="000000"/>
                <w:sz w:val="20"/>
                <w:szCs w:val="20"/>
                <w:lang w:eastAsia="ru-RU"/>
              </w:rPr>
              <w:t>(4)   Specificațiile aditivilor alimentari menționați la alineatele (1)-(3) din prezentul articol sunt adoptate, în conformitate cu Regulamentul (CE) 1331/2008 de stabilire a unei proceduri comune de autorizare a aditivilor alimentari, enzimelor și aromelor alimentare, la introducerea acestor aditivi în anexe în conformitate cu dispozițiile alineatelor menționate</w:t>
            </w:r>
          </w:p>
        </w:tc>
        <w:tc>
          <w:tcPr>
            <w:tcW w:w="4422" w:type="dxa"/>
          </w:tcPr>
          <w:p w14:paraId="2BAF1A97" w14:textId="77777777" w:rsidR="000A7D6B" w:rsidRDefault="000A7D6B" w:rsidP="000A7D6B">
            <w:pPr>
              <w:pStyle w:val="TableParagraph"/>
              <w:rPr>
                <w:sz w:val="18"/>
              </w:rPr>
            </w:pPr>
          </w:p>
        </w:tc>
        <w:tc>
          <w:tcPr>
            <w:tcW w:w="1418" w:type="dxa"/>
          </w:tcPr>
          <w:p w14:paraId="4F4B1B6A" w14:textId="77777777" w:rsidR="000A7D6B" w:rsidRDefault="000A7D6B" w:rsidP="000A7D6B">
            <w:pPr>
              <w:pStyle w:val="TableParagraph"/>
              <w:ind w:left="170" w:right="157"/>
              <w:jc w:val="center"/>
              <w:rPr>
                <w:b/>
                <w:sz w:val="20"/>
              </w:rPr>
            </w:pPr>
            <w:r>
              <w:rPr>
                <w:b/>
                <w:sz w:val="20"/>
              </w:rPr>
              <w:t>Prevedere</w:t>
            </w:r>
            <w:r>
              <w:rPr>
                <w:b/>
                <w:spacing w:val="-48"/>
                <w:sz w:val="20"/>
              </w:rPr>
              <w:t xml:space="preserve"> </w:t>
            </w:r>
            <w:r>
              <w:rPr>
                <w:b/>
                <w:sz w:val="20"/>
              </w:rPr>
              <w:t>UE</w:t>
            </w:r>
          </w:p>
          <w:p w14:paraId="779BE486" w14:textId="0F678881" w:rsidR="000A7D6B" w:rsidRDefault="000A7D6B" w:rsidP="000A7D6B">
            <w:pPr>
              <w:pStyle w:val="TableParagraph"/>
              <w:ind w:left="170" w:right="157"/>
              <w:jc w:val="center"/>
              <w:rPr>
                <w:b/>
                <w:sz w:val="20"/>
              </w:rPr>
            </w:pPr>
            <w:r>
              <w:rPr>
                <w:b/>
                <w:sz w:val="20"/>
              </w:rPr>
              <w:t>neaplicabilă</w:t>
            </w:r>
          </w:p>
        </w:tc>
        <w:tc>
          <w:tcPr>
            <w:tcW w:w="2410" w:type="dxa"/>
          </w:tcPr>
          <w:p w14:paraId="329AE86F" w14:textId="4366A814" w:rsidR="000A7D6B" w:rsidRDefault="000A7D6B" w:rsidP="000A7D6B">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7BD3B89F" w14:textId="77777777" w:rsidR="000A7D6B" w:rsidRDefault="000A7D6B" w:rsidP="000A7D6B">
            <w:pPr>
              <w:pStyle w:val="TableParagraph"/>
              <w:rPr>
                <w:sz w:val="18"/>
              </w:rPr>
            </w:pPr>
          </w:p>
        </w:tc>
        <w:tc>
          <w:tcPr>
            <w:tcW w:w="1256" w:type="dxa"/>
          </w:tcPr>
          <w:p w14:paraId="045EA4DA" w14:textId="193EA514" w:rsidR="000A7D6B" w:rsidRDefault="000A7D6B" w:rsidP="000A7D6B">
            <w:pPr>
              <w:pStyle w:val="TableParagraph"/>
              <w:ind w:right="176"/>
              <w:rPr>
                <w:sz w:val="20"/>
              </w:rPr>
            </w:pPr>
            <w:r w:rsidRPr="00471342">
              <w:rPr>
                <w:sz w:val="20"/>
              </w:rPr>
              <w:t>Ministerul</w:t>
            </w:r>
            <w:r w:rsidRPr="00471342">
              <w:rPr>
                <w:spacing w:val="-48"/>
                <w:sz w:val="20"/>
              </w:rPr>
              <w:t xml:space="preserve">   </w:t>
            </w:r>
            <w:r w:rsidRPr="00471342">
              <w:rPr>
                <w:sz w:val="20"/>
              </w:rPr>
              <w:t>Sănătății</w:t>
            </w:r>
          </w:p>
        </w:tc>
      </w:tr>
      <w:tr w:rsidR="000A7D6B" w14:paraId="51D84474" w14:textId="77777777" w:rsidTr="00492EEB">
        <w:trPr>
          <w:trHeight w:val="691"/>
        </w:trPr>
        <w:tc>
          <w:tcPr>
            <w:tcW w:w="4078" w:type="dxa"/>
          </w:tcPr>
          <w:p w14:paraId="44BB669A" w14:textId="757F284B" w:rsidR="000A7D6B" w:rsidRPr="008163DD" w:rsidRDefault="000A7D6B" w:rsidP="000A7D6B">
            <w:pPr>
              <w:widowControl/>
              <w:shd w:val="clear" w:color="auto" w:fill="FFFFFF"/>
              <w:autoSpaceDE/>
              <w:autoSpaceDN/>
              <w:jc w:val="center"/>
              <w:rPr>
                <w:i/>
                <w:iCs/>
                <w:color w:val="000000"/>
                <w:sz w:val="20"/>
                <w:szCs w:val="20"/>
                <w:lang w:eastAsia="ru-RU"/>
              </w:rPr>
            </w:pPr>
            <w:r w:rsidRPr="008163DD">
              <w:rPr>
                <w:color w:val="000000"/>
                <w:sz w:val="20"/>
                <w:szCs w:val="20"/>
                <w:lang w:eastAsia="ru-RU"/>
              </w:rPr>
              <w:t>(5)Măsurile referitoare la orice măsuri tranzitorii corespunzătoare destinate să modifice elemente neesențiale ale prezentului regulament, printre altele prin completarea acestuia, se adoptă în conformitate cu procedura de reglementare cu control menționată la articolul 28 alineatul (3).</w:t>
            </w:r>
          </w:p>
        </w:tc>
        <w:tc>
          <w:tcPr>
            <w:tcW w:w="4422" w:type="dxa"/>
          </w:tcPr>
          <w:p w14:paraId="645BFACF" w14:textId="77777777" w:rsidR="000A7D6B" w:rsidRDefault="000A7D6B" w:rsidP="000A7D6B">
            <w:pPr>
              <w:pStyle w:val="TableParagraph"/>
              <w:rPr>
                <w:sz w:val="18"/>
              </w:rPr>
            </w:pPr>
          </w:p>
        </w:tc>
        <w:tc>
          <w:tcPr>
            <w:tcW w:w="1418" w:type="dxa"/>
          </w:tcPr>
          <w:p w14:paraId="11EC6BEC" w14:textId="77777777" w:rsidR="000A7D6B" w:rsidRDefault="000A7D6B" w:rsidP="000A7D6B">
            <w:pPr>
              <w:pStyle w:val="TableParagraph"/>
              <w:ind w:left="170" w:right="157"/>
              <w:jc w:val="center"/>
              <w:rPr>
                <w:b/>
                <w:sz w:val="20"/>
              </w:rPr>
            </w:pPr>
            <w:r>
              <w:rPr>
                <w:b/>
                <w:sz w:val="20"/>
              </w:rPr>
              <w:t>Prevedere</w:t>
            </w:r>
            <w:r>
              <w:rPr>
                <w:b/>
                <w:spacing w:val="-48"/>
                <w:sz w:val="20"/>
              </w:rPr>
              <w:t xml:space="preserve"> </w:t>
            </w:r>
            <w:r>
              <w:rPr>
                <w:b/>
                <w:sz w:val="20"/>
              </w:rPr>
              <w:t>UE</w:t>
            </w:r>
          </w:p>
          <w:p w14:paraId="37B1C160" w14:textId="35F4F2E9" w:rsidR="000A7D6B" w:rsidRDefault="000A7D6B" w:rsidP="000A7D6B">
            <w:pPr>
              <w:pStyle w:val="TableParagraph"/>
              <w:ind w:left="170" w:right="157"/>
              <w:jc w:val="center"/>
              <w:rPr>
                <w:b/>
                <w:sz w:val="20"/>
              </w:rPr>
            </w:pPr>
            <w:r>
              <w:rPr>
                <w:b/>
                <w:sz w:val="20"/>
              </w:rPr>
              <w:t>neaplicabilă</w:t>
            </w:r>
          </w:p>
        </w:tc>
        <w:tc>
          <w:tcPr>
            <w:tcW w:w="2410" w:type="dxa"/>
          </w:tcPr>
          <w:p w14:paraId="3954421D" w14:textId="3B659735" w:rsidR="000A7D6B" w:rsidRDefault="000A7D6B" w:rsidP="000A7D6B">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70791BE3" w14:textId="77777777" w:rsidR="000A7D6B" w:rsidRDefault="000A7D6B" w:rsidP="000A7D6B">
            <w:pPr>
              <w:pStyle w:val="TableParagraph"/>
              <w:rPr>
                <w:sz w:val="18"/>
              </w:rPr>
            </w:pPr>
          </w:p>
        </w:tc>
        <w:tc>
          <w:tcPr>
            <w:tcW w:w="1256" w:type="dxa"/>
          </w:tcPr>
          <w:p w14:paraId="712FCCFF" w14:textId="134FB401" w:rsidR="000A7D6B" w:rsidRDefault="000A7D6B" w:rsidP="000A7D6B">
            <w:pPr>
              <w:pStyle w:val="TableParagraph"/>
              <w:ind w:right="176"/>
              <w:rPr>
                <w:sz w:val="20"/>
              </w:rPr>
            </w:pPr>
            <w:r w:rsidRPr="00471342">
              <w:rPr>
                <w:sz w:val="20"/>
              </w:rPr>
              <w:t>Ministerul</w:t>
            </w:r>
            <w:r w:rsidRPr="00471342">
              <w:rPr>
                <w:spacing w:val="-48"/>
                <w:sz w:val="20"/>
              </w:rPr>
              <w:t xml:space="preserve">   </w:t>
            </w:r>
            <w:r w:rsidRPr="00471342">
              <w:rPr>
                <w:sz w:val="20"/>
              </w:rPr>
              <w:t>Sănătății</w:t>
            </w:r>
          </w:p>
        </w:tc>
      </w:tr>
      <w:tr w:rsidR="000A7D6B" w14:paraId="4D031689" w14:textId="77777777" w:rsidTr="00492EEB">
        <w:trPr>
          <w:trHeight w:val="691"/>
        </w:trPr>
        <w:tc>
          <w:tcPr>
            <w:tcW w:w="4078" w:type="dxa"/>
          </w:tcPr>
          <w:p w14:paraId="0E6E6441" w14:textId="77777777" w:rsidR="000A7D6B" w:rsidRPr="00521F0E" w:rsidRDefault="000A7D6B" w:rsidP="000A7D6B">
            <w:pPr>
              <w:pStyle w:val="title-article-norm"/>
              <w:shd w:val="clear" w:color="auto" w:fill="FFFFFF"/>
              <w:spacing w:before="0" w:beforeAutospacing="0" w:after="0" w:afterAutospacing="0"/>
              <w:jc w:val="center"/>
              <w:rPr>
                <w:i/>
                <w:iCs/>
                <w:color w:val="000000"/>
                <w:sz w:val="20"/>
                <w:szCs w:val="20"/>
                <w:lang w:val="fr-FR"/>
              </w:rPr>
            </w:pPr>
            <w:proofErr w:type="spellStart"/>
            <w:r w:rsidRPr="00521F0E">
              <w:rPr>
                <w:i/>
                <w:iCs/>
                <w:color w:val="000000"/>
                <w:sz w:val="20"/>
                <w:szCs w:val="20"/>
                <w:lang w:val="fr-FR"/>
              </w:rPr>
              <w:t>Articolul</w:t>
            </w:r>
            <w:proofErr w:type="spellEnd"/>
            <w:r w:rsidRPr="00521F0E">
              <w:rPr>
                <w:i/>
                <w:iCs/>
                <w:color w:val="000000"/>
                <w:sz w:val="20"/>
                <w:szCs w:val="20"/>
                <w:lang w:val="fr-FR"/>
              </w:rPr>
              <w:t xml:space="preserve"> 31</w:t>
            </w:r>
          </w:p>
          <w:p w14:paraId="3C08BF05" w14:textId="77777777" w:rsidR="000A7D6B" w:rsidRPr="00521F0E" w:rsidRDefault="000A7D6B" w:rsidP="000A7D6B">
            <w:pPr>
              <w:pStyle w:val="stitle-article-norm"/>
              <w:shd w:val="clear" w:color="auto" w:fill="FFFFFF"/>
              <w:spacing w:before="0" w:beforeAutospacing="0" w:after="0" w:afterAutospacing="0"/>
              <w:jc w:val="center"/>
              <w:rPr>
                <w:b/>
                <w:bCs/>
                <w:color w:val="000000"/>
                <w:sz w:val="20"/>
                <w:szCs w:val="20"/>
                <w:lang w:val="fr-FR"/>
              </w:rPr>
            </w:pPr>
            <w:proofErr w:type="spellStart"/>
            <w:r w:rsidRPr="00521F0E">
              <w:rPr>
                <w:b/>
                <w:bCs/>
                <w:color w:val="000000"/>
                <w:sz w:val="20"/>
                <w:szCs w:val="20"/>
                <w:lang w:val="fr-FR"/>
              </w:rPr>
              <w:t>Măsuri</w:t>
            </w:r>
            <w:proofErr w:type="spellEnd"/>
            <w:r w:rsidRPr="00521F0E">
              <w:rPr>
                <w:b/>
                <w:bCs/>
                <w:color w:val="000000"/>
                <w:sz w:val="20"/>
                <w:szCs w:val="20"/>
                <w:lang w:val="fr-FR"/>
              </w:rPr>
              <w:t xml:space="preserve"> </w:t>
            </w:r>
            <w:proofErr w:type="spellStart"/>
            <w:r w:rsidRPr="00521F0E">
              <w:rPr>
                <w:b/>
                <w:bCs/>
                <w:color w:val="000000"/>
                <w:sz w:val="20"/>
                <w:szCs w:val="20"/>
                <w:lang w:val="fr-FR"/>
              </w:rPr>
              <w:t>tranzitorii</w:t>
            </w:r>
            <w:proofErr w:type="spellEnd"/>
          </w:p>
          <w:p w14:paraId="3694FF81" w14:textId="77777777" w:rsidR="000A7D6B" w:rsidRPr="00521F0E" w:rsidRDefault="000A7D6B" w:rsidP="000A7D6B">
            <w:pPr>
              <w:pStyle w:val="norm"/>
              <w:shd w:val="clear" w:color="auto" w:fill="FFFFFF"/>
              <w:spacing w:before="0" w:beforeAutospacing="0" w:after="0" w:afterAutospacing="0"/>
              <w:jc w:val="both"/>
              <w:rPr>
                <w:color w:val="000000"/>
                <w:sz w:val="20"/>
                <w:szCs w:val="20"/>
                <w:lang w:val="fr-FR"/>
              </w:rPr>
            </w:pPr>
            <w:proofErr w:type="spellStart"/>
            <w:r w:rsidRPr="00521F0E">
              <w:rPr>
                <w:color w:val="000000"/>
                <w:sz w:val="20"/>
                <w:szCs w:val="20"/>
                <w:lang w:val="fr-FR"/>
              </w:rPr>
              <w:t>Până</w:t>
            </w:r>
            <w:proofErr w:type="spellEnd"/>
            <w:r w:rsidRPr="00521F0E">
              <w:rPr>
                <w:color w:val="000000"/>
                <w:sz w:val="20"/>
                <w:szCs w:val="20"/>
                <w:lang w:val="fr-FR"/>
              </w:rPr>
              <w:t xml:space="preserve"> la </w:t>
            </w:r>
            <w:proofErr w:type="spellStart"/>
            <w:r w:rsidRPr="00521F0E">
              <w:rPr>
                <w:color w:val="000000"/>
                <w:sz w:val="20"/>
                <w:szCs w:val="20"/>
                <w:lang w:val="fr-FR"/>
              </w:rPr>
              <w:t>finalizarea</w:t>
            </w:r>
            <w:proofErr w:type="spellEnd"/>
            <w:r w:rsidRPr="00521F0E">
              <w:rPr>
                <w:color w:val="000000"/>
                <w:sz w:val="20"/>
                <w:szCs w:val="20"/>
                <w:lang w:val="fr-FR"/>
              </w:rPr>
              <w:t xml:space="preserve"> </w:t>
            </w:r>
            <w:proofErr w:type="spellStart"/>
            <w:r w:rsidRPr="00521F0E">
              <w:rPr>
                <w:color w:val="000000"/>
                <w:sz w:val="20"/>
                <w:szCs w:val="20"/>
                <w:lang w:val="fr-FR"/>
              </w:rPr>
              <w:t>elaborării</w:t>
            </w:r>
            <w:proofErr w:type="spellEnd"/>
            <w:r w:rsidRPr="00521F0E">
              <w:rPr>
                <w:color w:val="000000"/>
                <w:sz w:val="20"/>
                <w:szCs w:val="20"/>
                <w:lang w:val="fr-FR"/>
              </w:rPr>
              <w:t xml:space="preserve"> </w:t>
            </w:r>
            <w:proofErr w:type="spellStart"/>
            <w:r w:rsidRPr="00521F0E">
              <w:rPr>
                <w:color w:val="000000"/>
                <w:sz w:val="20"/>
                <w:szCs w:val="20"/>
                <w:lang w:val="fr-FR"/>
              </w:rPr>
              <w:t>listelor</w:t>
            </w:r>
            <w:proofErr w:type="spellEnd"/>
            <w:r w:rsidRPr="00521F0E">
              <w:rPr>
                <w:color w:val="000000"/>
                <w:sz w:val="20"/>
                <w:szCs w:val="20"/>
                <w:lang w:val="fr-FR"/>
              </w:rPr>
              <w:t xml:space="preserve"> </w:t>
            </w:r>
            <w:proofErr w:type="spellStart"/>
            <w:r w:rsidRPr="00521F0E">
              <w:rPr>
                <w:color w:val="000000"/>
                <w:sz w:val="20"/>
                <w:szCs w:val="20"/>
                <w:lang w:val="fr-FR"/>
              </w:rPr>
              <w:t>comunitare</w:t>
            </w:r>
            <w:proofErr w:type="spellEnd"/>
            <w:r w:rsidRPr="00521F0E">
              <w:rPr>
                <w:color w:val="000000"/>
                <w:sz w:val="20"/>
                <w:szCs w:val="20"/>
                <w:lang w:val="fr-FR"/>
              </w:rPr>
              <w:t xml:space="preserve"> de </w:t>
            </w:r>
            <w:proofErr w:type="spellStart"/>
            <w:r w:rsidRPr="00521F0E">
              <w:rPr>
                <w:color w:val="000000"/>
                <w:sz w:val="20"/>
                <w:szCs w:val="20"/>
                <w:lang w:val="fr-FR"/>
              </w:rPr>
              <w:t>aditivi</w:t>
            </w:r>
            <w:proofErr w:type="spellEnd"/>
            <w:r w:rsidRPr="00521F0E">
              <w:rPr>
                <w:color w:val="000000"/>
                <w:sz w:val="20"/>
                <w:szCs w:val="20"/>
                <w:lang w:val="fr-FR"/>
              </w:rPr>
              <w:t xml:space="preserve"> </w:t>
            </w:r>
            <w:proofErr w:type="spellStart"/>
            <w:r w:rsidRPr="00521F0E">
              <w:rPr>
                <w:color w:val="000000"/>
                <w:sz w:val="20"/>
                <w:szCs w:val="20"/>
                <w:lang w:val="fr-FR"/>
              </w:rPr>
              <w:t>alimentari</w:t>
            </w:r>
            <w:proofErr w:type="spellEnd"/>
            <w:r w:rsidRPr="00521F0E">
              <w:rPr>
                <w:color w:val="000000"/>
                <w:sz w:val="20"/>
                <w:szCs w:val="20"/>
                <w:lang w:val="fr-FR"/>
              </w:rPr>
              <w:t xml:space="preserve"> </w:t>
            </w:r>
            <w:proofErr w:type="spellStart"/>
            <w:r w:rsidRPr="00521F0E">
              <w:rPr>
                <w:color w:val="000000"/>
                <w:sz w:val="20"/>
                <w:szCs w:val="20"/>
                <w:lang w:val="fr-FR"/>
              </w:rPr>
              <w:t>prevăzute</w:t>
            </w:r>
            <w:proofErr w:type="spellEnd"/>
            <w:r w:rsidRPr="00521F0E">
              <w:rPr>
                <w:color w:val="000000"/>
                <w:sz w:val="20"/>
                <w:szCs w:val="20"/>
                <w:lang w:val="fr-FR"/>
              </w:rPr>
              <w:t xml:space="preserve"> la </w:t>
            </w:r>
            <w:proofErr w:type="spellStart"/>
            <w:r w:rsidRPr="00521F0E">
              <w:rPr>
                <w:color w:val="000000"/>
                <w:sz w:val="20"/>
                <w:szCs w:val="20"/>
                <w:lang w:val="fr-FR"/>
              </w:rPr>
              <w:t>articolul</w:t>
            </w:r>
            <w:proofErr w:type="spellEnd"/>
            <w:r w:rsidRPr="00521F0E">
              <w:rPr>
                <w:color w:val="000000"/>
                <w:sz w:val="20"/>
                <w:szCs w:val="20"/>
                <w:lang w:val="fr-FR"/>
              </w:rPr>
              <w:t xml:space="preserve"> 30, </w:t>
            </w:r>
            <w:proofErr w:type="spellStart"/>
            <w:r w:rsidRPr="00521F0E">
              <w:rPr>
                <w:color w:val="000000"/>
                <w:sz w:val="20"/>
                <w:szCs w:val="20"/>
                <w:lang w:val="fr-FR"/>
              </w:rPr>
              <w:t>anexele</w:t>
            </w:r>
            <w:proofErr w:type="spellEnd"/>
            <w:r w:rsidRPr="00521F0E">
              <w:rPr>
                <w:color w:val="000000"/>
                <w:sz w:val="20"/>
                <w:szCs w:val="20"/>
                <w:lang w:val="fr-FR"/>
              </w:rPr>
              <w:t xml:space="preserve"> la </w:t>
            </w:r>
            <w:proofErr w:type="spellStart"/>
            <w:r w:rsidRPr="00521F0E">
              <w:rPr>
                <w:color w:val="000000"/>
                <w:sz w:val="20"/>
                <w:szCs w:val="20"/>
                <w:lang w:val="fr-FR"/>
              </w:rPr>
              <w:t>Directivele</w:t>
            </w:r>
            <w:proofErr w:type="spellEnd"/>
            <w:r w:rsidRPr="00521F0E">
              <w:rPr>
                <w:color w:val="000000"/>
                <w:sz w:val="20"/>
                <w:szCs w:val="20"/>
                <w:lang w:val="fr-FR"/>
              </w:rPr>
              <w:t xml:space="preserve"> 94/35/CE, 94/36/CE </w:t>
            </w:r>
            <w:proofErr w:type="spellStart"/>
            <w:r w:rsidRPr="00521F0E">
              <w:rPr>
                <w:color w:val="000000"/>
                <w:sz w:val="20"/>
                <w:szCs w:val="20"/>
                <w:lang w:val="fr-FR"/>
              </w:rPr>
              <w:t>și</w:t>
            </w:r>
            <w:proofErr w:type="spellEnd"/>
            <w:r w:rsidRPr="00521F0E">
              <w:rPr>
                <w:color w:val="000000"/>
                <w:sz w:val="20"/>
                <w:szCs w:val="20"/>
                <w:lang w:val="fr-FR"/>
              </w:rPr>
              <w:t xml:space="preserve"> 95/2/CE se </w:t>
            </w:r>
            <w:proofErr w:type="spellStart"/>
            <w:r w:rsidRPr="00521F0E">
              <w:rPr>
                <w:color w:val="000000"/>
                <w:sz w:val="20"/>
                <w:szCs w:val="20"/>
                <w:lang w:val="fr-FR"/>
              </w:rPr>
              <w:t>modifică</w:t>
            </w:r>
            <w:proofErr w:type="spellEnd"/>
            <w:r w:rsidRPr="00521F0E">
              <w:rPr>
                <w:color w:val="000000"/>
                <w:sz w:val="20"/>
                <w:szCs w:val="20"/>
                <w:lang w:val="fr-FR"/>
              </w:rPr>
              <w:t xml:space="preserve">, </w:t>
            </w:r>
            <w:proofErr w:type="spellStart"/>
            <w:r w:rsidRPr="00521F0E">
              <w:rPr>
                <w:color w:val="000000"/>
                <w:sz w:val="20"/>
                <w:szCs w:val="20"/>
                <w:lang w:val="fr-FR"/>
              </w:rPr>
              <w:t>dacă</w:t>
            </w:r>
            <w:proofErr w:type="spellEnd"/>
            <w:r w:rsidRPr="00521F0E">
              <w:rPr>
                <w:color w:val="000000"/>
                <w:sz w:val="20"/>
                <w:szCs w:val="20"/>
                <w:lang w:val="fr-FR"/>
              </w:rPr>
              <w:t xml:space="preserve"> este </w:t>
            </w:r>
            <w:proofErr w:type="spellStart"/>
            <w:r w:rsidRPr="00521F0E">
              <w:rPr>
                <w:color w:val="000000"/>
                <w:sz w:val="20"/>
                <w:szCs w:val="20"/>
                <w:lang w:val="fr-FR"/>
              </w:rPr>
              <w:t>necesar</w:t>
            </w:r>
            <w:proofErr w:type="spellEnd"/>
            <w:r w:rsidRPr="00521F0E">
              <w:rPr>
                <w:color w:val="000000"/>
                <w:sz w:val="20"/>
                <w:szCs w:val="20"/>
                <w:lang w:val="fr-FR"/>
              </w:rPr>
              <w:t xml:space="preserve">, </w:t>
            </w:r>
            <w:proofErr w:type="spellStart"/>
            <w:r w:rsidRPr="00521F0E">
              <w:rPr>
                <w:color w:val="000000"/>
                <w:sz w:val="20"/>
                <w:szCs w:val="20"/>
                <w:lang w:val="fr-FR"/>
              </w:rPr>
              <w:t>prin</w:t>
            </w:r>
            <w:proofErr w:type="spellEnd"/>
            <w:r w:rsidRPr="00521F0E">
              <w:rPr>
                <w:color w:val="000000"/>
                <w:sz w:val="20"/>
                <w:szCs w:val="20"/>
                <w:lang w:val="fr-FR"/>
              </w:rPr>
              <w:t xml:space="preserve"> </w:t>
            </w:r>
            <w:proofErr w:type="spellStart"/>
            <w:r w:rsidRPr="00521F0E">
              <w:rPr>
                <w:color w:val="000000"/>
                <w:sz w:val="20"/>
                <w:szCs w:val="20"/>
                <w:lang w:val="fr-FR"/>
              </w:rPr>
              <w:t>măsuri</w:t>
            </w:r>
            <w:proofErr w:type="spellEnd"/>
            <w:r w:rsidRPr="00521F0E">
              <w:rPr>
                <w:color w:val="000000"/>
                <w:sz w:val="20"/>
                <w:szCs w:val="20"/>
                <w:lang w:val="fr-FR"/>
              </w:rPr>
              <w:t xml:space="preserve"> </w:t>
            </w:r>
            <w:proofErr w:type="spellStart"/>
            <w:r w:rsidRPr="00521F0E">
              <w:rPr>
                <w:color w:val="000000"/>
                <w:sz w:val="20"/>
                <w:szCs w:val="20"/>
                <w:lang w:val="fr-FR"/>
              </w:rPr>
              <w:t>menite</w:t>
            </w:r>
            <w:proofErr w:type="spellEnd"/>
            <w:r w:rsidRPr="00521F0E">
              <w:rPr>
                <w:color w:val="000000"/>
                <w:sz w:val="20"/>
                <w:szCs w:val="20"/>
                <w:lang w:val="fr-FR"/>
              </w:rPr>
              <w:t xml:space="preserve"> a </w:t>
            </w:r>
            <w:proofErr w:type="spellStart"/>
            <w:r w:rsidRPr="00521F0E">
              <w:rPr>
                <w:color w:val="000000"/>
                <w:sz w:val="20"/>
                <w:szCs w:val="20"/>
                <w:lang w:val="fr-FR"/>
              </w:rPr>
              <w:t>modifica</w:t>
            </w:r>
            <w:proofErr w:type="spellEnd"/>
            <w:r w:rsidRPr="00521F0E">
              <w:rPr>
                <w:color w:val="000000"/>
                <w:sz w:val="20"/>
                <w:szCs w:val="20"/>
                <w:lang w:val="fr-FR"/>
              </w:rPr>
              <w:t xml:space="preserve"> </w:t>
            </w:r>
            <w:proofErr w:type="spellStart"/>
            <w:r w:rsidRPr="00521F0E">
              <w:rPr>
                <w:color w:val="000000"/>
                <w:sz w:val="20"/>
                <w:szCs w:val="20"/>
                <w:lang w:val="fr-FR"/>
              </w:rPr>
              <w:t>elemente</w:t>
            </w:r>
            <w:proofErr w:type="spellEnd"/>
            <w:r w:rsidRPr="00521F0E">
              <w:rPr>
                <w:color w:val="000000"/>
                <w:sz w:val="20"/>
                <w:szCs w:val="20"/>
                <w:lang w:val="fr-FR"/>
              </w:rPr>
              <w:t xml:space="preserve"> </w:t>
            </w:r>
            <w:proofErr w:type="spellStart"/>
            <w:r w:rsidRPr="00521F0E">
              <w:rPr>
                <w:color w:val="000000"/>
                <w:sz w:val="20"/>
                <w:szCs w:val="20"/>
                <w:lang w:val="fr-FR"/>
              </w:rPr>
              <w:t>neesențiale</w:t>
            </w:r>
            <w:proofErr w:type="spellEnd"/>
            <w:r w:rsidRPr="00521F0E">
              <w:rPr>
                <w:color w:val="000000"/>
                <w:sz w:val="20"/>
                <w:szCs w:val="20"/>
                <w:lang w:val="fr-FR"/>
              </w:rPr>
              <w:t xml:space="preserve"> ale </w:t>
            </w:r>
            <w:proofErr w:type="spellStart"/>
            <w:r w:rsidRPr="00521F0E">
              <w:rPr>
                <w:color w:val="000000"/>
                <w:sz w:val="20"/>
                <w:szCs w:val="20"/>
                <w:lang w:val="fr-FR"/>
              </w:rPr>
              <w:t>acestor</w:t>
            </w:r>
            <w:proofErr w:type="spellEnd"/>
            <w:r w:rsidRPr="00521F0E">
              <w:rPr>
                <w:color w:val="000000"/>
                <w:sz w:val="20"/>
                <w:szCs w:val="20"/>
                <w:lang w:val="fr-FR"/>
              </w:rPr>
              <w:t xml:space="preserve"> directive, </w:t>
            </w:r>
            <w:proofErr w:type="spellStart"/>
            <w:r w:rsidRPr="00521F0E">
              <w:rPr>
                <w:color w:val="000000"/>
                <w:sz w:val="20"/>
                <w:szCs w:val="20"/>
                <w:lang w:val="fr-FR"/>
              </w:rPr>
              <w:t>adoptate</w:t>
            </w:r>
            <w:proofErr w:type="spellEnd"/>
            <w:r w:rsidRPr="00521F0E">
              <w:rPr>
                <w:color w:val="000000"/>
                <w:sz w:val="20"/>
                <w:szCs w:val="20"/>
                <w:lang w:val="fr-FR"/>
              </w:rPr>
              <w:t xml:space="preserve"> de </w:t>
            </w:r>
            <w:proofErr w:type="spellStart"/>
            <w:r w:rsidRPr="00521F0E">
              <w:rPr>
                <w:color w:val="000000"/>
                <w:sz w:val="20"/>
                <w:szCs w:val="20"/>
                <w:lang w:val="fr-FR"/>
              </w:rPr>
              <w:t>către</w:t>
            </w:r>
            <w:proofErr w:type="spellEnd"/>
            <w:r w:rsidRPr="00521F0E">
              <w:rPr>
                <w:color w:val="000000"/>
                <w:sz w:val="20"/>
                <w:szCs w:val="20"/>
                <w:lang w:val="fr-FR"/>
              </w:rPr>
              <w:t xml:space="preserve"> </w:t>
            </w:r>
            <w:proofErr w:type="spellStart"/>
            <w:r w:rsidRPr="00521F0E">
              <w:rPr>
                <w:color w:val="000000"/>
                <w:sz w:val="20"/>
                <w:szCs w:val="20"/>
                <w:lang w:val="fr-FR"/>
              </w:rPr>
              <w:t>Comisie</w:t>
            </w:r>
            <w:proofErr w:type="spellEnd"/>
            <w:r w:rsidRPr="00521F0E">
              <w:rPr>
                <w:color w:val="000000"/>
                <w:sz w:val="20"/>
                <w:szCs w:val="20"/>
                <w:lang w:val="fr-FR"/>
              </w:rPr>
              <w:t xml:space="preserve"> </w:t>
            </w:r>
            <w:proofErr w:type="spellStart"/>
            <w:r w:rsidRPr="00521F0E">
              <w:rPr>
                <w:color w:val="000000"/>
                <w:sz w:val="20"/>
                <w:szCs w:val="20"/>
                <w:lang w:val="fr-FR"/>
              </w:rPr>
              <w:t>conform</w:t>
            </w:r>
            <w:proofErr w:type="spellEnd"/>
            <w:r w:rsidRPr="00521F0E">
              <w:rPr>
                <w:color w:val="000000"/>
                <w:sz w:val="20"/>
                <w:szCs w:val="20"/>
                <w:lang w:val="fr-FR"/>
              </w:rPr>
              <w:t xml:space="preserve"> </w:t>
            </w:r>
            <w:proofErr w:type="spellStart"/>
            <w:r w:rsidRPr="00521F0E">
              <w:rPr>
                <w:color w:val="000000"/>
                <w:sz w:val="20"/>
                <w:szCs w:val="20"/>
                <w:lang w:val="fr-FR"/>
              </w:rPr>
              <w:t>procedurii</w:t>
            </w:r>
            <w:proofErr w:type="spellEnd"/>
            <w:r w:rsidRPr="00521F0E">
              <w:rPr>
                <w:color w:val="000000"/>
                <w:sz w:val="20"/>
                <w:szCs w:val="20"/>
                <w:lang w:val="fr-FR"/>
              </w:rPr>
              <w:t xml:space="preserve"> de </w:t>
            </w:r>
            <w:proofErr w:type="spellStart"/>
            <w:r w:rsidRPr="00521F0E">
              <w:rPr>
                <w:color w:val="000000"/>
                <w:sz w:val="20"/>
                <w:szCs w:val="20"/>
                <w:lang w:val="fr-FR"/>
              </w:rPr>
              <w:t>reglementare</w:t>
            </w:r>
            <w:proofErr w:type="spellEnd"/>
            <w:r w:rsidRPr="00521F0E">
              <w:rPr>
                <w:color w:val="000000"/>
                <w:sz w:val="20"/>
                <w:szCs w:val="20"/>
                <w:lang w:val="fr-FR"/>
              </w:rPr>
              <w:t xml:space="preserve"> </w:t>
            </w:r>
            <w:proofErr w:type="spellStart"/>
            <w:r w:rsidRPr="00521F0E">
              <w:rPr>
                <w:color w:val="000000"/>
                <w:sz w:val="20"/>
                <w:szCs w:val="20"/>
                <w:lang w:val="fr-FR"/>
              </w:rPr>
              <w:t>cu</w:t>
            </w:r>
            <w:proofErr w:type="spellEnd"/>
            <w:r w:rsidRPr="00521F0E">
              <w:rPr>
                <w:color w:val="000000"/>
                <w:sz w:val="20"/>
                <w:szCs w:val="20"/>
                <w:lang w:val="fr-FR"/>
              </w:rPr>
              <w:t xml:space="preserve"> control </w:t>
            </w:r>
            <w:proofErr w:type="spellStart"/>
            <w:r w:rsidRPr="00521F0E">
              <w:rPr>
                <w:color w:val="000000"/>
                <w:sz w:val="20"/>
                <w:szCs w:val="20"/>
                <w:lang w:val="fr-FR"/>
              </w:rPr>
              <w:t>menționate</w:t>
            </w:r>
            <w:proofErr w:type="spellEnd"/>
            <w:r w:rsidRPr="00521F0E">
              <w:rPr>
                <w:color w:val="000000"/>
                <w:sz w:val="20"/>
                <w:szCs w:val="20"/>
                <w:lang w:val="fr-FR"/>
              </w:rPr>
              <w:t xml:space="preserve"> la </w:t>
            </w:r>
            <w:proofErr w:type="spellStart"/>
            <w:r w:rsidRPr="00521F0E">
              <w:rPr>
                <w:color w:val="000000"/>
                <w:sz w:val="20"/>
                <w:szCs w:val="20"/>
                <w:lang w:val="fr-FR"/>
              </w:rPr>
              <w:t>articolul</w:t>
            </w:r>
            <w:proofErr w:type="spellEnd"/>
            <w:r w:rsidRPr="00521F0E">
              <w:rPr>
                <w:color w:val="000000"/>
                <w:sz w:val="20"/>
                <w:szCs w:val="20"/>
                <w:lang w:val="fr-FR"/>
              </w:rPr>
              <w:t xml:space="preserve"> 28 </w:t>
            </w:r>
            <w:proofErr w:type="spellStart"/>
            <w:r w:rsidRPr="00521F0E">
              <w:rPr>
                <w:color w:val="000000"/>
                <w:sz w:val="20"/>
                <w:szCs w:val="20"/>
                <w:lang w:val="fr-FR"/>
              </w:rPr>
              <w:t>alineatul</w:t>
            </w:r>
            <w:proofErr w:type="spellEnd"/>
            <w:r w:rsidRPr="00521F0E">
              <w:rPr>
                <w:color w:val="000000"/>
                <w:sz w:val="20"/>
                <w:szCs w:val="20"/>
                <w:lang w:val="fr-FR"/>
              </w:rPr>
              <w:t xml:space="preserve"> (4).</w:t>
            </w:r>
          </w:p>
          <w:p w14:paraId="0D1AC5CB" w14:textId="77777777" w:rsidR="000A7D6B" w:rsidRPr="00521F0E" w:rsidRDefault="000A7D6B" w:rsidP="000A7D6B">
            <w:pPr>
              <w:pStyle w:val="norm"/>
              <w:shd w:val="clear" w:color="auto" w:fill="FFFFFF"/>
              <w:spacing w:before="0" w:beforeAutospacing="0" w:after="0" w:afterAutospacing="0"/>
              <w:jc w:val="both"/>
              <w:rPr>
                <w:color w:val="000000"/>
                <w:sz w:val="20"/>
                <w:szCs w:val="20"/>
                <w:lang w:val="fr-FR"/>
              </w:rPr>
            </w:pPr>
            <w:proofErr w:type="spellStart"/>
            <w:r w:rsidRPr="00521F0E">
              <w:rPr>
                <w:color w:val="000000"/>
                <w:sz w:val="20"/>
                <w:szCs w:val="20"/>
                <w:lang w:val="fr-FR"/>
              </w:rPr>
              <w:t>Produsele</w:t>
            </w:r>
            <w:proofErr w:type="spellEnd"/>
            <w:r w:rsidRPr="00521F0E">
              <w:rPr>
                <w:color w:val="000000"/>
                <w:sz w:val="20"/>
                <w:szCs w:val="20"/>
                <w:lang w:val="fr-FR"/>
              </w:rPr>
              <w:t xml:space="preserve"> </w:t>
            </w:r>
            <w:proofErr w:type="spellStart"/>
            <w:r w:rsidRPr="00521F0E">
              <w:rPr>
                <w:color w:val="000000"/>
                <w:sz w:val="20"/>
                <w:szCs w:val="20"/>
                <w:lang w:val="fr-FR"/>
              </w:rPr>
              <w:t>alimentare</w:t>
            </w:r>
            <w:proofErr w:type="spellEnd"/>
            <w:r w:rsidRPr="00521F0E">
              <w:rPr>
                <w:color w:val="000000"/>
                <w:sz w:val="20"/>
                <w:szCs w:val="20"/>
                <w:lang w:val="fr-FR"/>
              </w:rPr>
              <w:t xml:space="preserve"> </w:t>
            </w:r>
            <w:proofErr w:type="spellStart"/>
            <w:r w:rsidRPr="00521F0E">
              <w:rPr>
                <w:color w:val="000000"/>
                <w:sz w:val="20"/>
                <w:szCs w:val="20"/>
                <w:lang w:val="fr-FR"/>
              </w:rPr>
              <w:t>introduse</w:t>
            </w:r>
            <w:proofErr w:type="spellEnd"/>
            <w:r w:rsidRPr="00521F0E">
              <w:rPr>
                <w:color w:val="000000"/>
                <w:sz w:val="20"/>
                <w:szCs w:val="20"/>
                <w:lang w:val="fr-FR"/>
              </w:rPr>
              <w:t xml:space="preserve"> </w:t>
            </w:r>
            <w:proofErr w:type="spellStart"/>
            <w:r w:rsidRPr="00521F0E">
              <w:rPr>
                <w:color w:val="000000"/>
                <w:sz w:val="20"/>
                <w:szCs w:val="20"/>
                <w:lang w:val="fr-FR"/>
              </w:rPr>
              <w:t>pe</w:t>
            </w:r>
            <w:proofErr w:type="spellEnd"/>
            <w:r w:rsidRPr="00521F0E">
              <w:rPr>
                <w:color w:val="000000"/>
                <w:sz w:val="20"/>
                <w:szCs w:val="20"/>
                <w:lang w:val="fr-FR"/>
              </w:rPr>
              <w:t xml:space="preserve"> </w:t>
            </w:r>
            <w:proofErr w:type="spellStart"/>
            <w:r w:rsidRPr="00521F0E">
              <w:rPr>
                <w:color w:val="000000"/>
                <w:sz w:val="20"/>
                <w:szCs w:val="20"/>
                <w:lang w:val="fr-FR"/>
              </w:rPr>
              <w:t>piață</w:t>
            </w:r>
            <w:proofErr w:type="spellEnd"/>
            <w:r w:rsidRPr="00521F0E">
              <w:rPr>
                <w:color w:val="000000"/>
                <w:sz w:val="20"/>
                <w:szCs w:val="20"/>
                <w:lang w:val="fr-FR"/>
              </w:rPr>
              <w:t xml:space="preserve"> </w:t>
            </w:r>
            <w:proofErr w:type="spellStart"/>
            <w:r w:rsidRPr="00521F0E">
              <w:rPr>
                <w:color w:val="000000"/>
                <w:sz w:val="20"/>
                <w:szCs w:val="20"/>
                <w:lang w:val="fr-FR"/>
              </w:rPr>
              <w:t>sau</w:t>
            </w:r>
            <w:proofErr w:type="spellEnd"/>
            <w:r w:rsidRPr="00521F0E">
              <w:rPr>
                <w:color w:val="000000"/>
                <w:sz w:val="20"/>
                <w:szCs w:val="20"/>
                <w:lang w:val="fr-FR"/>
              </w:rPr>
              <w:t xml:space="preserve"> </w:t>
            </w:r>
            <w:proofErr w:type="spellStart"/>
            <w:r w:rsidRPr="00521F0E">
              <w:rPr>
                <w:color w:val="000000"/>
                <w:sz w:val="20"/>
                <w:szCs w:val="20"/>
                <w:lang w:val="fr-FR"/>
              </w:rPr>
              <w:t>etichetate</w:t>
            </w:r>
            <w:proofErr w:type="spellEnd"/>
            <w:r w:rsidRPr="00521F0E">
              <w:rPr>
                <w:color w:val="000000"/>
                <w:sz w:val="20"/>
                <w:szCs w:val="20"/>
                <w:lang w:val="fr-FR"/>
              </w:rPr>
              <w:t xml:space="preserve"> </w:t>
            </w:r>
            <w:proofErr w:type="spellStart"/>
            <w:r w:rsidRPr="00521F0E">
              <w:rPr>
                <w:color w:val="000000"/>
                <w:sz w:val="20"/>
                <w:szCs w:val="20"/>
                <w:lang w:val="fr-FR"/>
              </w:rPr>
              <w:t>înainte</w:t>
            </w:r>
            <w:proofErr w:type="spellEnd"/>
            <w:r w:rsidRPr="00521F0E">
              <w:rPr>
                <w:color w:val="000000"/>
                <w:sz w:val="20"/>
                <w:szCs w:val="20"/>
                <w:lang w:val="fr-FR"/>
              </w:rPr>
              <w:t xml:space="preserve"> de 20 </w:t>
            </w:r>
            <w:proofErr w:type="spellStart"/>
            <w:r w:rsidRPr="00521F0E">
              <w:rPr>
                <w:color w:val="000000"/>
                <w:sz w:val="20"/>
                <w:szCs w:val="20"/>
                <w:lang w:val="fr-FR"/>
              </w:rPr>
              <w:t>ianuarie</w:t>
            </w:r>
            <w:proofErr w:type="spellEnd"/>
            <w:r w:rsidRPr="00521F0E">
              <w:rPr>
                <w:color w:val="000000"/>
                <w:sz w:val="20"/>
                <w:szCs w:val="20"/>
                <w:lang w:val="fr-FR"/>
              </w:rPr>
              <w:t xml:space="preserve"> 2010 care nu </w:t>
            </w:r>
            <w:proofErr w:type="spellStart"/>
            <w:r w:rsidRPr="00521F0E">
              <w:rPr>
                <w:color w:val="000000"/>
                <w:sz w:val="20"/>
                <w:szCs w:val="20"/>
                <w:lang w:val="fr-FR"/>
              </w:rPr>
              <w:t>respectă</w:t>
            </w:r>
            <w:proofErr w:type="spellEnd"/>
            <w:r w:rsidRPr="00521F0E">
              <w:rPr>
                <w:color w:val="000000"/>
                <w:sz w:val="20"/>
                <w:szCs w:val="20"/>
                <w:lang w:val="fr-FR"/>
              </w:rPr>
              <w:t xml:space="preserve"> </w:t>
            </w:r>
            <w:proofErr w:type="spellStart"/>
            <w:r w:rsidRPr="00521F0E">
              <w:rPr>
                <w:color w:val="000000"/>
                <w:sz w:val="20"/>
                <w:szCs w:val="20"/>
                <w:lang w:val="fr-FR"/>
              </w:rPr>
              <w:t>dispozițiile</w:t>
            </w:r>
            <w:proofErr w:type="spellEnd"/>
            <w:r w:rsidRPr="00521F0E">
              <w:rPr>
                <w:color w:val="000000"/>
                <w:sz w:val="20"/>
                <w:szCs w:val="20"/>
                <w:lang w:val="fr-FR"/>
              </w:rPr>
              <w:t xml:space="preserve"> </w:t>
            </w:r>
            <w:proofErr w:type="spellStart"/>
            <w:r w:rsidRPr="00521F0E">
              <w:rPr>
                <w:color w:val="000000"/>
                <w:sz w:val="20"/>
                <w:szCs w:val="20"/>
                <w:lang w:val="fr-FR"/>
              </w:rPr>
              <w:t>articolului</w:t>
            </w:r>
            <w:proofErr w:type="spellEnd"/>
            <w:r w:rsidRPr="00521F0E">
              <w:rPr>
                <w:color w:val="000000"/>
                <w:sz w:val="20"/>
                <w:szCs w:val="20"/>
                <w:lang w:val="fr-FR"/>
              </w:rPr>
              <w:t xml:space="preserve"> 22 </w:t>
            </w:r>
            <w:proofErr w:type="spellStart"/>
            <w:r w:rsidRPr="00521F0E">
              <w:rPr>
                <w:color w:val="000000"/>
                <w:sz w:val="20"/>
                <w:szCs w:val="20"/>
                <w:lang w:val="fr-FR"/>
              </w:rPr>
              <w:t>alineatul</w:t>
            </w:r>
            <w:proofErr w:type="spellEnd"/>
            <w:r w:rsidRPr="00521F0E">
              <w:rPr>
                <w:color w:val="000000"/>
                <w:sz w:val="20"/>
                <w:szCs w:val="20"/>
                <w:lang w:val="fr-FR"/>
              </w:rPr>
              <w:t xml:space="preserve"> (1) litera (i) </w:t>
            </w:r>
            <w:proofErr w:type="spellStart"/>
            <w:r w:rsidRPr="00521F0E">
              <w:rPr>
                <w:color w:val="000000"/>
                <w:sz w:val="20"/>
                <w:szCs w:val="20"/>
                <w:lang w:val="fr-FR"/>
              </w:rPr>
              <w:t>și</w:t>
            </w:r>
            <w:proofErr w:type="spellEnd"/>
            <w:r w:rsidRPr="00521F0E">
              <w:rPr>
                <w:color w:val="000000"/>
                <w:sz w:val="20"/>
                <w:szCs w:val="20"/>
                <w:lang w:val="fr-FR"/>
              </w:rPr>
              <w:t xml:space="preserve"> </w:t>
            </w:r>
            <w:proofErr w:type="spellStart"/>
            <w:r w:rsidRPr="00521F0E">
              <w:rPr>
                <w:color w:val="000000"/>
                <w:sz w:val="20"/>
                <w:szCs w:val="20"/>
                <w:lang w:val="fr-FR"/>
              </w:rPr>
              <w:t>alineatul</w:t>
            </w:r>
            <w:proofErr w:type="spellEnd"/>
            <w:r w:rsidRPr="00521F0E">
              <w:rPr>
                <w:color w:val="000000"/>
                <w:sz w:val="20"/>
                <w:szCs w:val="20"/>
                <w:lang w:val="fr-FR"/>
              </w:rPr>
              <w:t xml:space="preserve"> (4) pot fi </w:t>
            </w:r>
            <w:proofErr w:type="spellStart"/>
            <w:r w:rsidRPr="00521F0E">
              <w:rPr>
                <w:color w:val="000000"/>
                <w:sz w:val="20"/>
                <w:szCs w:val="20"/>
                <w:lang w:val="fr-FR"/>
              </w:rPr>
              <w:t>comercializate</w:t>
            </w:r>
            <w:proofErr w:type="spellEnd"/>
            <w:r w:rsidRPr="00521F0E">
              <w:rPr>
                <w:color w:val="000000"/>
                <w:sz w:val="20"/>
                <w:szCs w:val="20"/>
                <w:lang w:val="fr-FR"/>
              </w:rPr>
              <w:t xml:space="preserve"> </w:t>
            </w:r>
            <w:proofErr w:type="spellStart"/>
            <w:r w:rsidRPr="00521F0E">
              <w:rPr>
                <w:color w:val="000000"/>
                <w:sz w:val="20"/>
                <w:szCs w:val="20"/>
                <w:lang w:val="fr-FR"/>
              </w:rPr>
              <w:t>până</w:t>
            </w:r>
            <w:proofErr w:type="spellEnd"/>
            <w:r w:rsidRPr="00521F0E">
              <w:rPr>
                <w:color w:val="000000"/>
                <w:sz w:val="20"/>
                <w:szCs w:val="20"/>
                <w:lang w:val="fr-FR"/>
              </w:rPr>
              <w:t xml:space="preserve"> la data </w:t>
            </w:r>
            <w:proofErr w:type="spellStart"/>
            <w:r w:rsidRPr="00521F0E">
              <w:rPr>
                <w:color w:val="000000"/>
                <w:sz w:val="20"/>
                <w:szCs w:val="20"/>
                <w:lang w:val="fr-FR"/>
              </w:rPr>
              <w:t>durabilității</w:t>
            </w:r>
            <w:proofErr w:type="spellEnd"/>
            <w:r w:rsidRPr="00521F0E">
              <w:rPr>
                <w:color w:val="000000"/>
                <w:sz w:val="20"/>
                <w:szCs w:val="20"/>
                <w:lang w:val="fr-FR"/>
              </w:rPr>
              <w:t xml:space="preserve"> minime a </w:t>
            </w:r>
            <w:proofErr w:type="spellStart"/>
            <w:r w:rsidRPr="00521F0E">
              <w:rPr>
                <w:color w:val="000000"/>
                <w:sz w:val="20"/>
                <w:szCs w:val="20"/>
                <w:lang w:val="fr-FR"/>
              </w:rPr>
              <w:t>acestora</w:t>
            </w:r>
            <w:proofErr w:type="spellEnd"/>
            <w:r w:rsidRPr="00521F0E">
              <w:rPr>
                <w:color w:val="000000"/>
                <w:sz w:val="20"/>
                <w:szCs w:val="20"/>
                <w:lang w:val="fr-FR"/>
              </w:rPr>
              <w:t xml:space="preserve"> </w:t>
            </w:r>
            <w:proofErr w:type="spellStart"/>
            <w:r w:rsidRPr="00521F0E">
              <w:rPr>
                <w:color w:val="000000"/>
                <w:sz w:val="20"/>
                <w:szCs w:val="20"/>
                <w:lang w:val="fr-FR"/>
              </w:rPr>
              <w:t>sau</w:t>
            </w:r>
            <w:proofErr w:type="spellEnd"/>
            <w:r w:rsidRPr="00521F0E">
              <w:rPr>
                <w:color w:val="000000"/>
                <w:sz w:val="20"/>
                <w:szCs w:val="20"/>
                <w:lang w:val="fr-FR"/>
              </w:rPr>
              <w:t xml:space="preserve"> </w:t>
            </w:r>
            <w:proofErr w:type="spellStart"/>
            <w:r w:rsidRPr="00521F0E">
              <w:rPr>
                <w:color w:val="000000"/>
                <w:sz w:val="20"/>
                <w:szCs w:val="20"/>
                <w:lang w:val="fr-FR"/>
              </w:rPr>
              <w:t>până</w:t>
            </w:r>
            <w:proofErr w:type="spellEnd"/>
            <w:r w:rsidRPr="00521F0E">
              <w:rPr>
                <w:color w:val="000000"/>
                <w:sz w:val="20"/>
                <w:szCs w:val="20"/>
                <w:lang w:val="fr-FR"/>
              </w:rPr>
              <w:t xml:space="preserve"> la data </w:t>
            </w:r>
            <w:proofErr w:type="spellStart"/>
            <w:r w:rsidRPr="00521F0E">
              <w:rPr>
                <w:color w:val="000000"/>
                <w:sz w:val="20"/>
                <w:szCs w:val="20"/>
                <w:lang w:val="fr-FR"/>
              </w:rPr>
              <w:t>limită</w:t>
            </w:r>
            <w:proofErr w:type="spellEnd"/>
            <w:r w:rsidRPr="00521F0E">
              <w:rPr>
                <w:color w:val="000000"/>
                <w:sz w:val="20"/>
                <w:szCs w:val="20"/>
                <w:lang w:val="fr-FR"/>
              </w:rPr>
              <w:t xml:space="preserve"> de </w:t>
            </w:r>
            <w:proofErr w:type="spellStart"/>
            <w:r w:rsidRPr="00521F0E">
              <w:rPr>
                <w:color w:val="000000"/>
                <w:sz w:val="20"/>
                <w:szCs w:val="20"/>
                <w:lang w:val="fr-FR"/>
              </w:rPr>
              <w:t>consum</w:t>
            </w:r>
            <w:proofErr w:type="spellEnd"/>
            <w:r w:rsidRPr="00521F0E">
              <w:rPr>
                <w:color w:val="000000"/>
                <w:sz w:val="20"/>
                <w:szCs w:val="20"/>
                <w:lang w:val="fr-FR"/>
              </w:rPr>
              <w:t>.</w:t>
            </w:r>
          </w:p>
          <w:p w14:paraId="5722ACA0" w14:textId="77777777" w:rsidR="000A7D6B" w:rsidRPr="00521F0E" w:rsidRDefault="000A7D6B" w:rsidP="000A7D6B">
            <w:pPr>
              <w:pStyle w:val="norm"/>
              <w:shd w:val="clear" w:color="auto" w:fill="FFFFFF"/>
              <w:spacing w:before="0" w:beforeAutospacing="0" w:after="0" w:afterAutospacing="0"/>
              <w:jc w:val="both"/>
              <w:rPr>
                <w:sz w:val="20"/>
                <w:szCs w:val="20"/>
                <w:lang w:val="fr-FR"/>
              </w:rPr>
            </w:pPr>
            <w:proofErr w:type="spellStart"/>
            <w:r w:rsidRPr="00521F0E">
              <w:rPr>
                <w:color w:val="000000"/>
                <w:sz w:val="20"/>
                <w:szCs w:val="20"/>
                <w:lang w:val="fr-FR"/>
              </w:rPr>
              <w:t>Produsele</w:t>
            </w:r>
            <w:proofErr w:type="spellEnd"/>
            <w:r w:rsidRPr="00521F0E">
              <w:rPr>
                <w:color w:val="000000"/>
                <w:sz w:val="20"/>
                <w:szCs w:val="20"/>
                <w:lang w:val="fr-FR"/>
              </w:rPr>
              <w:t xml:space="preserve"> </w:t>
            </w:r>
            <w:proofErr w:type="spellStart"/>
            <w:r w:rsidRPr="00521F0E">
              <w:rPr>
                <w:color w:val="000000"/>
                <w:sz w:val="20"/>
                <w:szCs w:val="20"/>
                <w:lang w:val="fr-FR"/>
              </w:rPr>
              <w:t>alimentare</w:t>
            </w:r>
            <w:proofErr w:type="spellEnd"/>
            <w:r w:rsidRPr="00521F0E">
              <w:rPr>
                <w:color w:val="000000"/>
                <w:sz w:val="20"/>
                <w:szCs w:val="20"/>
                <w:lang w:val="fr-FR"/>
              </w:rPr>
              <w:t xml:space="preserve"> </w:t>
            </w:r>
            <w:proofErr w:type="spellStart"/>
            <w:r w:rsidRPr="00521F0E">
              <w:rPr>
                <w:color w:val="000000"/>
                <w:sz w:val="20"/>
                <w:szCs w:val="20"/>
                <w:lang w:val="fr-FR"/>
              </w:rPr>
              <w:t>introduse</w:t>
            </w:r>
            <w:proofErr w:type="spellEnd"/>
            <w:r w:rsidRPr="00521F0E">
              <w:rPr>
                <w:color w:val="000000"/>
                <w:sz w:val="20"/>
                <w:szCs w:val="20"/>
                <w:lang w:val="fr-FR"/>
              </w:rPr>
              <w:t xml:space="preserve"> </w:t>
            </w:r>
            <w:proofErr w:type="spellStart"/>
            <w:r w:rsidRPr="00521F0E">
              <w:rPr>
                <w:color w:val="000000"/>
                <w:sz w:val="20"/>
                <w:szCs w:val="20"/>
                <w:lang w:val="fr-FR"/>
              </w:rPr>
              <w:t>pe</w:t>
            </w:r>
            <w:proofErr w:type="spellEnd"/>
            <w:r w:rsidRPr="00521F0E">
              <w:rPr>
                <w:color w:val="000000"/>
                <w:sz w:val="20"/>
                <w:szCs w:val="20"/>
                <w:lang w:val="fr-FR"/>
              </w:rPr>
              <w:t xml:space="preserve"> </w:t>
            </w:r>
            <w:proofErr w:type="spellStart"/>
            <w:r w:rsidRPr="00521F0E">
              <w:rPr>
                <w:color w:val="000000"/>
                <w:sz w:val="20"/>
                <w:szCs w:val="20"/>
                <w:lang w:val="fr-FR"/>
              </w:rPr>
              <w:t>piață</w:t>
            </w:r>
            <w:proofErr w:type="spellEnd"/>
            <w:r w:rsidRPr="00521F0E">
              <w:rPr>
                <w:color w:val="000000"/>
                <w:sz w:val="20"/>
                <w:szCs w:val="20"/>
                <w:lang w:val="fr-FR"/>
              </w:rPr>
              <w:t xml:space="preserve"> </w:t>
            </w:r>
            <w:proofErr w:type="spellStart"/>
            <w:r w:rsidRPr="00521F0E">
              <w:rPr>
                <w:color w:val="000000"/>
                <w:sz w:val="20"/>
                <w:szCs w:val="20"/>
                <w:lang w:val="fr-FR"/>
              </w:rPr>
              <w:t>sau</w:t>
            </w:r>
            <w:proofErr w:type="spellEnd"/>
            <w:r w:rsidRPr="00521F0E">
              <w:rPr>
                <w:color w:val="000000"/>
                <w:sz w:val="20"/>
                <w:szCs w:val="20"/>
                <w:lang w:val="fr-FR"/>
              </w:rPr>
              <w:t xml:space="preserve"> </w:t>
            </w:r>
            <w:proofErr w:type="spellStart"/>
            <w:r w:rsidRPr="00521F0E">
              <w:rPr>
                <w:color w:val="000000"/>
                <w:sz w:val="20"/>
                <w:szCs w:val="20"/>
                <w:lang w:val="fr-FR"/>
              </w:rPr>
              <w:t>etichetate</w:t>
            </w:r>
            <w:proofErr w:type="spellEnd"/>
            <w:r w:rsidRPr="00521F0E">
              <w:rPr>
                <w:color w:val="000000"/>
                <w:sz w:val="20"/>
                <w:szCs w:val="20"/>
                <w:lang w:val="fr-FR"/>
              </w:rPr>
              <w:t xml:space="preserve"> </w:t>
            </w:r>
            <w:proofErr w:type="spellStart"/>
            <w:r w:rsidRPr="00521F0E">
              <w:rPr>
                <w:color w:val="000000"/>
                <w:sz w:val="20"/>
                <w:szCs w:val="20"/>
                <w:lang w:val="fr-FR"/>
              </w:rPr>
              <w:t>înainte</w:t>
            </w:r>
            <w:proofErr w:type="spellEnd"/>
            <w:r w:rsidRPr="00521F0E">
              <w:rPr>
                <w:color w:val="000000"/>
                <w:sz w:val="20"/>
                <w:szCs w:val="20"/>
                <w:lang w:val="fr-FR"/>
              </w:rPr>
              <w:t xml:space="preserve"> de 20 </w:t>
            </w:r>
            <w:proofErr w:type="spellStart"/>
            <w:r w:rsidRPr="00521F0E">
              <w:rPr>
                <w:color w:val="000000"/>
                <w:sz w:val="20"/>
                <w:szCs w:val="20"/>
                <w:lang w:val="fr-FR"/>
              </w:rPr>
              <w:t>iulie</w:t>
            </w:r>
            <w:proofErr w:type="spellEnd"/>
            <w:r w:rsidRPr="00521F0E">
              <w:rPr>
                <w:color w:val="000000"/>
                <w:sz w:val="20"/>
                <w:szCs w:val="20"/>
                <w:lang w:val="fr-FR"/>
              </w:rPr>
              <w:t xml:space="preserve"> 2010 care nu </w:t>
            </w:r>
            <w:proofErr w:type="spellStart"/>
            <w:r w:rsidRPr="00521F0E">
              <w:rPr>
                <w:color w:val="000000"/>
                <w:sz w:val="20"/>
                <w:szCs w:val="20"/>
                <w:lang w:val="fr-FR"/>
              </w:rPr>
              <w:t>respectă</w:t>
            </w:r>
            <w:proofErr w:type="spellEnd"/>
            <w:r w:rsidRPr="00521F0E">
              <w:rPr>
                <w:color w:val="000000"/>
                <w:sz w:val="20"/>
                <w:szCs w:val="20"/>
                <w:lang w:val="fr-FR"/>
              </w:rPr>
              <w:t xml:space="preserve"> </w:t>
            </w:r>
            <w:proofErr w:type="spellStart"/>
            <w:r w:rsidRPr="00521F0E">
              <w:rPr>
                <w:color w:val="000000"/>
                <w:sz w:val="20"/>
                <w:szCs w:val="20"/>
                <w:lang w:val="fr-FR"/>
              </w:rPr>
              <w:t>dispozițiile</w:t>
            </w:r>
            <w:proofErr w:type="spellEnd"/>
            <w:r w:rsidRPr="00521F0E">
              <w:rPr>
                <w:color w:val="000000"/>
                <w:sz w:val="20"/>
                <w:szCs w:val="20"/>
                <w:lang w:val="fr-FR"/>
              </w:rPr>
              <w:t xml:space="preserve"> </w:t>
            </w:r>
            <w:proofErr w:type="spellStart"/>
            <w:r w:rsidRPr="00521F0E">
              <w:rPr>
                <w:color w:val="000000"/>
                <w:sz w:val="20"/>
                <w:szCs w:val="20"/>
                <w:lang w:val="fr-FR"/>
              </w:rPr>
              <w:t>articolului</w:t>
            </w:r>
            <w:proofErr w:type="spellEnd"/>
            <w:r w:rsidRPr="00521F0E">
              <w:rPr>
                <w:color w:val="000000"/>
                <w:sz w:val="20"/>
                <w:szCs w:val="20"/>
                <w:lang w:val="fr-FR"/>
              </w:rPr>
              <w:t xml:space="preserve"> 24 pot fi </w:t>
            </w:r>
            <w:proofErr w:type="spellStart"/>
            <w:r w:rsidRPr="00521F0E">
              <w:rPr>
                <w:color w:val="000000"/>
                <w:sz w:val="20"/>
                <w:szCs w:val="20"/>
                <w:lang w:val="fr-FR"/>
              </w:rPr>
              <w:t>comercializate</w:t>
            </w:r>
            <w:proofErr w:type="spellEnd"/>
            <w:r w:rsidRPr="00521F0E">
              <w:rPr>
                <w:color w:val="000000"/>
                <w:sz w:val="20"/>
                <w:szCs w:val="20"/>
                <w:lang w:val="fr-FR"/>
              </w:rPr>
              <w:t xml:space="preserve"> </w:t>
            </w:r>
            <w:proofErr w:type="spellStart"/>
            <w:r w:rsidRPr="00521F0E">
              <w:rPr>
                <w:color w:val="000000"/>
                <w:sz w:val="20"/>
                <w:szCs w:val="20"/>
                <w:lang w:val="fr-FR"/>
              </w:rPr>
              <w:t>până</w:t>
            </w:r>
            <w:proofErr w:type="spellEnd"/>
            <w:r w:rsidRPr="00521F0E">
              <w:rPr>
                <w:color w:val="000000"/>
                <w:sz w:val="20"/>
                <w:szCs w:val="20"/>
                <w:lang w:val="fr-FR"/>
              </w:rPr>
              <w:t xml:space="preserve"> la data </w:t>
            </w:r>
            <w:proofErr w:type="spellStart"/>
            <w:r w:rsidRPr="00521F0E">
              <w:rPr>
                <w:color w:val="000000"/>
                <w:sz w:val="20"/>
                <w:szCs w:val="20"/>
                <w:lang w:val="fr-FR"/>
              </w:rPr>
              <w:t>durabilității</w:t>
            </w:r>
            <w:proofErr w:type="spellEnd"/>
            <w:r w:rsidRPr="00521F0E">
              <w:rPr>
                <w:color w:val="000000"/>
                <w:sz w:val="20"/>
                <w:szCs w:val="20"/>
                <w:lang w:val="fr-FR"/>
              </w:rPr>
              <w:t xml:space="preserve"> minime a </w:t>
            </w:r>
            <w:proofErr w:type="spellStart"/>
            <w:r w:rsidRPr="00521F0E">
              <w:rPr>
                <w:color w:val="000000"/>
                <w:sz w:val="20"/>
                <w:szCs w:val="20"/>
                <w:lang w:val="fr-FR"/>
              </w:rPr>
              <w:t>acestora</w:t>
            </w:r>
            <w:proofErr w:type="spellEnd"/>
            <w:r w:rsidRPr="00521F0E">
              <w:rPr>
                <w:color w:val="000000"/>
                <w:sz w:val="20"/>
                <w:szCs w:val="20"/>
                <w:lang w:val="fr-FR"/>
              </w:rPr>
              <w:t xml:space="preserve"> </w:t>
            </w:r>
            <w:proofErr w:type="spellStart"/>
            <w:r w:rsidRPr="00521F0E">
              <w:rPr>
                <w:color w:val="000000"/>
                <w:sz w:val="20"/>
                <w:szCs w:val="20"/>
                <w:lang w:val="fr-FR"/>
              </w:rPr>
              <w:t>sau</w:t>
            </w:r>
            <w:proofErr w:type="spellEnd"/>
            <w:r w:rsidRPr="00521F0E">
              <w:rPr>
                <w:color w:val="000000"/>
                <w:sz w:val="20"/>
                <w:szCs w:val="20"/>
                <w:lang w:val="fr-FR"/>
              </w:rPr>
              <w:t xml:space="preserve"> </w:t>
            </w:r>
            <w:proofErr w:type="spellStart"/>
            <w:r w:rsidRPr="00521F0E">
              <w:rPr>
                <w:color w:val="000000"/>
                <w:sz w:val="20"/>
                <w:szCs w:val="20"/>
                <w:lang w:val="fr-FR"/>
              </w:rPr>
              <w:t>până</w:t>
            </w:r>
            <w:proofErr w:type="spellEnd"/>
            <w:r w:rsidRPr="00521F0E">
              <w:rPr>
                <w:color w:val="000000"/>
                <w:sz w:val="20"/>
                <w:szCs w:val="20"/>
                <w:lang w:val="fr-FR"/>
              </w:rPr>
              <w:t xml:space="preserve"> la data </w:t>
            </w:r>
            <w:proofErr w:type="spellStart"/>
            <w:r w:rsidRPr="00521F0E">
              <w:rPr>
                <w:color w:val="000000"/>
                <w:sz w:val="20"/>
                <w:szCs w:val="20"/>
                <w:lang w:val="fr-FR"/>
              </w:rPr>
              <w:t>limită</w:t>
            </w:r>
            <w:proofErr w:type="spellEnd"/>
            <w:r w:rsidRPr="00521F0E">
              <w:rPr>
                <w:color w:val="000000"/>
                <w:sz w:val="20"/>
                <w:szCs w:val="20"/>
                <w:lang w:val="fr-FR"/>
              </w:rPr>
              <w:t xml:space="preserve"> de </w:t>
            </w:r>
            <w:proofErr w:type="spellStart"/>
            <w:proofErr w:type="gramStart"/>
            <w:r w:rsidRPr="00521F0E">
              <w:rPr>
                <w:color w:val="000000"/>
                <w:sz w:val="20"/>
                <w:szCs w:val="20"/>
                <w:lang w:val="fr-FR"/>
              </w:rPr>
              <w:t>consum.A</w:t>
            </w:r>
            <w:proofErr w:type="spellEnd"/>
            <w:proofErr w:type="gramEnd"/>
          </w:p>
        </w:tc>
        <w:tc>
          <w:tcPr>
            <w:tcW w:w="4422" w:type="dxa"/>
          </w:tcPr>
          <w:p w14:paraId="68455296" w14:textId="77777777" w:rsidR="000A7D6B" w:rsidRDefault="000A7D6B" w:rsidP="000A7D6B">
            <w:pPr>
              <w:pStyle w:val="TableParagraph"/>
              <w:rPr>
                <w:sz w:val="18"/>
              </w:rPr>
            </w:pPr>
          </w:p>
        </w:tc>
        <w:tc>
          <w:tcPr>
            <w:tcW w:w="1418" w:type="dxa"/>
          </w:tcPr>
          <w:p w14:paraId="467E23E0" w14:textId="77777777" w:rsidR="000A7D6B" w:rsidRDefault="000A7D6B" w:rsidP="000A7D6B">
            <w:pPr>
              <w:pStyle w:val="TableParagraph"/>
              <w:ind w:left="170" w:right="157"/>
              <w:jc w:val="center"/>
              <w:rPr>
                <w:b/>
                <w:sz w:val="20"/>
              </w:rPr>
            </w:pPr>
            <w:r>
              <w:rPr>
                <w:b/>
                <w:sz w:val="20"/>
              </w:rPr>
              <w:t>Prevedere</w:t>
            </w:r>
            <w:r>
              <w:rPr>
                <w:b/>
                <w:spacing w:val="-48"/>
                <w:sz w:val="20"/>
              </w:rPr>
              <w:t xml:space="preserve"> </w:t>
            </w:r>
            <w:r>
              <w:rPr>
                <w:b/>
                <w:sz w:val="20"/>
              </w:rPr>
              <w:t>UE</w:t>
            </w:r>
          </w:p>
          <w:p w14:paraId="70332AFA" w14:textId="77777777" w:rsidR="000A7D6B" w:rsidRDefault="000A7D6B" w:rsidP="000A7D6B">
            <w:pPr>
              <w:pStyle w:val="TableParagraph"/>
              <w:ind w:left="170" w:right="163"/>
              <w:jc w:val="center"/>
              <w:rPr>
                <w:b/>
                <w:sz w:val="20"/>
              </w:rPr>
            </w:pPr>
            <w:r>
              <w:rPr>
                <w:b/>
                <w:sz w:val="20"/>
              </w:rPr>
              <w:t>neaplicabilă</w:t>
            </w:r>
          </w:p>
        </w:tc>
        <w:tc>
          <w:tcPr>
            <w:tcW w:w="2410" w:type="dxa"/>
          </w:tcPr>
          <w:p w14:paraId="7604BA85" w14:textId="2C5CDD12" w:rsidR="000A7D6B" w:rsidRDefault="000A7D6B" w:rsidP="000A7D6B">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2E746A57" w14:textId="77777777" w:rsidR="000A7D6B" w:rsidRDefault="000A7D6B" w:rsidP="000A7D6B">
            <w:pPr>
              <w:pStyle w:val="TableParagraph"/>
              <w:rPr>
                <w:sz w:val="18"/>
              </w:rPr>
            </w:pPr>
          </w:p>
        </w:tc>
        <w:tc>
          <w:tcPr>
            <w:tcW w:w="1256" w:type="dxa"/>
          </w:tcPr>
          <w:p w14:paraId="43206658" w14:textId="73B945A1" w:rsidR="000A7D6B" w:rsidRDefault="000A7D6B" w:rsidP="000A7D6B">
            <w:pPr>
              <w:pStyle w:val="TableParagraph"/>
              <w:ind w:right="176"/>
              <w:rPr>
                <w:sz w:val="20"/>
              </w:rPr>
            </w:pPr>
            <w:r w:rsidRPr="00471342">
              <w:rPr>
                <w:sz w:val="20"/>
              </w:rPr>
              <w:t>Ministerul</w:t>
            </w:r>
            <w:r w:rsidRPr="00471342">
              <w:rPr>
                <w:spacing w:val="-48"/>
                <w:sz w:val="20"/>
              </w:rPr>
              <w:t xml:space="preserve">   </w:t>
            </w:r>
            <w:r w:rsidRPr="00471342">
              <w:rPr>
                <w:sz w:val="20"/>
              </w:rPr>
              <w:t>Sănătății</w:t>
            </w:r>
          </w:p>
        </w:tc>
      </w:tr>
      <w:tr w:rsidR="00C22890" w14:paraId="076C0AE1" w14:textId="77777777" w:rsidTr="00492EEB">
        <w:trPr>
          <w:trHeight w:val="691"/>
        </w:trPr>
        <w:tc>
          <w:tcPr>
            <w:tcW w:w="4078" w:type="dxa"/>
          </w:tcPr>
          <w:p w14:paraId="0A845413" w14:textId="77777777" w:rsidR="00C22890" w:rsidRPr="00521F0E" w:rsidRDefault="00C22890" w:rsidP="00C22890">
            <w:pPr>
              <w:widowControl/>
              <w:shd w:val="clear" w:color="auto" w:fill="FFFFFF"/>
              <w:autoSpaceDE/>
              <w:autoSpaceDN/>
              <w:jc w:val="center"/>
              <w:rPr>
                <w:rFonts w:eastAsia="Arial Unicode MS"/>
                <w:i/>
                <w:iCs/>
                <w:color w:val="333333"/>
                <w:sz w:val="20"/>
                <w:szCs w:val="20"/>
                <w:lang w:val="fr-FR" w:eastAsia="ru-RU"/>
              </w:rPr>
            </w:pPr>
            <w:proofErr w:type="spellStart"/>
            <w:r w:rsidRPr="00521F0E">
              <w:rPr>
                <w:rFonts w:eastAsia="Arial Unicode MS"/>
                <w:i/>
                <w:iCs/>
                <w:color w:val="333333"/>
                <w:sz w:val="20"/>
                <w:szCs w:val="20"/>
                <w:lang w:val="fr-FR" w:eastAsia="ru-RU"/>
              </w:rPr>
              <w:lastRenderedPageBreak/>
              <w:t>Articolul</w:t>
            </w:r>
            <w:proofErr w:type="spellEnd"/>
            <w:r w:rsidRPr="00521F0E">
              <w:rPr>
                <w:rFonts w:eastAsia="Arial Unicode MS"/>
                <w:i/>
                <w:iCs/>
                <w:color w:val="333333"/>
                <w:sz w:val="20"/>
                <w:szCs w:val="20"/>
                <w:lang w:val="fr-FR" w:eastAsia="ru-RU"/>
              </w:rPr>
              <w:t xml:space="preserve"> 32</w:t>
            </w:r>
          </w:p>
          <w:p w14:paraId="119A0943" w14:textId="77777777" w:rsidR="00C22890" w:rsidRPr="00521F0E" w:rsidRDefault="00C22890" w:rsidP="00C22890">
            <w:pPr>
              <w:widowControl/>
              <w:shd w:val="clear" w:color="auto" w:fill="FFFFFF"/>
              <w:autoSpaceDE/>
              <w:autoSpaceDN/>
              <w:jc w:val="center"/>
              <w:rPr>
                <w:rFonts w:eastAsia="Arial Unicode MS"/>
                <w:b/>
                <w:bCs/>
                <w:color w:val="333333"/>
                <w:sz w:val="20"/>
                <w:szCs w:val="20"/>
                <w:lang w:val="fr-FR" w:eastAsia="ru-RU"/>
              </w:rPr>
            </w:pPr>
            <w:proofErr w:type="spellStart"/>
            <w:r w:rsidRPr="00521F0E">
              <w:rPr>
                <w:rFonts w:eastAsia="Arial Unicode MS"/>
                <w:b/>
                <w:bCs/>
                <w:color w:val="333333"/>
                <w:sz w:val="20"/>
                <w:szCs w:val="20"/>
                <w:lang w:val="fr-FR" w:eastAsia="ru-RU"/>
              </w:rPr>
              <w:t>Reevaluarea</w:t>
            </w:r>
            <w:proofErr w:type="spellEnd"/>
            <w:r w:rsidRPr="00521F0E">
              <w:rPr>
                <w:rFonts w:eastAsia="Arial Unicode MS"/>
                <w:b/>
                <w:bCs/>
                <w:color w:val="333333"/>
                <w:sz w:val="20"/>
                <w:szCs w:val="20"/>
                <w:lang w:val="fr-FR" w:eastAsia="ru-RU"/>
              </w:rPr>
              <w:t xml:space="preserve"> </w:t>
            </w:r>
            <w:proofErr w:type="spellStart"/>
            <w:r w:rsidRPr="00521F0E">
              <w:rPr>
                <w:rFonts w:eastAsia="Arial Unicode MS"/>
                <w:b/>
                <w:bCs/>
                <w:color w:val="333333"/>
                <w:sz w:val="20"/>
                <w:szCs w:val="20"/>
                <w:lang w:val="fr-FR" w:eastAsia="ru-RU"/>
              </w:rPr>
              <w:t>aditivilor</w:t>
            </w:r>
            <w:proofErr w:type="spellEnd"/>
            <w:r w:rsidRPr="00521F0E">
              <w:rPr>
                <w:rFonts w:eastAsia="Arial Unicode MS"/>
                <w:b/>
                <w:bCs/>
                <w:color w:val="333333"/>
                <w:sz w:val="20"/>
                <w:szCs w:val="20"/>
                <w:lang w:val="fr-FR" w:eastAsia="ru-RU"/>
              </w:rPr>
              <w:t xml:space="preserve"> </w:t>
            </w:r>
            <w:proofErr w:type="spellStart"/>
            <w:r w:rsidRPr="00521F0E">
              <w:rPr>
                <w:rFonts w:eastAsia="Arial Unicode MS"/>
                <w:b/>
                <w:bCs/>
                <w:color w:val="333333"/>
                <w:sz w:val="20"/>
                <w:szCs w:val="20"/>
                <w:lang w:val="fr-FR" w:eastAsia="ru-RU"/>
              </w:rPr>
              <w:t>alimentari</w:t>
            </w:r>
            <w:proofErr w:type="spellEnd"/>
            <w:r w:rsidRPr="00521F0E">
              <w:rPr>
                <w:rFonts w:eastAsia="Arial Unicode MS"/>
                <w:b/>
                <w:bCs/>
                <w:color w:val="333333"/>
                <w:sz w:val="20"/>
                <w:szCs w:val="20"/>
                <w:lang w:val="fr-FR" w:eastAsia="ru-RU"/>
              </w:rPr>
              <w:t xml:space="preserve"> </w:t>
            </w:r>
            <w:proofErr w:type="spellStart"/>
            <w:r w:rsidRPr="00521F0E">
              <w:rPr>
                <w:rFonts w:eastAsia="Arial Unicode MS"/>
                <w:b/>
                <w:bCs/>
                <w:color w:val="333333"/>
                <w:sz w:val="20"/>
                <w:szCs w:val="20"/>
                <w:lang w:val="fr-FR" w:eastAsia="ru-RU"/>
              </w:rPr>
              <w:t>autorizați</w:t>
            </w:r>
            <w:proofErr w:type="spellEnd"/>
          </w:p>
          <w:p w14:paraId="5D621732" w14:textId="77777777" w:rsidR="00C22890" w:rsidRPr="00521F0E" w:rsidRDefault="00C22890" w:rsidP="00C22890">
            <w:pPr>
              <w:widowControl/>
              <w:shd w:val="clear" w:color="auto" w:fill="FFFFFF"/>
              <w:autoSpaceDE/>
              <w:autoSpaceDN/>
              <w:rPr>
                <w:rFonts w:eastAsia="Arial Unicode MS"/>
                <w:color w:val="333333"/>
                <w:sz w:val="20"/>
                <w:szCs w:val="20"/>
                <w:lang w:val="fr-FR" w:eastAsia="ru-RU"/>
              </w:rPr>
            </w:pPr>
            <w:r w:rsidRPr="00521F0E">
              <w:rPr>
                <w:rFonts w:eastAsia="Arial Unicode MS"/>
                <w:color w:val="333333"/>
                <w:sz w:val="20"/>
                <w:szCs w:val="20"/>
                <w:lang w:val="fr-FR" w:eastAsia="ru-RU"/>
              </w:rPr>
              <w:t>(1)   </w:t>
            </w:r>
            <w:proofErr w:type="spellStart"/>
            <w:r w:rsidRPr="00521F0E">
              <w:rPr>
                <w:rFonts w:eastAsia="Arial Unicode MS"/>
                <w:color w:val="333333"/>
                <w:sz w:val="20"/>
                <w:szCs w:val="20"/>
                <w:lang w:val="fr-FR" w:eastAsia="ru-RU"/>
              </w:rPr>
              <w:t>Aditivii</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alimentari</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autorizați</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înainte</w:t>
            </w:r>
            <w:proofErr w:type="spellEnd"/>
            <w:r w:rsidRPr="00521F0E">
              <w:rPr>
                <w:rFonts w:eastAsia="Arial Unicode MS"/>
                <w:color w:val="333333"/>
                <w:sz w:val="20"/>
                <w:szCs w:val="20"/>
                <w:lang w:val="fr-FR" w:eastAsia="ru-RU"/>
              </w:rPr>
              <w:t xml:space="preserve"> de 20 </w:t>
            </w:r>
            <w:proofErr w:type="spellStart"/>
            <w:r w:rsidRPr="00521F0E">
              <w:rPr>
                <w:rFonts w:eastAsia="Arial Unicode MS"/>
                <w:color w:val="333333"/>
                <w:sz w:val="20"/>
                <w:szCs w:val="20"/>
                <w:lang w:val="fr-FR" w:eastAsia="ru-RU"/>
              </w:rPr>
              <w:t>ianuarie</w:t>
            </w:r>
            <w:proofErr w:type="spellEnd"/>
            <w:r w:rsidRPr="00521F0E">
              <w:rPr>
                <w:rFonts w:eastAsia="Arial Unicode MS"/>
                <w:color w:val="333333"/>
                <w:sz w:val="20"/>
                <w:szCs w:val="20"/>
                <w:lang w:val="fr-FR" w:eastAsia="ru-RU"/>
              </w:rPr>
              <w:t xml:space="preserve"> 2009 fac </w:t>
            </w:r>
            <w:proofErr w:type="spellStart"/>
            <w:r w:rsidRPr="00521F0E">
              <w:rPr>
                <w:rFonts w:eastAsia="Arial Unicode MS"/>
                <w:color w:val="333333"/>
                <w:sz w:val="20"/>
                <w:szCs w:val="20"/>
                <w:lang w:val="fr-FR" w:eastAsia="ru-RU"/>
              </w:rPr>
              <w:t>obiectul</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unei</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noi</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evaluări</w:t>
            </w:r>
            <w:proofErr w:type="spellEnd"/>
            <w:r w:rsidRPr="00521F0E">
              <w:rPr>
                <w:rFonts w:eastAsia="Arial Unicode MS"/>
                <w:color w:val="333333"/>
                <w:sz w:val="20"/>
                <w:szCs w:val="20"/>
                <w:lang w:val="fr-FR" w:eastAsia="ru-RU"/>
              </w:rPr>
              <w:t xml:space="preserve"> a </w:t>
            </w:r>
            <w:proofErr w:type="spellStart"/>
            <w:r w:rsidRPr="00521F0E">
              <w:rPr>
                <w:rFonts w:eastAsia="Arial Unicode MS"/>
                <w:color w:val="333333"/>
                <w:sz w:val="20"/>
                <w:szCs w:val="20"/>
                <w:lang w:val="fr-FR" w:eastAsia="ru-RU"/>
              </w:rPr>
              <w:t>riscurilor</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realizate</w:t>
            </w:r>
            <w:proofErr w:type="spellEnd"/>
            <w:r w:rsidRPr="00521F0E">
              <w:rPr>
                <w:rFonts w:eastAsia="Arial Unicode MS"/>
                <w:color w:val="333333"/>
                <w:sz w:val="20"/>
                <w:szCs w:val="20"/>
                <w:lang w:val="fr-FR" w:eastAsia="ru-RU"/>
              </w:rPr>
              <w:t xml:space="preserve"> de </w:t>
            </w:r>
            <w:proofErr w:type="spellStart"/>
            <w:r w:rsidRPr="00521F0E">
              <w:rPr>
                <w:rFonts w:eastAsia="Arial Unicode MS"/>
                <w:color w:val="333333"/>
                <w:sz w:val="20"/>
                <w:szCs w:val="20"/>
                <w:lang w:val="fr-FR" w:eastAsia="ru-RU"/>
              </w:rPr>
              <w:t>Autoritate</w:t>
            </w:r>
            <w:proofErr w:type="spellEnd"/>
            <w:r w:rsidRPr="00521F0E">
              <w:rPr>
                <w:rFonts w:eastAsia="Arial Unicode MS"/>
                <w:color w:val="333333"/>
                <w:sz w:val="20"/>
                <w:szCs w:val="20"/>
                <w:lang w:val="fr-FR" w:eastAsia="ru-RU"/>
              </w:rPr>
              <w:t>.</w:t>
            </w:r>
          </w:p>
          <w:p w14:paraId="1720BA6C" w14:textId="77777777" w:rsidR="00C22890" w:rsidRPr="00592A80" w:rsidRDefault="00C22890" w:rsidP="00C22890">
            <w:pPr>
              <w:widowControl/>
              <w:shd w:val="clear" w:color="auto" w:fill="FFFFFF"/>
              <w:autoSpaceDE/>
              <w:autoSpaceDN/>
              <w:rPr>
                <w:sz w:val="20"/>
                <w:szCs w:val="20"/>
                <w:lang w:val="pt-PT"/>
              </w:rPr>
            </w:pPr>
            <w:r w:rsidRPr="00521F0E">
              <w:rPr>
                <w:rFonts w:eastAsia="Arial Unicode MS"/>
                <w:color w:val="333333"/>
                <w:sz w:val="20"/>
                <w:szCs w:val="20"/>
                <w:lang w:val="fr-FR" w:eastAsia="ru-RU"/>
              </w:rPr>
              <w:t>(2)   </w:t>
            </w:r>
            <w:proofErr w:type="spellStart"/>
            <w:r w:rsidRPr="00521F0E">
              <w:rPr>
                <w:rFonts w:eastAsia="Arial Unicode MS"/>
                <w:color w:val="333333"/>
                <w:sz w:val="20"/>
                <w:szCs w:val="20"/>
                <w:lang w:val="fr-FR" w:eastAsia="ru-RU"/>
              </w:rPr>
              <w:t>După</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consultarea</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Autorității</w:t>
            </w:r>
            <w:proofErr w:type="spellEnd"/>
            <w:r w:rsidRPr="00521F0E">
              <w:rPr>
                <w:rFonts w:eastAsia="Arial Unicode MS"/>
                <w:color w:val="333333"/>
                <w:sz w:val="20"/>
                <w:szCs w:val="20"/>
                <w:lang w:val="fr-FR" w:eastAsia="ru-RU"/>
              </w:rPr>
              <w:t xml:space="preserve">, se </w:t>
            </w:r>
            <w:proofErr w:type="spellStart"/>
            <w:r w:rsidRPr="00521F0E">
              <w:rPr>
                <w:rFonts w:eastAsia="Arial Unicode MS"/>
                <w:color w:val="333333"/>
                <w:sz w:val="20"/>
                <w:szCs w:val="20"/>
                <w:lang w:val="fr-FR" w:eastAsia="ru-RU"/>
              </w:rPr>
              <w:t>adoptă</w:t>
            </w:r>
            <w:proofErr w:type="spellEnd"/>
            <w:r w:rsidRPr="00521F0E">
              <w:rPr>
                <w:rFonts w:eastAsia="Arial Unicode MS"/>
                <w:color w:val="333333"/>
                <w:sz w:val="20"/>
                <w:szCs w:val="20"/>
                <w:lang w:val="fr-FR" w:eastAsia="ru-RU"/>
              </w:rPr>
              <w:t xml:space="preserve"> un </w:t>
            </w:r>
            <w:proofErr w:type="spellStart"/>
            <w:r w:rsidRPr="00521F0E">
              <w:rPr>
                <w:rFonts w:eastAsia="Arial Unicode MS"/>
                <w:color w:val="333333"/>
                <w:sz w:val="20"/>
                <w:szCs w:val="20"/>
                <w:lang w:val="fr-FR" w:eastAsia="ru-RU"/>
              </w:rPr>
              <w:t>program</w:t>
            </w:r>
            <w:proofErr w:type="spellEnd"/>
            <w:r w:rsidRPr="00521F0E">
              <w:rPr>
                <w:rFonts w:eastAsia="Arial Unicode MS"/>
                <w:color w:val="333333"/>
                <w:sz w:val="20"/>
                <w:szCs w:val="20"/>
                <w:lang w:val="fr-FR" w:eastAsia="ru-RU"/>
              </w:rPr>
              <w:t xml:space="preserve"> de </w:t>
            </w:r>
            <w:proofErr w:type="spellStart"/>
            <w:r w:rsidRPr="00521F0E">
              <w:rPr>
                <w:rFonts w:eastAsia="Arial Unicode MS"/>
                <w:color w:val="333333"/>
                <w:sz w:val="20"/>
                <w:szCs w:val="20"/>
                <w:lang w:val="fr-FR" w:eastAsia="ru-RU"/>
              </w:rPr>
              <w:t>evaluare</w:t>
            </w:r>
            <w:proofErr w:type="spellEnd"/>
            <w:r w:rsidRPr="00521F0E">
              <w:rPr>
                <w:rFonts w:eastAsia="Arial Unicode MS"/>
                <w:color w:val="333333"/>
                <w:sz w:val="20"/>
                <w:szCs w:val="20"/>
                <w:lang w:val="fr-FR" w:eastAsia="ru-RU"/>
              </w:rPr>
              <w:t xml:space="preserve"> a </w:t>
            </w:r>
            <w:proofErr w:type="spellStart"/>
            <w:r w:rsidRPr="00521F0E">
              <w:rPr>
                <w:rFonts w:eastAsia="Arial Unicode MS"/>
                <w:color w:val="333333"/>
                <w:sz w:val="20"/>
                <w:szCs w:val="20"/>
                <w:lang w:val="fr-FR" w:eastAsia="ru-RU"/>
              </w:rPr>
              <w:t>aditivilor</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în</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cauză</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până</w:t>
            </w:r>
            <w:proofErr w:type="spellEnd"/>
            <w:r w:rsidRPr="00521F0E">
              <w:rPr>
                <w:rFonts w:eastAsia="Arial Unicode MS"/>
                <w:color w:val="333333"/>
                <w:sz w:val="20"/>
                <w:szCs w:val="20"/>
                <w:lang w:val="fr-FR" w:eastAsia="ru-RU"/>
              </w:rPr>
              <w:t xml:space="preserve"> la 20 </w:t>
            </w:r>
            <w:proofErr w:type="spellStart"/>
            <w:r w:rsidRPr="00521F0E">
              <w:rPr>
                <w:rFonts w:eastAsia="Arial Unicode MS"/>
                <w:color w:val="333333"/>
                <w:sz w:val="20"/>
                <w:szCs w:val="20"/>
                <w:lang w:val="fr-FR" w:eastAsia="ru-RU"/>
              </w:rPr>
              <w:t>ianuarie</w:t>
            </w:r>
            <w:proofErr w:type="spellEnd"/>
            <w:r w:rsidRPr="00521F0E">
              <w:rPr>
                <w:rFonts w:eastAsia="Arial Unicode MS"/>
                <w:color w:val="333333"/>
                <w:sz w:val="20"/>
                <w:szCs w:val="20"/>
                <w:lang w:val="fr-FR" w:eastAsia="ru-RU"/>
              </w:rPr>
              <w:t xml:space="preserve"> 2010, </w:t>
            </w:r>
            <w:proofErr w:type="spellStart"/>
            <w:r w:rsidRPr="00521F0E">
              <w:rPr>
                <w:rFonts w:eastAsia="Arial Unicode MS"/>
                <w:color w:val="333333"/>
                <w:sz w:val="20"/>
                <w:szCs w:val="20"/>
                <w:lang w:val="fr-FR" w:eastAsia="ru-RU"/>
              </w:rPr>
              <w:t>în</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conformitate</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cu</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procedura</w:t>
            </w:r>
            <w:proofErr w:type="spellEnd"/>
            <w:r w:rsidRPr="00521F0E">
              <w:rPr>
                <w:rFonts w:eastAsia="Arial Unicode MS"/>
                <w:color w:val="333333"/>
                <w:sz w:val="20"/>
                <w:szCs w:val="20"/>
                <w:lang w:val="fr-FR" w:eastAsia="ru-RU"/>
              </w:rPr>
              <w:t xml:space="preserve"> de </w:t>
            </w:r>
            <w:proofErr w:type="spellStart"/>
            <w:r w:rsidRPr="00521F0E">
              <w:rPr>
                <w:rFonts w:eastAsia="Arial Unicode MS"/>
                <w:color w:val="333333"/>
                <w:sz w:val="20"/>
                <w:szCs w:val="20"/>
                <w:lang w:val="fr-FR" w:eastAsia="ru-RU"/>
              </w:rPr>
              <w:t>reglementare</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menționată</w:t>
            </w:r>
            <w:proofErr w:type="spellEnd"/>
            <w:r w:rsidRPr="00521F0E">
              <w:rPr>
                <w:rFonts w:eastAsia="Arial Unicode MS"/>
                <w:color w:val="333333"/>
                <w:sz w:val="20"/>
                <w:szCs w:val="20"/>
                <w:lang w:val="fr-FR" w:eastAsia="ru-RU"/>
              </w:rPr>
              <w:t xml:space="preserve"> la </w:t>
            </w:r>
            <w:proofErr w:type="spellStart"/>
            <w:r w:rsidRPr="00521F0E">
              <w:rPr>
                <w:rFonts w:eastAsia="Arial Unicode MS"/>
                <w:color w:val="333333"/>
                <w:sz w:val="20"/>
                <w:szCs w:val="20"/>
                <w:lang w:val="fr-FR" w:eastAsia="ru-RU"/>
              </w:rPr>
              <w:t>articolul</w:t>
            </w:r>
            <w:proofErr w:type="spellEnd"/>
            <w:r w:rsidRPr="00521F0E">
              <w:rPr>
                <w:rFonts w:eastAsia="Arial Unicode MS"/>
                <w:color w:val="333333"/>
                <w:sz w:val="20"/>
                <w:szCs w:val="20"/>
                <w:lang w:val="fr-FR" w:eastAsia="ru-RU"/>
              </w:rPr>
              <w:t xml:space="preserve"> 28 </w:t>
            </w:r>
            <w:proofErr w:type="spellStart"/>
            <w:r w:rsidRPr="00521F0E">
              <w:rPr>
                <w:rFonts w:eastAsia="Arial Unicode MS"/>
                <w:color w:val="333333"/>
                <w:sz w:val="20"/>
                <w:szCs w:val="20"/>
                <w:lang w:val="fr-FR" w:eastAsia="ru-RU"/>
              </w:rPr>
              <w:t>alineatul</w:t>
            </w:r>
            <w:proofErr w:type="spellEnd"/>
            <w:r w:rsidRPr="00521F0E">
              <w:rPr>
                <w:rFonts w:eastAsia="Arial Unicode MS"/>
                <w:color w:val="333333"/>
                <w:sz w:val="20"/>
                <w:szCs w:val="20"/>
                <w:lang w:val="fr-FR" w:eastAsia="ru-RU"/>
              </w:rPr>
              <w:t xml:space="preserve"> (2). </w:t>
            </w:r>
            <w:r w:rsidRPr="00592A80">
              <w:rPr>
                <w:rFonts w:eastAsia="Arial Unicode MS"/>
                <w:color w:val="333333"/>
                <w:sz w:val="20"/>
                <w:szCs w:val="20"/>
                <w:lang w:val="pt-PT" w:eastAsia="ru-RU"/>
              </w:rPr>
              <w:t>Programul de evaluare este publicat în </w:t>
            </w:r>
            <w:r w:rsidRPr="00592A80">
              <w:rPr>
                <w:rFonts w:eastAsia="Arial Unicode MS"/>
                <w:i/>
                <w:iCs/>
                <w:color w:val="333333"/>
                <w:sz w:val="20"/>
                <w:szCs w:val="20"/>
                <w:lang w:val="pt-PT" w:eastAsia="ru-RU"/>
              </w:rPr>
              <w:t>Jurnalul Oficial al Uniunii Europene</w:t>
            </w:r>
            <w:r w:rsidRPr="00592A80">
              <w:rPr>
                <w:rFonts w:eastAsia="Arial Unicode MS"/>
                <w:color w:val="333333"/>
                <w:sz w:val="20"/>
                <w:szCs w:val="20"/>
                <w:lang w:val="pt-PT" w:eastAsia="ru-RU"/>
              </w:rPr>
              <w:t>.</w:t>
            </w:r>
          </w:p>
        </w:tc>
        <w:tc>
          <w:tcPr>
            <w:tcW w:w="4422" w:type="dxa"/>
          </w:tcPr>
          <w:p w14:paraId="5D9C923B" w14:textId="77777777" w:rsidR="00C22890" w:rsidRDefault="00C22890" w:rsidP="00C22890">
            <w:pPr>
              <w:pStyle w:val="TableParagraph"/>
              <w:rPr>
                <w:sz w:val="18"/>
              </w:rPr>
            </w:pPr>
          </w:p>
        </w:tc>
        <w:tc>
          <w:tcPr>
            <w:tcW w:w="1418" w:type="dxa"/>
          </w:tcPr>
          <w:p w14:paraId="5AA2C8D5" w14:textId="77777777" w:rsidR="00C22890" w:rsidRDefault="00C22890" w:rsidP="00C22890">
            <w:pPr>
              <w:pStyle w:val="TableParagraph"/>
              <w:ind w:left="170" w:right="157"/>
              <w:jc w:val="center"/>
              <w:rPr>
                <w:b/>
                <w:sz w:val="20"/>
              </w:rPr>
            </w:pPr>
            <w:r>
              <w:rPr>
                <w:b/>
                <w:sz w:val="20"/>
              </w:rPr>
              <w:t>Prevedere</w:t>
            </w:r>
            <w:r>
              <w:rPr>
                <w:b/>
                <w:spacing w:val="-48"/>
                <w:sz w:val="20"/>
              </w:rPr>
              <w:t xml:space="preserve"> </w:t>
            </w:r>
            <w:r>
              <w:rPr>
                <w:b/>
                <w:sz w:val="20"/>
              </w:rPr>
              <w:t>UE</w:t>
            </w:r>
          </w:p>
          <w:p w14:paraId="31FF86B2" w14:textId="77777777" w:rsidR="00C22890" w:rsidRDefault="00C22890" w:rsidP="00C22890">
            <w:pPr>
              <w:pStyle w:val="TableParagraph"/>
              <w:ind w:left="170" w:right="163"/>
              <w:jc w:val="center"/>
              <w:rPr>
                <w:b/>
                <w:sz w:val="20"/>
              </w:rPr>
            </w:pPr>
            <w:r>
              <w:rPr>
                <w:b/>
                <w:sz w:val="20"/>
              </w:rPr>
              <w:t>neaplicabilă</w:t>
            </w:r>
          </w:p>
        </w:tc>
        <w:tc>
          <w:tcPr>
            <w:tcW w:w="2410" w:type="dxa"/>
          </w:tcPr>
          <w:p w14:paraId="32DF230C" w14:textId="77777777" w:rsidR="00C22890" w:rsidRDefault="00C22890" w:rsidP="00C22890">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355048AB" w14:textId="77777777" w:rsidR="00C22890" w:rsidRDefault="00C22890" w:rsidP="00C22890">
            <w:pPr>
              <w:pStyle w:val="TableParagraph"/>
              <w:rPr>
                <w:sz w:val="18"/>
              </w:rPr>
            </w:pPr>
          </w:p>
        </w:tc>
        <w:tc>
          <w:tcPr>
            <w:tcW w:w="1256" w:type="dxa"/>
          </w:tcPr>
          <w:p w14:paraId="6400A2A2" w14:textId="25B12554" w:rsidR="00C22890" w:rsidRDefault="000A7D6B" w:rsidP="000A7D6B">
            <w:pPr>
              <w:pStyle w:val="TableParagraph"/>
              <w:ind w:right="176"/>
              <w:rPr>
                <w:sz w:val="20"/>
              </w:rPr>
            </w:pPr>
            <w:r>
              <w:rPr>
                <w:sz w:val="20"/>
              </w:rPr>
              <w:t>Ministerul</w:t>
            </w:r>
            <w:r>
              <w:rPr>
                <w:spacing w:val="-48"/>
                <w:sz w:val="20"/>
              </w:rPr>
              <w:t xml:space="preserve">   </w:t>
            </w:r>
            <w:r>
              <w:rPr>
                <w:sz w:val="20"/>
              </w:rPr>
              <w:t>Sănătății</w:t>
            </w:r>
          </w:p>
        </w:tc>
      </w:tr>
      <w:tr w:rsidR="00C22890" w14:paraId="34B277F9" w14:textId="77777777" w:rsidTr="00492EEB">
        <w:trPr>
          <w:trHeight w:val="691"/>
        </w:trPr>
        <w:tc>
          <w:tcPr>
            <w:tcW w:w="4078" w:type="dxa"/>
          </w:tcPr>
          <w:p w14:paraId="56EA0E0A" w14:textId="77777777" w:rsidR="00C22890" w:rsidRPr="00521F0E" w:rsidRDefault="00C22890" w:rsidP="00C22890">
            <w:pPr>
              <w:widowControl/>
              <w:shd w:val="clear" w:color="auto" w:fill="FFFFFF"/>
              <w:autoSpaceDE/>
              <w:autoSpaceDN/>
              <w:jc w:val="center"/>
              <w:rPr>
                <w:rFonts w:eastAsia="Arial Unicode MS"/>
                <w:i/>
                <w:iCs/>
                <w:color w:val="333333"/>
                <w:sz w:val="20"/>
                <w:szCs w:val="20"/>
                <w:lang w:val="fr-FR" w:eastAsia="ru-RU"/>
              </w:rPr>
            </w:pPr>
            <w:proofErr w:type="spellStart"/>
            <w:r w:rsidRPr="00521F0E">
              <w:rPr>
                <w:rFonts w:eastAsia="Arial Unicode MS"/>
                <w:i/>
                <w:iCs/>
                <w:color w:val="333333"/>
                <w:sz w:val="20"/>
                <w:szCs w:val="20"/>
                <w:lang w:val="fr-FR" w:eastAsia="ru-RU"/>
              </w:rPr>
              <w:t>Articolul</w:t>
            </w:r>
            <w:proofErr w:type="spellEnd"/>
            <w:r w:rsidRPr="00521F0E">
              <w:rPr>
                <w:rFonts w:eastAsia="Arial Unicode MS"/>
                <w:i/>
                <w:iCs/>
                <w:color w:val="333333"/>
                <w:sz w:val="20"/>
                <w:szCs w:val="20"/>
                <w:lang w:val="fr-FR" w:eastAsia="ru-RU"/>
              </w:rPr>
              <w:t xml:space="preserve"> 33</w:t>
            </w:r>
          </w:p>
          <w:p w14:paraId="6C29673A" w14:textId="77777777" w:rsidR="00C22890" w:rsidRPr="00521F0E" w:rsidRDefault="00C22890" w:rsidP="00C22890">
            <w:pPr>
              <w:widowControl/>
              <w:shd w:val="clear" w:color="auto" w:fill="FFFFFF"/>
              <w:autoSpaceDE/>
              <w:autoSpaceDN/>
              <w:jc w:val="center"/>
              <w:rPr>
                <w:rFonts w:eastAsia="Arial Unicode MS"/>
                <w:b/>
                <w:bCs/>
                <w:color w:val="333333"/>
                <w:sz w:val="20"/>
                <w:szCs w:val="20"/>
                <w:lang w:val="fr-FR" w:eastAsia="ru-RU"/>
              </w:rPr>
            </w:pPr>
            <w:proofErr w:type="spellStart"/>
            <w:r w:rsidRPr="00521F0E">
              <w:rPr>
                <w:rFonts w:eastAsia="Arial Unicode MS"/>
                <w:b/>
                <w:bCs/>
                <w:color w:val="333333"/>
                <w:sz w:val="20"/>
                <w:szCs w:val="20"/>
                <w:lang w:val="fr-FR" w:eastAsia="ru-RU"/>
              </w:rPr>
              <w:t>Abrogări</w:t>
            </w:r>
            <w:proofErr w:type="spellEnd"/>
          </w:p>
          <w:p w14:paraId="0B6A14DC" w14:textId="77777777" w:rsidR="00C22890" w:rsidRPr="00521F0E" w:rsidRDefault="00C22890" w:rsidP="00C22890">
            <w:pPr>
              <w:widowControl/>
              <w:shd w:val="clear" w:color="auto" w:fill="FFFFFF"/>
              <w:autoSpaceDE/>
              <w:autoSpaceDN/>
              <w:rPr>
                <w:rFonts w:eastAsia="Arial Unicode MS"/>
                <w:color w:val="333333"/>
                <w:sz w:val="20"/>
                <w:szCs w:val="20"/>
                <w:lang w:val="fr-FR" w:eastAsia="ru-RU"/>
              </w:rPr>
            </w:pPr>
            <w:r w:rsidRPr="00521F0E">
              <w:rPr>
                <w:rFonts w:eastAsia="Arial Unicode MS"/>
                <w:color w:val="333333"/>
                <w:sz w:val="20"/>
                <w:szCs w:val="20"/>
                <w:lang w:val="fr-FR" w:eastAsia="ru-RU"/>
              </w:rPr>
              <w:t xml:space="preserve">(1)   Se </w:t>
            </w:r>
            <w:proofErr w:type="spellStart"/>
            <w:r w:rsidRPr="00521F0E">
              <w:rPr>
                <w:rFonts w:eastAsia="Arial Unicode MS"/>
                <w:color w:val="333333"/>
                <w:sz w:val="20"/>
                <w:szCs w:val="20"/>
                <w:lang w:val="fr-FR" w:eastAsia="ru-RU"/>
              </w:rPr>
              <w:t>abrogă</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următoarele</w:t>
            </w:r>
            <w:proofErr w:type="spellEnd"/>
            <w:r w:rsidRPr="00521F0E">
              <w:rPr>
                <w:rFonts w:eastAsia="Arial Unicode MS"/>
                <w:color w:val="333333"/>
                <w:sz w:val="20"/>
                <w:szCs w:val="20"/>
                <w:lang w:val="fr-FR" w:eastAsia="ru-RU"/>
              </w:rPr>
              <w:t xml:space="preserve"> </w:t>
            </w:r>
            <w:proofErr w:type="gramStart"/>
            <w:r w:rsidRPr="00521F0E">
              <w:rPr>
                <w:rFonts w:eastAsia="Arial Unicode MS"/>
                <w:color w:val="333333"/>
                <w:sz w:val="20"/>
                <w:szCs w:val="20"/>
                <w:lang w:val="fr-FR" w:eastAsia="ru-RU"/>
              </w:rPr>
              <w:t>acte:</w:t>
            </w:r>
            <w:proofErr w:type="gramEnd"/>
          </w:p>
          <w:p w14:paraId="7FAEE7E7" w14:textId="77777777" w:rsidR="00C22890" w:rsidRPr="00521F0E" w:rsidRDefault="00C22890" w:rsidP="00C22890">
            <w:pPr>
              <w:widowControl/>
              <w:shd w:val="clear" w:color="auto" w:fill="FFFFFF"/>
              <w:autoSpaceDE/>
              <w:autoSpaceDN/>
              <w:jc w:val="both"/>
              <w:rPr>
                <w:rFonts w:eastAsia="Arial Unicode MS"/>
                <w:color w:val="333333"/>
                <w:sz w:val="20"/>
                <w:szCs w:val="20"/>
                <w:lang w:val="fr-FR" w:eastAsia="ru-RU"/>
              </w:rPr>
            </w:pPr>
            <w:r w:rsidRPr="00521F0E">
              <w:rPr>
                <w:rFonts w:eastAsia="Arial Unicode MS"/>
                <w:color w:val="333333"/>
                <w:sz w:val="20"/>
                <w:szCs w:val="20"/>
                <w:lang w:val="fr-FR" w:eastAsia="ru-RU"/>
              </w:rPr>
              <w:t>(a) </w:t>
            </w:r>
            <w:proofErr w:type="spellStart"/>
            <w:r w:rsidRPr="00521F0E">
              <w:rPr>
                <w:rFonts w:eastAsia="Arial Unicode MS"/>
                <w:color w:val="333333"/>
                <w:sz w:val="20"/>
                <w:szCs w:val="20"/>
                <w:lang w:val="fr-FR" w:eastAsia="ru-RU"/>
              </w:rPr>
              <w:t>Directiva</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Consiliului</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din</w:t>
            </w:r>
            <w:proofErr w:type="spellEnd"/>
            <w:r w:rsidRPr="00521F0E">
              <w:rPr>
                <w:rFonts w:eastAsia="Arial Unicode MS"/>
                <w:color w:val="333333"/>
                <w:sz w:val="20"/>
                <w:szCs w:val="20"/>
                <w:lang w:val="fr-FR" w:eastAsia="ru-RU"/>
              </w:rPr>
              <w:t xml:space="preserve"> 23 </w:t>
            </w:r>
            <w:proofErr w:type="spellStart"/>
            <w:r w:rsidRPr="00521F0E">
              <w:rPr>
                <w:rFonts w:eastAsia="Arial Unicode MS"/>
                <w:color w:val="333333"/>
                <w:sz w:val="20"/>
                <w:szCs w:val="20"/>
                <w:lang w:val="fr-FR" w:eastAsia="ru-RU"/>
              </w:rPr>
              <w:t>octombrie</w:t>
            </w:r>
            <w:proofErr w:type="spellEnd"/>
            <w:r w:rsidRPr="00521F0E">
              <w:rPr>
                <w:rFonts w:eastAsia="Arial Unicode MS"/>
                <w:color w:val="333333"/>
                <w:sz w:val="20"/>
                <w:szCs w:val="20"/>
                <w:lang w:val="fr-FR" w:eastAsia="ru-RU"/>
              </w:rPr>
              <w:t xml:space="preserve"> 1962 de </w:t>
            </w:r>
            <w:proofErr w:type="spellStart"/>
            <w:r w:rsidRPr="00521F0E">
              <w:rPr>
                <w:rFonts w:eastAsia="Arial Unicode MS"/>
                <w:color w:val="333333"/>
                <w:sz w:val="20"/>
                <w:szCs w:val="20"/>
                <w:lang w:val="fr-FR" w:eastAsia="ru-RU"/>
              </w:rPr>
              <w:t>apropiere</w:t>
            </w:r>
            <w:proofErr w:type="spellEnd"/>
            <w:r w:rsidRPr="00521F0E">
              <w:rPr>
                <w:rFonts w:eastAsia="Arial Unicode MS"/>
                <w:color w:val="333333"/>
                <w:sz w:val="20"/>
                <w:szCs w:val="20"/>
                <w:lang w:val="fr-FR" w:eastAsia="ru-RU"/>
              </w:rPr>
              <w:t xml:space="preserve"> a </w:t>
            </w:r>
            <w:proofErr w:type="spellStart"/>
            <w:r w:rsidRPr="00521F0E">
              <w:rPr>
                <w:rFonts w:eastAsia="Arial Unicode MS"/>
                <w:color w:val="333333"/>
                <w:sz w:val="20"/>
                <w:szCs w:val="20"/>
                <w:lang w:val="fr-FR" w:eastAsia="ru-RU"/>
              </w:rPr>
              <w:t>reglementărilor</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statelor</w:t>
            </w:r>
            <w:proofErr w:type="spellEnd"/>
            <w:r w:rsidRPr="00521F0E">
              <w:rPr>
                <w:rFonts w:eastAsia="Arial Unicode MS"/>
                <w:color w:val="333333"/>
                <w:sz w:val="20"/>
                <w:szCs w:val="20"/>
                <w:lang w:val="fr-FR" w:eastAsia="ru-RU"/>
              </w:rPr>
              <w:t xml:space="preserve"> membre </w:t>
            </w:r>
            <w:proofErr w:type="spellStart"/>
            <w:r w:rsidRPr="00521F0E">
              <w:rPr>
                <w:rFonts w:eastAsia="Arial Unicode MS"/>
                <w:color w:val="333333"/>
                <w:sz w:val="20"/>
                <w:szCs w:val="20"/>
                <w:lang w:val="fr-FR" w:eastAsia="ru-RU"/>
              </w:rPr>
              <w:t>privind</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coloranții</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autorizați</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pentru</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utilizarea</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în</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produsele</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alimentare</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destinate</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consumului</w:t>
            </w:r>
            <w:proofErr w:type="spellEnd"/>
            <w:r w:rsidRPr="00521F0E">
              <w:rPr>
                <w:rFonts w:eastAsia="Arial Unicode MS"/>
                <w:color w:val="333333"/>
                <w:sz w:val="20"/>
                <w:szCs w:val="20"/>
                <w:lang w:val="fr-FR" w:eastAsia="ru-RU"/>
              </w:rPr>
              <w:t xml:space="preserve"> </w:t>
            </w:r>
            <w:proofErr w:type="spellStart"/>
            <w:proofErr w:type="gramStart"/>
            <w:r w:rsidRPr="00521F0E">
              <w:rPr>
                <w:rFonts w:eastAsia="Arial Unicode MS"/>
                <w:color w:val="333333"/>
                <w:sz w:val="20"/>
                <w:szCs w:val="20"/>
                <w:lang w:val="fr-FR" w:eastAsia="ru-RU"/>
              </w:rPr>
              <w:t>uman</w:t>
            </w:r>
            <w:proofErr w:type="spellEnd"/>
            <w:r w:rsidRPr="00521F0E">
              <w:rPr>
                <w:rFonts w:eastAsia="Arial Unicode MS"/>
                <w:color w:val="333333"/>
                <w:sz w:val="20"/>
                <w:szCs w:val="20"/>
                <w:lang w:val="fr-FR" w:eastAsia="ru-RU"/>
              </w:rPr>
              <w:t>;</w:t>
            </w:r>
            <w:proofErr w:type="gramEnd"/>
          </w:p>
          <w:p w14:paraId="74037AA8" w14:textId="77777777" w:rsidR="00C22890" w:rsidRPr="00592A80" w:rsidRDefault="00C22890" w:rsidP="00C22890">
            <w:pPr>
              <w:widowControl/>
              <w:shd w:val="clear" w:color="auto" w:fill="FFFFFF"/>
              <w:autoSpaceDE/>
              <w:autoSpaceDN/>
              <w:jc w:val="both"/>
              <w:rPr>
                <w:rFonts w:eastAsia="Arial Unicode MS"/>
                <w:color w:val="333333"/>
                <w:sz w:val="20"/>
                <w:szCs w:val="20"/>
                <w:lang w:val="pt-PT" w:eastAsia="ru-RU"/>
              </w:rPr>
            </w:pPr>
            <w:r w:rsidRPr="00592A80">
              <w:rPr>
                <w:rFonts w:eastAsia="Arial Unicode MS"/>
                <w:color w:val="333333"/>
                <w:sz w:val="20"/>
                <w:szCs w:val="20"/>
                <w:lang w:val="pt-PT" w:eastAsia="ru-RU"/>
              </w:rPr>
              <w:t>(b) Directiva 65/66/CEE;</w:t>
            </w:r>
          </w:p>
          <w:p w14:paraId="4485750B" w14:textId="77777777" w:rsidR="00C22890" w:rsidRPr="00592A80" w:rsidRDefault="00C22890" w:rsidP="00C22890">
            <w:pPr>
              <w:widowControl/>
              <w:shd w:val="clear" w:color="auto" w:fill="FFFFFF"/>
              <w:autoSpaceDE/>
              <w:autoSpaceDN/>
              <w:jc w:val="both"/>
              <w:rPr>
                <w:rFonts w:eastAsia="Arial Unicode MS"/>
                <w:color w:val="333333"/>
                <w:sz w:val="20"/>
                <w:szCs w:val="20"/>
                <w:lang w:val="pt-PT" w:eastAsia="ru-RU"/>
              </w:rPr>
            </w:pPr>
            <w:r w:rsidRPr="00592A80">
              <w:rPr>
                <w:rFonts w:eastAsia="Arial Unicode MS"/>
                <w:color w:val="333333"/>
                <w:sz w:val="20"/>
                <w:szCs w:val="20"/>
                <w:lang w:val="pt-PT" w:eastAsia="ru-RU"/>
              </w:rPr>
              <w:t>(c) Directiva 78/663/CEE;</w:t>
            </w:r>
          </w:p>
          <w:p w14:paraId="4EE80422" w14:textId="77777777" w:rsidR="00C22890" w:rsidRPr="00592A80" w:rsidRDefault="00C22890" w:rsidP="00C22890">
            <w:pPr>
              <w:widowControl/>
              <w:shd w:val="clear" w:color="auto" w:fill="FFFFFF"/>
              <w:autoSpaceDE/>
              <w:autoSpaceDN/>
              <w:jc w:val="both"/>
              <w:rPr>
                <w:rFonts w:eastAsia="Arial Unicode MS"/>
                <w:color w:val="333333"/>
                <w:sz w:val="20"/>
                <w:szCs w:val="20"/>
                <w:lang w:val="pt-PT" w:eastAsia="ru-RU"/>
              </w:rPr>
            </w:pPr>
            <w:r w:rsidRPr="00592A80">
              <w:rPr>
                <w:rFonts w:eastAsia="Arial Unicode MS"/>
                <w:color w:val="333333"/>
                <w:sz w:val="20"/>
                <w:szCs w:val="20"/>
                <w:lang w:val="pt-PT" w:eastAsia="ru-RU"/>
              </w:rPr>
              <w:t>(d) Directiva 78/664/CEE;</w:t>
            </w:r>
          </w:p>
          <w:p w14:paraId="35F35DBA" w14:textId="77777777" w:rsidR="00C22890" w:rsidRPr="00592A80" w:rsidRDefault="00C22890" w:rsidP="00C22890">
            <w:pPr>
              <w:widowControl/>
              <w:shd w:val="clear" w:color="auto" w:fill="FFFFFF"/>
              <w:autoSpaceDE/>
              <w:autoSpaceDN/>
              <w:jc w:val="both"/>
              <w:rPr>
                <w:rFonts w:eastAsia="Arial Unicode MS"/>
                <w:color w:val="333333"/>
                <w:sz w:val="20"/>
                <w:szCs w:val="20"/>
                <w:lang w:val="pt-PT" w:eastAsia="ru-RU"/>
              </w:rPr>
            </w:pPr>
            <w:r w:rsidRPr="00592A80">
              <w:rPr>
                <w:rFonts w:eastAsia="Arial Unicode MS"/>
                <w:color w:val="333333"/>
                <w:sz w:val="20"/>
                <w:szCs w:val="20"/>
                <w:lang w:val="pt-PT" w:eastAsia="ru-RU"/>
              </w:rPr>
              <w:t>(e) Directiva 81/712/CEE;</w:t>
            </w:r>
          </w:p>
          <w:p w14:paraId="545F6616" w14:textId="77777777" w:rsidR="00C22890" w:rsidRPr="00592A80" w:rsidRDefault="00C22890" w:rsidP="00C22890">
            <w:pPr>
              <w:widowControl/>
              <w:shd w:val="clear" w:color="auto" w:fill="FFFFFF"/>
              <w:autoSpaceDE/>
              <w:autoSpaceDN/>
              <w:jc w:val="both"/>
              <w:rPr>
                <w:rFonts w:eastAsia="Arial Unicode MS"/>
                <w:color w:val="333333"/>
                <w:sz w:val="20"/>
                <w:szCs w:val="20"/>
                <w:lang w:val="pt-PT" w:eastAsia="ru-RU"/>
              </w:rPr>
            </w:pPr>
            <w:r w:rsidRPr="00592A80">
              <w:rPr>
                <w:rFonts w:eastAsia="Arial Unicode MS"/>
                <w:color w:val="333333"/>
                <w:sz w:val="20"/>
                <w:szCs w:val="20"/>
                <w:lang w:val="pt-PT" w:eastAsia="ru-RU"/>
              </w:rPr>
              <w:t>(f) Directiva 89/107/CEE;</w:t>
            </w:r>
          </w:p>
          <w:p w14:paraId="6ADC38B3" w14:textId="77777777" w:rsidR="00C22890" w:rsidRPr="00521F0E" w:rsidRDefault="00C22890" w:rsidP="00C22890">
            <w:pPr>
              <w:widowControl/>
              <w:shd w:val="clear" w:color="auto" w:fill="FFFFFF"/>
              <w:autoSpaceDE/>
              <w:autoSpaceDN/>
              <w:jc w:val="both"/>
              <w:rPr>
                <w:rFonts w:eastAsia="Arial Unicode MS"/>
                <w:color w:val="333333"/>
                <w:sz w:val="20"/>
                <w:szCs w:val="20"/>
                <w:lang w:val="fr-FR" w:eastAsia="ru-RU"/>
              </w:rPr>
            </w:pPr>
            <w:r w:rsidRPr="00521F0E">
              <w:rPr>
                <w:rFonts w:eastAsia="Arial Unicode MS"/>
                <w:color w:val="333333"/>
                <w:sz w:val="20"/>
                <w:szCs w:val="20"/>
                <w:lang w:val="fr-FR" w:eastAsia="ru-RU"/>
              </w:rPr>
              <w:t>(g) </w:t>
            </w:r>
            <w:proofErr w:type="spellStart"/>
            <w:r w:rsidRPr="00521F0E">
              <w:rPr>
                <w:rFonts w:eastAsia="Arial Unicode MS"/>
                <w:color w:val="333333"/>
                <w:sz w:val="20"/>
                <w:szCs w:val="20"/>
                <w:lang w:val="fr-FR" w:eastAsia="ru-RU"/>
              </w:rPr>
              <w:t>Directiva</w:t>
            </w:r>
            <w:proofErr w:type="spellEnd"/>
            <w:r w:rsidRPr="00521F0E">
              <w:rPr>
                <w:rFonts w:eastAsia="Arial Unicode MS"/>
                <w:color w:val="333333"/>
                <w:sz w:val="20"/>
                <w:szCs w:val="20"/>
                <w:lang w:val="fr-FR" w:eastAsia="ru-RU"/>
              </w:rPr>
              <w:t xml:space="preserve"> 94/35/</w:t>
            </w:r>
            <w:proofErr w:type="gramStart"/>
            <w:r w:rsidRPr="00521F0E">
              <w:rPr>
                <w:rFonts w:eastAsia="Arial Unicode MS"/>
                <w:color w:val="333333"/>
                <w:sz w:val="20"/>
                <w:szCs w:val="20"/>
                <w:lang w:val="fr-FR" w:eastAsia="ru-RU"/>
              </w:rPr>
              <w:t>CE;</w:t>
            </w:r>
            <w:proofErr w:type="gramEnd"/>
          </w:p>
          <w:p w14:paraId="1D781BA6" w14:textId="77777777" w:rsidR="00C22890" w:rsidRPr="00521F0E" w:rsidRDefault="00C22890" w:rsidP="00C22890">
            <w:pPr>
              <w:widowControl/>
              <w:shd w:val="clear" w:color="auto" w:fill="FFFFFF"/>
              <w:autoSpaceDE/>
              <w:autoSpaceDN/>
              <w:jc w:val="both"/>
              <w:rPr>
                <w:rFonts w:eastAsia="Arial Unicode MS"/>
                <w:color w:val="333333"/>
                <w:sz w:val="20"/>
                <w:szCs w:val="20"/>
                <w:lang w:val="fr-FR" w:eastAsia="ru-RU"/>
              </w:rPr>
            </w:pPr>
            <w:r w:rsidRPr="00521F0E">
              <w:rPr>
                <w:rFonts w:eastAsia="Arial Unicode MS"/>
                <w:color w:val="333333"/>
                <w:sz w:val="20"/>
                <w:szCs w:val="20"/>
                <w:lang w:val="fr-FR" w:eastAsia="ru-RU"/>
              </w:rPr>
              <w:t>(h) </w:t>
            </w:r>
            <w:proofErr w:type="spellStart"/>
            <w:r w:rsidRPr="00521F0E">
              <w:rPr>
                <w:rFonts w:eastAsia="Arial Unicode MS"/>
                <w:color w:val="333333"/>
                <w:sz w:val="20"/>
                <w:szCs w:val="20"/>
                <w:lang w:val="fr-FR" w:eastAsia="ru-RU"/>
              </w:rPr>
              <w:t>Directiva</w:t>
            </w:r>
            <w:proofErr w:type="spellEnd"/>
            <w:r w:rsidRPr="00521F0E">
              <w:rPr>
                <w:rFonts w:eastAsia="Arial Unicode MS"/>
                <w:color w:val="333333"/>
                <w:sz w:val="20"/>
                <w:szCs w:val="20"/>
                <w:lang w:val="fr-FR" w:eastAsia="ru-RU"/>
              </w:rPr>
              <w:t xml:space="preserve"> 94/36/</w:t>
            </w:r>
            <w:proofErr w:type="gramStart"/>
            <w:r w:rsidRPr="00521F0E">
              <w:rPr>
                <w:rFonts w:eastAsia="Arial Unicode MS"/>
                <w:color w:val="333333"/>
                <w:sz w:val="20"/>
                <w:szCs w:val="20"/>
                <w:lang w:val="fr-FR" w:eastAsia="ru-RU"/>
              </w:rPr>
              <w:t>CE;</w:t>
            </w:r>
            <w:proofErr w:type="gramEnd"/>
          </w:p>
          <w:p w14:paraId="23C96315" w14:textId="77777777" w:rsidR="00C22890" w:rsidRPr="00521F0E" w:rsidRDefault="00C22890" w:rsidP="00C22890">
            <w:pPr>
              <w:widowControl/>
              <w:shd w:val="clear" w:color="auto" w:fill="FFFFFF"/>
              <w:autoSpaceDE/>
              <w:autoSpaceDN/>
              <w:jc w:val="both"/>
              <w:rPr>
                <w:rFonts w:eastAsia="Arial Unicode MS"/>
                <w:color w:val="333333"/>
                <w:sz w:val="20"/>
                <w:szCs w:val="20"/>
                <w:lang w:val="fr-FR" w:eastAsia="ru-RU"/>
              </w:rPr>
            </w:pPr>
            <w:r w:rsidRPr="00521F0E">
              <w:rPr>
                <w:rFonts w:eastAsia="Arial Unicode MS"/>
                <w:color w:val="333333"/>
                <w:sz w:val="20"/>
                <w:szCs w:val="20"/>
                <w:lang w:val="fr-FR" w:eastAsia="ru-RU"/>
              </w:rPr>
              <w:t>(i) </w:t>
            </w:r>
            <w:proofErr w:type="spellStart"/>
            <w:r w:rsidRPr="00521F0E">
              <w:rPr>
                <w:rFonts w:eastAsia="Arial Unicode MS"/>
                <w:color w:val="333333"/>
                <w:sz w:val="20"/>
                <w:szCs w:val="20"/>
                <w:lang w:val="fr-FR" w:eastAsia="ru-RU"/>
              </w:rPr>
              <w:t>Directiva</w:t>
            </w:r>
            <w:proofErr w:type="spellEnd"/>
            <w:r w:rsidRPr="00521F0E">
              <w:rPr>
                <w:rFonts w:eastAsia="Arial Unicode MS"/>
                <w:color w:val="333333"/>
                <w:sz w:val="20"/>
                <w:szCs w:val="20"/>
                <w:lang w:val="fr-FR" w:eastAsia="ru-RU"/>
              </w:rPr>
              <w:t xml:space="preserve"> 95/2/</w:t>
            </w:r>
            <w:proofErr w:type="gramStart"/>
            <w:r w:rsidRPr="00521F0E">
              <w:rPr>
                <w:rFonts w:eastAsia="Arial Unicode MS"/>
                <w:color w:val="333333"/>
                <w:sz w:val="20"/>
                <w:szCs w:val="20"/>
                <w:lang w:val="fr-FR" w:eastAsia="ru-RU"/>
              </w:rPr>
              <w:t>CE;</w:t>
            </w:r>
            <w:proofErr w:type="gramEnd"/>
          </w:p>
          <w:p w14:paraId="7FEAE3CF" w14:textId="77777777" w:rsidR="00C22890" w:rsidRPr="00521F0E" w:rsidRDefault="00C22890" w:rsidP="00C22890">
            <w:pPr>
              <w:widowControl/>
              <w:shd w:val="clear" w:color="auto" w:fill="FFFFFF"/>
              <w:autoSpaceDE/>
              <w:autoSpaceDN/>
              <w:jc w:val="both"/>
              <w:rPr>
                <w:rFonts w:eastAsia="Arial Unicode MS"/>
                <w:color w:val="333333"/>
                <w:sz w:val="20"/>
                <w:szCs w:val="20"/>
                <w:lang w:val="fr-FR" w:eastAsia="ru-RU"/>
              </w:rPr>
            </w:pPr>
            <w:r w:rsidRPr="00521F0E">
              <w:rPr>
                <w:rFonts w:eastAsia="Arial Unicode MS"/>
                <w:color w:val="333333"/>
                <w:sz w:val="20"/>
                <w:szCs w:val="20"/>
                <w:lang w:val="fr-FR" w:eastAsia="ru-RU"/>
              </w:rPr>
              <w:t>(j) </w:t>
            </w:r>
            <w:proofErr w:type="spellStart"/>
            <w:r w:rsidRPr="00521F0E">
              <w:rPr>
                <w:rFonts w:eastAsia="Arial Unicode MS"/>
                <w:color w:val="333333"/>
                <w:sz w:val="20"/>
                <w:szCs w:val="20"/>
                <w:lang w:val="fr-FR" w:eastAsia="ru-RU"/>
              </w:rPr>
              <w:t>Decizia</w:t>
            </w:r>
            <w:proofErr w:type="spellEnd"/>
            <w:r w:rsidRPr="00521F0E">
              <w:rPr>
                <w:rFonts w:eastAsia="Arial Unicode MS"/>
                <w:color w:val="333333"/>
                <w:sz w:val="20"/>
                <w:szCs w:val="20"/>
                <w:lang w:val="fr-FR" w:eastAsia="ru-RU"/>
              </w:rPr>
              <w:t xml:space="preserve"> nr. 292/97/</w:t>
            </w:r>
            <w:proofErr w:type="gramStart"/>
            <w:r w:rsidRPr="00521F0E">
              <w:rPr>
                <w:rFonts w:eastAsia="Arial Unicode MS"/>
                <w:color w:val="333333"/>
                <w:sz w:val="20"/>
                <w:szCs w:val="20"/>
                <w:lang w:val="fr-FR" w:eastAsia="ru-RU"/>
              </w:rPr>
              <w:t>CE;</w:t>
            </w:r>
            <w:proofErr w:type="gramEnd"/>
          </w:p>
          <w:p w14:paraId="71326B77" w14:textId="77777777" w:rsidR="00C22890" w:rsidRPr="00521F0E" w:rsidRDefault="00C22890" w:rsidP="00C22890">
            <w:pPr>
              <w:widowControl/>
              <w:shd w:val="clear" w:color="auto" w:fill="FFFFFF"/>
              <w:autoSpaceDE/>
              <w:autoSpaceDN/>
              <w:jc w:val="both"/>
              <w:rPr>
                <w:rFonts w:eastAsia="Arial Unicode MS"/>
                <w:color w:val="333333"/>
                <w:sz w:val="20"/>
                <w:szCs w:val="20"/>
                <w:lang w:val="fr-FR" w:eastAsia="ru-RU"/>
              </w:rPr>
            </w:pPr>
            <w:r w:rsidRPr="00521F0E">
              <w:rPr>
                <w:rFonts w:eastAsia="Arial Unicode MS"/>
                <w:color w:val="333333"/>
                <w:sz w:val="20"/>
                <w:szCs w:val="20"/>
                <w:lang w:val="fr-FR" w:eastAsia="ru-RU"/>
              </w:rPr>
              <w:t>(k) </w:t>
            </w:r>
            <w:proofErr w:type="spellStart"/>
            <w:r w:rsidRPr="00521F0E">
              <w:rPr>
                <w:rFonts w:eastAsia="Arial Unicode MS"/>
                <w:color w:val="333333"/>
                <w:sz w:val="20"/>
                <w:szCs w:val="20"/>
                <w:lang w:val="fr-FR" w:eastAsia="ru-RU"/>
              </w:rPr>
              <w:t>Decizia</w:t>
            </w:r>
            <w:proofErr w:type="spellEnd"/>
            <w:r w:rsidRPr="00521F0E">
              <w:rPr>
                <w:rFonts w:eastAsia="Arial Unicode MS"/>
                <w:color w:val="333333"/>
                <w:sz w:val="20"/>
                <w:szCs w:val="20"/>
                <w:lang w:val="fr-FR" w:eastAsia="ru-RU"/>
              </w:rPr>
              <w:t xml:space="preserve"> 2002/247/CE.</w:t>
            </w:r>
          </w:p>
          <w:p w14:paraId="3651AA65" w14:textId="5A6978D7" w:rsidR="00C22890" w:rsidRPr="00521F0E" w:rsidRDefault="00C22890" w:rsidP="00C22890">
            <w:pPr>
              <w:widowControl/>
              <w:shd w:val="clear" w:color="auto" w:fill="FFFFFF"/>
              <w:autoSpaceDE/>
              <w:autoSpaceDN/>
              <w:rPr>
                <w:sz w:val="20"/>
                <w:szCs w:val="20"/>
                <w:lang w:val="fr-FR"/>
              </w:rPr>
            </w:pPr>
          </w:p>
        </w:tc>
        <w:tc>
          <w:tcPr>
            <w:tcW w:w="4422" w:type="dxa"/>
          </w:tcPr>
          <w:p w14:paraId="7602A966" w14:textId="77777777" w:rsidR="00C22890" w:rsidRDefault="00C22890" w:rsidP="00C22890">
            <w:pPr>
              <w:pStyle w:val="TableParagraph"/>
              <w:rPr>
                <w:sz w:val="18"/>
              </w:rPr>
            </w:pPr>
          </w:p>
        </w:tc>
        <w:tc>
          <w:tcPr>
            <w:tcW w:w="1418" w:type="dxa"/>
          </w:tcPr>
          <w:p w14:paraId="5F299D8C" w14:textId="77777777" w:rsidR="00C22890" w:rsidRDefault="00C22890" w:rsidP="00C22890">
            <w:pPr>
              <w:pStyle w:val="TableParagraph"/>
              <w:ind w:left="170" w:right="157"/>
              <w:jc w:val="center"/>
              <w:rPr>
                <w:b/>
                <w:sz w:val="20"/>
              </w:rPr>
            </w:pPr>
            <w:r>
              <w:rPr>
                <w:b/>
                <w:sz w:val="20"/>
              </w:rPr>
              <w:t>Prevedere</w:t>
            </w:r>
            <w:r>
              <w:rPr>
                <w:b/>
                <w:spacing w:val="-48"/>
                <w:sz w:val="20"/>
              </w:rPr>
              <w:t xml:space="preserve"> </w:t>
            </w:r>
            <w:r>
              <w:rPr>
                <w:b/>
                <w:sz w:val="20"/>
              </w:rPr>
              <w:t>UE</w:t>
            </w:r>
          </w:p>
          <w:p w14:paraId="5A8DE87D" w14:textId="77777777" w:rsidR="00C22890" w:rsidRDefault="00C22890" w:rsidP="00C22890">
            <w:pPr>
              <w:pStyle w:val="TableParagraph"/>
              <w:ind w:left="170" w:right="163"/>
              <w:jc w:val="center"/>
              <w:rPr>
                <w:b/>
                <w:sz w:val="20"/>
              </w:rPr>
            </w:pPr>
            <w:r>
              <w:rPr>
                <w:b/>
                <w:sz w:val="20"/>
              </w:rPr>
              <w:t>neaplicabilă</w:t>
            </w:r>
          </w:p>
        </w:tc>
        <w:tc>
          <w:tcPr>
            <w:tcW w:w="2410" w:type="dxa"/>
          </w:tcPr>
          <w:p w14:paraId="111CDB14" w14:textId="77777777" w:rsidR="00C22890" w:rsidRDefault="00C22890" w:rsidP="00C22890">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1B0D55AD" w14:textId="77777777" w:rsidR="00C22890" w:rsidRDefault="00C22890" w:rsidP="00C22890">
            <w:pPr>
              <w:pStyle w:val="TableParagraph"/>
              <w:rPr>
                <w:sz w:val="18"/>
              </w:rPr>
            </w:pPr>
          </w:p>
        </w:tc>
        <w:tc>
          <w:tcPr>
            <w:tcW w:w="1256" w:type="dxa"/>
          </w:tcPr>
          <w:p w14:paraId="699C854B" w14:textId="17F1DA77" w:rsidR="00C22890" w:rsidRDefault="000A7D6B" w:rsidP="000A7D6B">
            <w:pPr>
              <w:pStyle w:val="TableParagraph"/>
              <w:ind w:right="176"/>
              <w:rPr>
                <w:sz w:val="20"/>
              </w:rPr>
            </w:pPr>
            <w:r>
              <w:rPr>
                <w:sz w:val="20"/>
              </w:rPr>
              <w:t>Ministerul</w:t>
            </w:r>
            <w:r>
              <w:rPr>
                <w:spacing w:val="-48"/>
                <w:sz w:val="20"/>
              </w:rPr>
              <w:t xml:space="preserve">   </w:t>
            </w:r>
            <w:r>
              <w:rPr>
                <w:sz w:val="20"/>
              </w:rPr>
              <w:t>Sănătății</w:t>
            </w:r>
          </w:p>
        </w:tc>
      </w:tr>
      <w:tr w:rsidR="000A7D6B" w14:paraId="1D46E8EB" w14:textId="77777777" w:rsidTr="00492EEB">
        <w:trPr>
          <w:trHeight w:val="691"/>
        </w:trPr>
        <w:tc>
          <w:tcPr>
            <w:tcW w:w="4078" w:type="dxa"/>
          </w:tcPr>
          <w:p w14:paraId="12EFF611" w14:textId="1B4DC525" w:rsidR="000A7D6B" w:rsidRPr="00521F0E" w:rsidRDefault="000A7D6B" w:rsidP="000A7D6B">
            <w:pPr>
              <w:widowControl/>
              <w:shd w:val="clear" w:color="auto" w:fill="FFFFFF"/>
              <w:autoSpaceDE/>
              <w:autoSpaceDN/>
              <w:jc w:val="both"/>
              <w:rPr>
                <w:rFonts w:eastAsia="Arial Unicode MS"/>
                <w:i/>
                <w:iCs/>
                <w:color w:val="333333"/>
                <w:sz w:val="20"/>
                <w:szCs w:val="20"/>
                <w:lang w:val="fr-FR" w:eastAsia="ru-RU"/>
              </w:rPr>
            </w:pPr>
            <w:r w:rsidRPr="00521F0E">
              <w:rPr>
                <w:rFonts w:eastAsia="Arial Unicode MS"/>
                <w:color w:val="333333"/>
                <w:sz w:val="20"/>
                <w:szCs w:val="20"/>
                <w:lang w:val="fr-FR" w:eastAsia="ru-RU"/>
              </w:rPr>
              <w:t>(2)   </w:t>
            </w:r>
            <w:proofErr w:type="spellStart"/>
            <w:r w:rsidRPr="00521F0E">
              <w:rPr>
                <w:rFonts w:eastAsia="Arial Unicode MS"/>
                <w:color w:val="333333"/>
                <w:sz w:val="20"/>
                <w:szCs w:val="20"/>
                <w:lang w:val="fr-FR" w:eastAsia="ru-RU"/>
              </w:rPr>
              <w:t>Trimiterile</w:t>
            </w:r>
            <w:proofErr w:type="spellEnd"/>
            <w:r w:rsidRPr="00521F0E">
              <w:rPr>
                <w:rFonts w:eastAsia="Arial Unicode MS"/>
                <w:color w:val="333333"/>
                <w:sz w:val="20"/>
                <w:szCs w:val="20"/>
                <w:lang w:val="fr-FR" w:eastAsia="ru-RU"/>
              </w:rPr>
              <w:t xml:space="preserve"> la </w:t>
            </w:r>
            <w:proofErr w:type="spellStart"/>
            <w:r w:rsidRPr="00521F0E">
              <w:rPr>
                <w:rFonts w:eastAsia="Arial Unicode MS"/>
                <w:color w:val="333333"/>
                <w:sz w:val="20"/>
                <w:szCs w:val="20"/>
                <w:lang w:val="fr-FR" w:eastAsia="ru-RU"/>
              </w:rPr>
              <w:t>actele</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abrogate</w:t>
            </w:r>
            <w:proofErr w:type="spellEnd"/>
            <w:r w:rsidRPr="00521F0E">
              <w:rPr>
                <w:rFonts w:eastAsia="Arial Unicode MS"/>
                <w:color w:val="333333"/>
                <w:sz w:val="20"/>
                <w:szCs w:val="20"/>
                <w:lang w:val="fr-FR" w:eastAsia="ru-RU"/>
              </w:rPr>
              <w:t xml:space="preserve"> se </w:t>
            </w:r>
            <w:proofErr w:type="spellStart"/>
            <w:r w:rsidRPr="00521F0E">
              <w:rPr>
                <w:rFonts w:eastAsia="Arial Unicode MS"/>
                <w:color w:val="333333"/>
                <w:sz w:val="20"/>
                <w:szCs w:val="20"/>
                <w:lang w:val="fr-FR" w:eastAsia="ru-RU"/>
              </w:rPr>
              <w:t>interpretează</w:t>
            </w:r>
            <w:proofErr w:type="spellEnd"/>
            <w:r w:rsidRPr="00521F0E">
              <w:rPr>
                <w:rFonts w:eastAsia="Arial Unicode MS"/>
                <w:color w:val="333333"/>
                <w:sz w:val="20"/>
                <w:szCs w:val="20"/>
                <w:lang w:val="fr-FR" w:eastAsia="ru-RU"/>
              </w:rPr>
              <w:t xml:space="preserve"> </w:t>
            </w:r>
            <w:proofErr w:type="gramStart"/>
            <w:r w:rsidRPr="00521F0E">
              <w:rPr>
                <w:rFonts w:eastAsia="Arial Unicode MS"/>
                <w:color w:val="333333"/>
                <w:sz w:val="20"/>
                <w:szCs w:val="20"/>
                <w:lang w:val="fr-FR" w:eastAsia="ru-RU"/>
              </w:rPr>
              <w:t>ca</w:t>
            </w:r>
            <w:proofErr w:type="gram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trimiteri</w:t>
            </w:r>
            <w:proofErr w:type="spellEnd"/>
            <w:r w:rsidRPr="00521F0E">
              <w:rPr>
                <w:rFonts w:eastAsia="Arial Unicode MS"/>
                <w:color w:val="333333"/>
                <w:sz w:val="20"/>
                <w:szCs w:val="20"/>
                <w:lang w:val="fr-FR" w:eastAsia="ru-RU"/>
              </w:rPr>
              <w:t xml:space="preserve"> la </w:t>
            </w:r>
            <w:proofErr w:type="spellStart"/>
            <w:r w:rsidRPr="00521F0E">
              <w:rPr>
                <w:rFonts w:eastAsia="Arial Unicode MS"/>
                <w:color w:val="333333"/>
                <w:sz w:val="20"/>
                <w:szCs w:val="20"/>
                <w:lang w:val="fr-FR" w:eastAsia="ru-RU"/>
              </w:rPr>
              <w:t>prezentul</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regulament</w:t>
            </w:r>
            <w:proofErr w:type="spellEnd"/>
            <w:r w:rsidRPr="00521F0E">
              <w:rPr>
                <w:rFonts w:eastAsia="Arial Unicode MS"/>
                <w:color w:val="333333"/>
                <w:sz w:val="20"/>
                <w:szCs w:val="20"/>
                <w:lang w:val="fr-FR" w:eastAsia="ru-RU"/>
              </w:rPr>
              <w:t>.</w:t>
            </w:r>
          </w:p>
        </w:tc>
        <w:tc>
          <w:tcPr>
            <w:tcW w:w="4422" w:type="dxa"/>
          </w:tcPr>
          <w:p w14:paraId="1ABFB3D5" w14:textId="77777777" w:rsidR="000A7D6B" w:rsidRDefault="000A7D6B" w:rsidP="000A7D6B">
            <w:pPr>
              <w:pStyle w:val="TableParagraph"/>
              <w:rPr>
                <w:sz w:val="18"/>
              </w:rPr>
            </w:pPr>
          </w:p>
        </w:tc>
        <w:tc>
          <w:tcPr>
            <w:tcW w:w="1418" w:type="dxa"/>
          </w:tcPr>
          <w:p w14:paraId="685ED519" w14:textId="77777777" w:rsidR="000A7D6B" w:rsidRDefault="000A7D6B" w:rsidP="000A7D6B">
            <w:pPr>
              <w:pStyle w:val="TableParagraph"/>
              <w:ind w:left="170" w:right="157"/>
              <w:jc w:val="center"/>
              <w:rPr>
                <w:b/>
                <w:sz w:val="20"/>
              </w:rPr>
            </w:pPr>
            <w:r>
              <w:rPr>
                <w:b/>
                <w:sz w:val="20"/>
              </w:rPr>
              <w:t>Prevedere</w:t>
            </w:r>
            <w:r>
              <w:rPr>
                <w:b/>
                <w:spacing w:val="-48"/>
                <w:sz w:val="20"/>
              </w:rPr>
              <w:t xml:space="preserve"> </w:t>
            </w:r>
            <w:r>
              <w:rPr>
                <w:b/>
                <w:sz w:val="20"/>
              </w:rPr>
              <w:t>UE</w:t>
            </w:r>
          </w:p>
          <w:p w14:paraId="4762BB0F" w14:textId="19220DB4" w:rsidR="000A7D6B" w:rsidRDefault="000A7D6B" w:rsidP="000A7D6B">
            <w:pPr>
              <w:pStyle w:val="TableParagraph"/>
              <w:ind w:left="170" w:right="157"/>
              <w:jc w:val="center"/>
              <w:rPr>
                <w:b/>
                <w:sz w:val="20"/>
              </w:rPr>
            </w:pPr>
            <w:r>
              <w:rPr>
                <w:b/>
                <w:sz w:val="20"/>
              </w:rPr>
              <w:t>neaplicabilă</w:t>
            </w:r>
          </w:p>
        </w:tc>
        <w:tc>
          <w:tcPr>
            <w:tcW w:w="2410" w:type="dxa"/>
          </w:tcPr>
          <w:p w14:paraId="31AF0FA2" w14:textId="4A748244" w:rsidR="000A7D6B" w:rsidRDefault="000A7D6B" w:rsidP="000A7D6B">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23F783E2" w14:textId="77777777" w:rsidR="000A7D6B" w:rsidRDefault="000A7D6B" w:rsidP="000A7D6B">
            <w:pPr>
              <w:pStyle w:val="TableParagraph"/>
              <w:rPr>
                <w:sz w:val="18"/>
              </w:rPr>
            </w:pPr>
          </w:p>
        </w:tc>
        <w:tc>
          <w:tcPr>
            <w:tcW w:w="1256" w:type="dxa"/>
          </w:tcPr>
          <w:p w14:paraId="698B3A42" w14:textId="02C6E1E2" w:rsidR="000A7D6B" w:rsidRDefault="000A7D6B" w:rsidP="000A7D6B">
            <w:pPr>
              <w:pStyle w:val="TableParagraph"/>
              <w:ind w:right="176"/>
              <w:rPr>
                <w:sz w:val="20"/>
              </w:rPr>
            </w:pPr>
            <w:r w:rsidRPr="00361009">
              <w:rPr>
                <w:sz w:val="20"/>
              </w:rPr>
              <w:t>Ministerul</w:t>
            </w:r>
            <w:r w:rsidRPr="00361009">
              <w:rPr>
                <w:spacing w:val="-48"/>
                <w:sz w:val="20"/>
              </w:rPr>
              <w:t xml:space="preserve">   </w:t>
            </w:r>
            <w:r w:rsidRPr="00361009">
              <w:rPr>
                <w:sz w:val="20"/>
              </w:rPr>
              <w:t>Sănătății</w:t>
            </w:r>
          </w:p>
        </w:tc>
      </w:tr>
      <w:tr w:rsidR="000A7D6B" w14:paraId="11D94611" w14:textId="77777777" w:rsidTr="00492EEB">
        <w:trPr>
          <w:trHeight w:val="691"/>
        </w:trPr>
        <w:tc>
          <w:tcPr>
            <w:tcW w:w="4078" w:type="dxa"/>
          </w:tcPr>
          <w:p w14:paraId="3DB14A3F" w14:textId="77777777" w:rsidR="000A7D6B" w:rsidRPr="00521F0E" w:rsidRDefault="000A7D6B" w:rsidP="000A7D6B">
            <w:pPr>
              <w:widowControl/>
              <w:shd w:val="clear" w:color="auto" w:fill="FFFFFF"/>
              <w:autoSpaceDE/>
              <w:autoSpaceDN/>
              <w:jc w:val="center"/>
              <w:rPr>
                <w:rFonts w:eastAsia="Arial Unicode MS"/>
                <w:i/>
                <w:iCs/>
                <w:color w:val="333333"/>
                <w:sz w:val="20"/>
                <w:szCs w:val="20"/>
                <w:lang w:eastAsia="ru-RU"/>
              </w:rPr>
            </w:pPr>
            <w:r w:rsidRPr="00521F0E">
              <w:rPr>
                <w:rFonts w:eastAsia="Arial Unicode MS"/>
                <w:i/>
                <w:iCs/>
                <w:color w:val="333333"/>
                <w:sz w:val="20"/>
                <w:szCs w:val="20"/>
                <w:lang w:eastAsia="ru-RU"/>
              </w:rPr>
              <w:t>Articolul 34</w:t>
            </w:r>
          </w:p>
          <w:p w14:paraId="557A34F8" w14:textId="77777777" w:rsidR="000A7D6B" w:rsidRPr="00521F0E" w:rsidRDefault="000A7D6B" w:rsidP="000A7D6B">
            <w:pPr>
              <w:widowControl/>
              <w:shd w:val="clear" w:color="auto" w:fill="FFFFFF"/>
              <w:autoSpaceDE/>
              <w:autoSpaceDN/>
              <w:jc w:val="center"/>
              <w:rPr>
                <w:rFonts w:eastAsia="Arial Unicode MS"/>
                <w:b/>
                <w:bCs/>
                <w:color w:val="333333"/>
                <w:sz w:val="20"/>
                <w:szCs w:val="20"/>
                <w:lang w:eastAsia="ru-RU"/>
              </w:rPr>
            </w:pPr>
            <w:r w:rsidRPr="00521F0E">
              <w:rPr>
                <w:rFonts w:eastAsia="Arial Unicode MS"/>
                <w:b/>
                <w:bCs/>
                <w:color w:val="333333"/>
                <w:sz w:val="20"/>
                <w:szCs w:val="20"/>
                <w:lang w:eastAsia="ru-RU"/>
              </w:rPr>
              <w:t>Prevederi tranzitorii</w:t>
            </w:r>
          </w:p>
          <w:p w14:paraId="4C4EDF04" w14:textId="77777777" w:rsidR="000A7D6B" w:rsidRPr="00521F0E" w:rsidRDefault="000A7D6B" w:rsidP="000A7D6B">
            <w:pPr>
              <w:widowControl/>
              <w:shd w:val="clear" w:color="auto" w:fill="FFFFFF"/>
              <w:autoSpaceDE/>
              <w:autoSpaceDN/>
              <w:jc w:val="both"/>
              <w:rPr>
                <w:rFonts w:eastAsia="Arial Unicode MS"/>
                <w:color w:val="333333"/>
                <w:sz w:val="20"/>
                <w:szCs w:val="20"/>
                <w:lang w:eastAsia="ru-RU"/>
              </w:rPr>
            </w:pPr>
            <w:r w:rsidRPr="00521F0E">
              <w:rPr>
                <w:rFonts w:eastAsia="Arial Unicode MS"/>
                <w:color w:val="333333"/>
                <w:sz w:val="20"/>
                <w:szCs w:val="20"/>
                <w:lang w:eastAsia="ru-RU"/>
              </w:rPr>
              <w:t>Prin derogare de la articolul 33, următoarele dispoziții continuă să se aplice până la finalizarea transferului în temeiul articolului 30 alineatele (1), (2) și (3) din prezentul regulament al aditivilor alimentari deja autorizați în Directivele 94/35/CE, 94/36/CE și 95/2/CE:</w:t>
            </w:r>
          </w:p>
          <w:p w14:paraId="08CE7CE4" w14:textId="77777777" w:rsidR="000A7D6B" w:rsidRPr="00521F0E" w:rsidRDefault="000A7D6B" w:rsidP="000A7D6B">
            <w:pPr>
              <w:widowControl/>
              <w:shd w:val="clear" w:color="auto" w:fill="FFFFFF"/>
              <w:autoSpaceDE/>
              <w:autoSpaceDN/>
              <w:jc w:val="both"/>
              <w:rPr>
                <w:rFonts w:eastAsia="Arial Unicode MS"/>
                <w:color w:val="333333"/>
                <w:sz w:val="20"/>
                <w:szCs w:val="20"/>
                <w:lang w:eastAsia="ru-RU"/>
              </w:rPr>
            </w:pPr>
            <w:r w:rsidRPr="00521F0E">
              <w:rPr>
                <w:rFonts w:eastAsia="Arial Unicode MS"/>
                <w:color w:val="333333"/>
                <w:sz w:val="20"/>
                <w:szCs w:val="20"/>
                <w:lang w:eastAsia="ru-RU"/>
              </w:rPr>
              <w:lastRenderedPageBreak/>
              <w:t>(a) Articolul 2 alineatele (1), (2) și (4) din Directiva 94/35/CE, precum și anexa la aceasta;</w:t>
            </w:r>
          </w:p>
          <w:p w14:paraId="7499E189" w14:textId="77777777" w:rsidR="000A7D6B" w:rsidRPr="00521F0E" w:rsidRDefault="000A7D6B" w:rsidP="000A7D6B">
            <w:pPr>
              <w:widowControl/>
              <w:shd w:val="clear" w:color="auto" w:fill="FFFFFF"/>
              <w:autoSpaceDE/>
              <w:autoSpaceDN/>
              <w:jc w:val="both"/>
              <w:rPr>
                <w:rFonts w:eastAsia="Arial Unicode MS"/>
                <w:color w:val="333333"/>
                <w:sz w:val="20"/>
                <w:szCs w:val="20"/>
                <w:lang w:eastAsia="ru-RU"/>
              </w:rPr>
            </w:pPr>
            <w:r w:rsidRPr="00521F0E">
              <w:rPr>
                <w:rFonts w:eastAsia="Arial Unicode MS"/>
                <w:color w:val="333333"/>
                <w:sz w:val="20"/>
                <w:szCs w:val="20"/>
                <w:lang w:eastAsia="ru-RU"/>
              </w:rPr>
              <w:t>(b) Articolul 2 alineatele (1)-(6), (8), (9) și (10) din Directiva 94/36/CE, precum și anexele I-V la aceasta;</w:t>
            </w:r>
          </w:p>
          <w:p w14:paraId="4E6E3323" w14:textId="77777777" w:rsidR="000A7D6B" w:rsidRPr="00521F0E" w:rsidRDefault="000A7D6B" w:rsidP="000A7D6B">
            <w:pPr>
              <w:widowControl/>
              <w:shd w:val="clear" w:color="auto" w:fill="FFFFFF"/>
              <w:autoSpaceDE/>
              <w:autoSpaceDN/>
              <w:jc w:val="both"/>
              <w:rPr>
                <w:rFonts w:eastAsia="Arial Unicode MS"/>
                <w:color w:val="333333"/>
                <w:sz w:val="20"/>
                <w:szCs w:val="20"/>
                <w:lang w:val="fr-FR" w:eastAsia="ru-RU"/>
              </w:rPr>
            </w:pPr>
            <w:r w:rsidRPr="00521F0E">
              <w:rPr>
                <w:rFonts w:eastAsia="Arial Unicode MS"/>
                <w:color w:val="333333"/>
                <w:sz w:val="20"/>
                <w:szCs w:val="20"/>
                <w:lang w:val="fr-FR" w:eastAsia="ru-RU"/>
              </w:rPr>
              <w:t>(c) </w:t>
            </w:r>
            <w:proofErr w:type="spellStart"/>
            <w:r w:rsidRPr="00521F0E">
              <w:rPr>
                <w:rFonts w:eastAsia="Arial Unicode MS"/>
                <w:color w:val="333333"/>
                <w:sz w:val="20"/>
                <w:szCs w:val="20"/>
                <w:lang w:val="fr-FR" w:eastAsia="ru-RU"/>
              </w:rPr>
              <w:t>Articolele</w:t>
            </w:r>
            <w:proofErr w:type="spellEnd"/>
            <w:r w:rsidRPr="00521F0E">
              <w:rPr>
                <w:rFonts w:eastAsia="Arial Unicode MS"/>
                <w:color w:val="333333"/>
                <w:sz w:val="20"/>
                <w:szCs w:val="20"/>
                <w:lang w:val="fr-FR" w:eastAsia="ru-RU"/>
              </w:rPr>
              <w:t xml:space="preserve"> 2 </w:t>
            </w:r>
            <w:proofErr w:type="spellStart"/>
            <w:r w:rsidRPr="00521F0E">
              <w:rPr>
                <w:rFonts w:eastAsia="Arial Unicode MS"/>
                <w:color w:val="333333"/>
                <w:sz w:val="20"/>
                <w:szCs w:val="20"/>
                <w:lang w:val="fr-FR" w:eastAsia="ru-RU"/>
              </w:rPr>
              <w:t>și</w:t>
            </w:r>
            <w:proofErr w:type="spellEnd"/>
            <w:r w:rsidRPr="00521F0E">
              <w:rPr>
                <w:rFonts w:eastAsia="Arial Unicode MS"/>
                <w:color w:val="333333"/>
                <w:sz w:val="20"/>
                <w:szCs w:val="20"/>
                <w:lang w:val="fr-FR" w:eastAsia="ru-RU"/>
              </w:rPr>
              <w:t xml:space="preserve"> 4 </w:t>
            </w:r>
            <w:proofErr w:type="spellStart"/>
            <w:r w:rsidRPr="00521F0E">
              <w:rPr>
                <w:rFonts w:eastAsia="Arial Unicode MS"/>
                <w:color w:val="333333"/>
                <w:sz w:val="20"/>
                <w:szCs w:val="20"/>
                <w:lang w:val="fr-FR" w:eastAsia="ru-RU"/>
              </w:rPr>
              <w:t>din</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Directiva</w:t>
            </w:r>
            <w:proofErr w:type="spellEnd"/>
            <w:r w:rsidRPr="00521F0E">
              <w:rPr>
                <w:rFonts w:eastAsia="Arial Unicode MS"/>
                <w:color w:val="333333"/>
                <w:sz w:val="20"/>
                <w:szCs w:val="20"/>
                <w:lang w:val="fr-FR" w:eastAsia="ru-RU"/>
              </w:rPr>
              <w:t xml:space="preserve"> 95/2/CE, </w:t>
            </w:r>
            <w:proofErr w:type="spellStart"/>
            <w:r w:rsidRPr="00521F0E">
              <w:rPr>
                <w:rFonts w:eastAsia="Arial Unicode MS"/>
                <w:color w:val="333333"/>
                <w:sz w:val="20"/>
                <w:szCs w:val="20"/>
                <w:lang w:val="fr-FR" w:eastAsia="ru-RU"/>
              </w:rPr>
              <w:t>precum</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și</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anexele</w:t>
            </w:r>
            <w:proofErr w:type="spellEnd"/>
            <w:r w:rsidRPr="00521F0E">
              <w:rPr>
                <w:rFonts w:eastAsia="Arial Unicode MS"/>
                <w:color w:val="333333"/>
                <w:sz w:val="20"/>
                <w:szCs w:val="20"/>
                <w:lang w:val="fr-FR" w:eastAsia="ru-RU"/>
              </w:rPr>
              <w:t xml:space="preserve"> I-VI la </w:t>
            </w:r>
            <w:proofErr w:type="spellStart"/>
            <w:r w:rsidRPr="00521F0E">
              <w:rPr>
                <w:rFonts w:eastAsia="Arial Unicode MS"/>
                <w:color w:val="333333"/>
                <w:sz w:val="20"/>
                <w:szCs w:val="20"/>
                <w:lang w:val="fr-FR" w:eastAsia="ru-RU"/>
              </w:rPr>
              <w:t>aceasta</w:t>
            </w:r>
            <w:proofErr w:type="spellEnd"/>
            <w:r w:rsidRPr="00521F0E">
              <w:rPr>
                <w:rFonts w:eastAsia="Arial Unicode MS"/>
                <w:color w:val="333333"/>
                <w:sz w:val="20"/>
                <w:szCs w:val="20"/>
                <w:lang w:val="fr-FR" w:eastAsia="ru-RU"/>
              </w:rPr>
              <w:t>.</w:t>
            </w:r>
          </w:p>
          <w:p w14:paraId="74ACB4FB" w14:textId="77777777" w:rsidR="000A7D6B" w:rsidRPr="00521F0E" w:rsidRDefault="000A7D6B" w:rsidP="000A7D6B">
            <w:pPr>
              <w:widowControl/>
              <w:shd w:val="clear" w:color="auto" w:fill="FFFFFF"/>
              <w:autoSpaceDE/>
              <w:autoSpaceDN/>
              <w:jc w:val="both"/>
              <w:rPr>
                <w:rFonts w:eastAsia="Arial Unicode MS"/>
                <w:i/>
                <w:iCs/>
                <w:color w:val="333333"/>
                <w:sz w:val="20"/>
                <w:szCs w:val="20"/>
                <w:lang w:val="fr-FR" w:eastAsia="ru-RU"/>
              </w:rPr>
            </w:pPr>
            <w:proofErr w:type="spellStart"/>
            <w:r w:rsidRPr="00521F0E">
              <w:rPr>
                <w:rFonts w:eastAsia="Arial Unicode MS"/>
                <w:color w:val="333333"/>
                <w:sz w:val="20"/>
                <w:szCs w:val="20"/>
                <w:lang w:val="fr-FR" w:eastAsia="ru-RU"/>
              </w:rPr>
              <w:t>Fără</w:t>
            </w:r>
            <w:proofErr w:type="spellEnd"/>
            <w:r w:rsidRPr="00521F0E">
              <w:rPr>
                <w:rFonts w:eastAsia="Arial Unicode MS"/>
                <w:color w:val="333333"/>
                <w:sz w:val="20"/>
                <w:szCs w:val="20"/>
                <w:lang w:val="fr-FR" w:eastAsia="ru-RU"/>
              </w:rPr>
              <w:t xml:space="preserve"> a </w:t>
            </w:r>
            <w:proofErr w:type="spellStart"/>
            <w:r w:rsidRPr="00521F0E">
              <w:rPr>
                <w:rFonts w:eastAsia="Arial Unicode MS"/>
                <w:color w:val="333333"/>
                <w:sz w:val="20"/>
                <w:szCs w:val="20"/>
                <w:lang w:val="fr-FR" w:eastAsia="ru-RU"/>
              </w:rPr>
              <w:t>aduce</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atingere</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literei</w:t>
            </w:r>
            <w:proofErr w:type="spellEnd"/>
            <w:r w:rsidRPr="00521F0E">
              <w:rPr>
                <w:rFonts w:eastAsia="Arial Unicode MS"/>
                <w:color w:val="333333"/>
                <w:sz w:val="20"/>
                <w:szCs w:val="20"/>
                <w:lang w:val="fr-FR" w:eastAsia="ru-RU"/>
              </w:rPr>
              <w:t xml:space="preserve"> (c), </w:t>
            </w:r>
            <w:proofErr w:type="spellStart"/>
            <w:r w:rsidRPr="00521F0E">
              <w:rPr>
                <w:rFonts w:eastAsia="Arial Unicode MS"/>
                <w:color w:val="333333"/>
                <w:sz w:val="20"/>
                <w:szCs w:val="20"/>
                <w:lang w:val="fr-FR" w:eastAsia="ru-RU"/>
              </w:rPr>
              <w:t>autorizațiile</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pentru</w:t>
            </w:r>
            <w:proofErr w:type="spellEnd"/>
            <w:r w:rsidRPr="00521F0E">
              <w:rPr>
                <w:rFonts w:eastAsia="Arial Unicode MS"/>
                <w:color w:val="333333"/>
                <w:sz w:val="20"/>
                <w:szCs w:val="20"/>
                <w:lang w:val="fr-FR" w:eastAsia="ru-RU"/>
              </w:rPr>
              <w:t xml:space="preserve"> E 1103 </w:t>
            </w:r>
            <w:proofErr w:type="spellStart"/>
            <w:r w:rsidRPr="00521F0E">
              <w:rPr>
                <w:rFonts w:eastAsia="Arial Unicode MS"/>
                <w:color w:val="333333"/>
                <w:sz w:val="20"/>
                <w:szCs w:val="20"/>
                <w:lang w:val="fr-FR" w:eastAsia="ru-RU"/>
              </w:rPr>
              <w:t>invertază</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și</w:t>
            </w:r>
            <w:proofErr w:type="spellEnd"/>
            <w:r w:rsidRPr="00521F0E">
              <w:rPr>
                <w:rFonts w:eastAsia="Arial Unicode MS"/>
                <w:color w:val="333333"/>
                <w:sz w:val="20"/>
                <w:szCs w:val="20"/>
                <w:lang w:val="fr-FR" w:eastAsia="ru-RU"/>
              </w:rPr>
              <w:t xml:space="preserve"> E 1105 </w:t>
            </w:r>
            <w:proofErr w:type="spellStart"/>
            <w:r w:rsidRPr="00521F0E">
              <w:rPr>
                <w:rFonts w:eastAsia="Arial Unicode MS"/>
                <w:color w:val="333333"/>
                <w:sz w:val="20"/>
                <w:szCs w:val="20"/>
                <w:lang w:val="fr-FR" w:eastAsia="ru-RU"/>
              </w:rPr>
              <w:t>lizozimă</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stabilite</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prin</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Directiva</w:t>
            </w:r>
            <w:proofErr w:type="spellEnd"/>
            <w:r w:rsidRPr="00521F0E">
              <w:rPr>
                <w:rFonts w:eastAsia="Arial Unicode MS"/>
                <w:color w:val="333333"/>
                <w:sz w:val="20"/>
                <w:szCs w:val="20"/>
                <w:lang w:val="fr-FR" w:eastAsia="ru-RU"/>
              </w:rPr>
              <w:t xml:space="preserve"> 95/2/CE se </w:t>
            </w:r>
            <w:proofErr w:type="spellStart"/>
            <w:r w:rsidRPr="00521F0E">
              <w:rPr>
                <w:rFonts w:eastAsia="Arial Unicode MS"/>
                <w:color w:val="333333"/>
                <w:sz w:val="20"/>
                <w:szCs w:val="20"/>
                <w:lang w:val="fr-FR" w:eastAsia="ru-RU"/>
              </w:rPr>
              <w:t>abrogă</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începând</w:t>
            </w:r>
            <w:proofErr w:type="spellEnd"/>
            <w:r w:rsidRPr="00521F0E">
              <w:rPr>
                <w:rFonts w:eastAsia="Arial Unicode MS"/>
                <w:color w:val="333333"/>
                <w:sz w:val="20"/>
                <w:szCs w:val="20"/>
                <w:lang w:val="fr-FR" w:eastAsia="ru-RU"/>
              </w:rPr>
              <w:t xml:space="preserve"> de la data </w:t>
            </w:r>
            <w:proofErr w:type="spellStart"/>
            <w:r w:rsidRPr="00521F0E">
              <w:rPr>
                <w:rFonts w:eastAsia="Arial Unicode MS"/>
                <w:color w:val="333333"/>
                <w:sz w:val="20"/>
                <w:szCs w:val="20"/>
                <w:lang w:val="fr-FR" w:eastAsia="ru-RU"/>
              </w:rPr>
              <w:t>aplicării</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listei</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comunitare</w:t>
            </w:r>
            <w:proofErr w:type="spellEnd"/>
            <w:r w:rsidRPr="00521F0E">
              <w:rPr>
                <w:rFonts w:eastAsia="Arial Unicode MS"/>
                <w:color w:val="333333"/>
                <w:sz w:val="20"/>
                <w:szCs w:val="20"/>
                <w:lang w:val="fr-FR" w:eastAsia="ru-RU"/>
              </w:rPr>
              <w:t xml:space="preserve"> a </w:t>
            </w:r>
            <w:proofErr w:type="spellStart"/>
            <w:r w:rsidRPr="00521F0E">
              <w:rPr>
                <w:rFonts w:eastAsia="Arial Unicode MS"/>
                <w:color w:val="333333"/>
                <w:sz w:val="20"/>
                <w:szCs w:val="20"/>
                <w:lang w:val="fr-FR" w:eastAsia="ru-RU"/>
              </w:rPr>
              <w:t>enzimelor</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alimentare</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în</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conformitate</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cu</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articolul</w:t>
            </w:r>
            <w:proofErr w:type="spellEnd"/>
            <w:r w:rsidRPr="00521F0E">
              <w:rPr>
                <w:rFonts w:eastAsia="Arial Unicode MS"/>
                <w:color w:val="333333"/>
                <w:sz w:val="20"/>
                <w:szCs w:val="20"/>
                <w:lang w:val="fr-FR" w:eastAsia="ru-RU"/>
              </w:rPr>
              <w:t xml:space="preserve"> 17 </w:t>
            </w:r>
            <w:proofErr w:type="spellStart"/>
            <w:r w:rsidRPr="00521F0E">
              <w:rPr>
                <w:rFonts w:eastAsia="Arial Unicode MS"/>
                <w:color w:val="333333"/>
                <w:sz w:val="20"/>
                <w:szCs w:val="20"/>
                <w:lang w:val="fr-FR" w:eastAsia="ru-RU"/>
              </w:rPr>
              <w:t>din</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Regulamentul</w:t>
            </w:r>
            <w:proofErr w:type="spellEnd"/>
            <w:r w:rsidRPr="00521F0E">
              <w:rPr>
                <w:rFonts w:eastAsia="Arial Unicode MS"/>
                <w:color w:val="333333"/>
                <w:sz w:val="20"/>
                <w:szCs w:val="20"/>
                <w:lang w:val="fr-FR" w:eastAsia="ru-RU"/>
              </w:rPr>
              <w:t xml:space="preserve"> (CE) nr. 1332/2008 </w:t>
            </w:r>
            <w:proofErr w:type="spellStart"/>
            <w:r w:rsidRPr="00521F0E">
              <w:rPr>
                <w:rFonts w:eastAsia="Arial Unicode MS"/>
                <w:color w:val="333333"/>
                <w:sz w:val="20"/>
                <w:szCs w:val="20"/>
                <w:lang w:val="fr-FR" w:eastAsia="ru-RU"/>
              </w:rPr>
              <w:t>privind</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enzimele</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alimentare</w:t>
            </w:r>
            <w:proofErr w:type="spellEnd"/>
            <w:r w:rsidRPr="00521F0E">
              <w:rPr>
                <w:rFonts w:eastAsia="Arial Unicode MS"/>
                <w:color w:val="333333"/>
                <w:sz w:val="20"/>
                <w:szCs w:val="20"/>
                <w:lang w:val="fr-FR" w:eastAsia="ru-RU"/>
              </w:rPr>
              <w:t>.</w:t>
            </w:r>
          </w:p>
        </w:tc>
        <w:tc>
          <w:tcPr>
            <w:tcW w:w="4422" w:type="dxa"/>
          </w:tcPr>
          <w:p w14:paraId="20A7F746" w14:textId="77777777" w:rsidR="000A7D6B" w:rsidRDefault="000A7D6B" w:rsidP="000A7D6B">
            <w:pPr>
              <w:pStyle w:val="TableParagraph"/>
              <w:rPr>
                <w:sz w:val="18"/>
              </w:rPr>
            </w:pPr>
          </w:p>
        </w:tc>
        <w:tc>
          <w:tcPr>
            <w:tcW w:w="1418" w:type="dxa"/>
          </w:tcPr>
          <w:p w14:paraId="66C5F618" w14:textId="77777777" w:rsidR="000A7D6B" w:rsidRDefault="000A7D6B" w:rsidP="000A7D6B">
            <w:pPr>
              <w:pStyle w:val="TableParagraph"/>
              <w:ind w:left="170" w:right="157"/>
              <w:jc w:val="center"/>
              <w:rPr>
                <w:b/>
                <w:sz w:val="20"/>
              </w:rPr>
            </w:pPr>
            <w:r>
              <w:rPr>
                <w:b/>
                <w:sz w:val="20"/>
              </w:rPr>
              <w:t>Prevedere</w:t>
            </w:r>
            <w:r>
              <w:rPr>
                <w:b/>
                <w:spacing w:val="-48"/>
                <w:sz w:val="20"/>
              </w:rPr>
              <w:t xml:space="preserve"> </w:t>
            </w:r>
            <w:r>
              <w:rPr>
                <w:b/>
                <w:sz w:val="20"/>
              </w:rPr>
              <w:t>UE</w:t>
            </w:r>
          </w:p>
          <w:p w14:paraId="537EE35D" w14:textId="77777777" w:rsidR="000A7D6B" w:rsidRDefault="000A7D6B" w:rsidP="000A7D6B">
            <w:pPr>
              <w:pStyle w:val="TableParagraph"/>
              <w:ind w:left="170" w:right="163"/>
              <w:jc w:val="center"/>
              <w:rPr>
                <w:b/>
                <w:sz w:val="20"/>
              </w:rPr>
            </w:pPr>
            <w:r>
              <w:rPr>
                <w:b/>
                <w:sz w:val="20"/>
              </w:rPr>
              <w:t>neaplicabilă</w:t>
            </w:r>
          </w:p>
        </w:tc>
        <w:tc>
          <w:tcPr>
            <w:tcW w:w="2410" w:type="dxa"/>
          </w:tcPr>
          <w:p w14:paraId="45E54F29" w14:textId="77777777" w:rsidR="000A7D6B" w:rsidRDefault="000A7D6B" w:rsidP="000A7D6B">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091AB2B6" w14:textId="77777777" w:rsidR="000A7D6B" w:rsidRDefault="000A7D6B" w:rsidP="000A7D6B">
            <w:pPr>
              <w:pStyle w:val="TableParagraph"/>
              <w:rPr>
                <w:sz w:val="18"/>
              </w:rPr>
            </w:pPr>
          </w:p>
        </w:tc>
        <w:tc>
          <w:tcPr>
            <w:tcW w:w="1256" w:type="dxa"/>
          </w:tcPr>
          <w:p w14:paraId="6046A949" w14:textId="22D452ED" w:rsidR="000A7D6B" w:rsidRDefault="000A7D6B" w:rsidP="000A7D6B">
            <w:pPr>
              <w:pStyle w:val="TableParagraph"/>
              <w:ind w:right="176"/>
              <w:rPr>
                <w:sz w:val="20"/>
              </w:rPr>
            </w:pPr>
            <w:r w:rsidRPr="00361009">
              <w:rPr>
                <w:sz w:val="20"/>
              </w:rPr>
              <w:t>Ministerul</w:t>
            </w:r>
            <w:r w:rsidRPr="00361009">
              <w:rPr>
                <w:spacing w:val="-48"/>
                <w:sz w:val="20"/>
              </w:rPr>
              <w:t xml:space="preserve">   </w:t>
            </w:r>
            <w:r w:rsidRPr="00361009">
              <w:rPr>
                <w:sz w:val="20"/>
              </w:rPr>
              <w:t>Sănătății</w:t>
            </w:r>
          </w:p>
        </w:tc>
      </w:tr>
      <w:tr w:rsidR="00C22890" w14:paraId="180E4C20" w14:textId="77777777" w:rsidTr="00492EEB">
        <w:trPr>
          <w:trHeight w:val="691"/>
        </w:trPr>
        <w:tc>
          <w:tcPr>
            <w:tcW w:w="4078" w:type="dxa"/>
          </w:tcPr>
          <w:p w14:paraId="5761A6E8" w14:textId="77777777" w:rsidR="00C22890" w:rsidRPr="00521F0E" w:rsidRDefault="00C22890" w:rsidP="00C22890">
            <w:pPr>
              <w:widowControl/>
              <w:shd w:val="clear" w:color="auto" w:fill="FFFFFF"/>
              <w:autoSpaceDE/>
              <w:autoSpaceDN/>
              <w:jc w:val="center"/>
              <w:rPr>
                <w:rFonts w:eastAsia="Arial Unicode MS"/>
                <w:i/>
                <w:iCs/>
                <w:color w:val="333333"/>
                <w:sz w:val="20"/>
                <w:szCs w:val="20"/>
                <w:lang w:eastAsia="ru-RU"/>
              </w:rPr>
            </w:pPr>
            <w:r w:rsidRPr="00521F0E">
              <w:rPr>
                <w:rFonts w:eastAsia="Arial Unicode MS"/>
                <w:i/>
                <w:iCs/>
                <w:color w:val="333333"/>
                <w:sz w:val="20"/>
                <w:szCs w:val="20"/>
                <w:lang w:eastAsia="ru-RU"/>
              </w:rPr>
              <w:t>Articolul 35</w:t>
            </w:r>
          </w:p>
          <w:p w14:paraId="584CFCFA" w14:textId="77777777" w:rsidR="00C22890" w:rsidRPr="00521F0E" w:rsidRDefault="00C22890" w:rsidP="00C22890">
            <w:pPr>
              <w:widowControl/>
              <w:shd w:val="clear" w:color="auto" w:fill="FFFFFF"/>
              <w:autoSpaceDE/>
              <w:autoSpaceDN/>
              <w:jc w:val="center"/>
              <w:rPr>
                <w:rFonts w:eastAsia="Arial Unicode MS"/>
                <w:b/>
                <w:bCs/>
                <w:color w:val="333333"/>
                <w:sz w:val="20"/>
                <w:szCs w:val="20"/>
                <w:lang w:eastAsia="ru-RU"/>
              </w:rPr>
            </w:pPr>
            <w:r w:rsidRPr="00521F0E">
              <w:rPr>
                <w:rFonts w:eastAsia="Arial Unicode MS"/>
                <w:b/>
                <w:bCs/>
                <w:color w:val="333333"/>
                <w:sz w:val="20"/>
                <w:szCs w:val="20"/>
                <w:lang w:eastAsia="ru-RU"/>
              </w:rPr>
              <w:t>Intrarea în vigoare</w:t>
            </w:r>
          </w:p>
          <w:p w14:paraId="1C91F5D6" w14:textId="77777777" w:rsidR="00C22890" w:rsidRPr="00521F0E" w:rsidRDefault="00C22890" w:rsidP="00C22890">
            <w:pPr>
              <w:widowControl/>
              <w:shd w:val="clear" w:color="auto" w:fill="FFFFFF"/>
              <w:autoSpaceDE/>
              <w:autoSpaceDN/>
              <w:jc w:val="both"/>
              <w:rPr>
                <w:rFonts w:eastAsia="Arial Unicode MS"/>
                <w:color w:val="333333"/>
                <w:sz w:val="20"/>
                <w:szCs w:val="20"/>
                <w:lang w:eastAsia="ru-RU"/>
              </w:rPr>
            </w:pPr>
            <w:r w:rsidRPr="00521F0E">
              <w:rPr>
                <w:rFonts w:eastAsia="Arial Unicode MS"/>
                <w:color w:val="333333"/>
                <w:sz w:val="20"/>
                <w:szCs w:val="20"/>
                <w:lang w:eastAsia="ru-RU"/>
              </w:rPr>
              <w:t>Prezentul regulament intră în vigoare în a douăzecea zi de la data publicării în </w:t>
            </w:r>
            <w:r w:rsidRPr="00521F0E">
              <w:rPr>
                <w:rFonts w:eastAsia="Arial Unicode MS"/>
                <w:i/>
                <w:iCs/>
                <w:color w:val="333333"/>
                <w:sz w:val="20"/>
                <w:szCs w:val="20"/>
                <w:lang w:eastAsia="ru-RU"/>
              </w:rPr>
              <w:t>Jurnalul Oficial al Uniunii Europene</w:t>
            </w:r>
            <w:r w:rsidRPr="00521F0E">
              <w:rPr>
                <w:rFonts w:eastAsia="Arial Unicode MS"/>
                <w:color w:val="333333"/>
                <w:sz w:val="20"/>
                <w:szCs w:val="20"/>
                <w:lang w:eastAsia="ru-RU"/>
              </w:rPr>
              <w:t>.</w:t>
            </w:r>
          </w:p>
          <w:p w14:paraId="2690E59D" w14:textId="77777777" w:rsidR="00C22890" w:rsidRPr="00521F0E" w:rsidRDefault="00C22890" w:rsidP="00C22890">
            <w:pPr>
              <w:widowControl/>
              <w:shd w:val="clear" w:color="auto" w:fill="FFFFFF"/>
              <w:autoSpaceDE/>
              <w:autoSpaceDN/>
              <w:jc w:val="both"/>
              <w:rPr>
                <w:rFonts w:eastAsia="Arial Unicode MS"/>
                <w:color w:val="333333"/>
                <w:sz w:val="20"/>
                <w:szCs w:val="20"/>
                <w:lang w:val="fr-FR" w:eastAsia="ru-RU"/>
              </w:rPr>
            </w:pPr>
            <w:r w:rsidRPr="00521F0E">
              <w:rPr>
                <w:rFonts w:eastAsia="Arial Unicode MS"/>
                <w:color w:val="333333"/>
                <w:sz w:val="20"/>
                <w:szCs w:val="20"/>
                <w:lang w:val="fr-FR" w:eastAsia="ru-RU"/>
              </w:rPr>
              <w:t xml:space="preserve">Se </w:t>
            </w:r>
            <w:proofErr w:type="spellStart"/>
            <w:r w:rsidRPr="00521F0E">
              <w:rPr>
                <w:rFonts w:eastAsia="Arial Unicode MS"/>
                <w:color w:val="333333"/>
                <w:sz w:val="20"/>
                <w:szCs w:val="20"/>
                <w:lang w:val="fr-FR" w:eastAsia="ru-RU"/>
              </w:rPr>
              <w:t>aplică</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începând</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cu</w:t>
            </w:r>
            <w:proofErr w:type="spellEnd"/>
            <w:r w:rsidRPr="00521F0E">
              <w:rPr>
                <w:rFonts w:eastAsia="Arial Unicode MS"/>
                <w:color w:val="333333"/>
                <w:sz w:val="20"/>
                <w:szCs w:val="20"/>
                <w:lang w:val="fr-FR" w:eastAsia="ru-RU"/>
              </w:rPr>
              <w:t xml:space="preserve"> 20 </w:t>
            </w:r>
            <w:proofErr w:type="spellStart"/>
            <w:r w:rsidRPr="00521F0E">
              <w:rPr>
                <w:rFonts w:eastAsia="Arial Unicode MS"/>
                <w:color w:val="333333"/>
                <w:sz w:val="20"/>
                <w:szCs w:val="20"/>
                <w:lang w:val="fr-FR" w:eastAsia="ru-RU"/>
              </w:rPr>
              <w:t>ianuarie</w:t>
            </w:r>
            <w:proofErr w:type="spellEnd"/>
            <w:r w:rsidRPr="00521F0E">
              <w:rPr>
                <w:rFonts w:eastAsia="Arial Unicode MS"/>
                <w:color w:val="333333"/>
                <w:sz w:val="20"/>
                <w:szCs w:val="20"/>
                <w:lang w:val="fr-FR" w:eastAsia="ru-RU"/>
              </w:rPr>
              <w:t xml:space="preserve"> 2010.</w:t>
            </w:r>
          </w:p>
          <w:p w14:paraId="1FC58DD5" w14:textId="77777777" w:rsidR="00C22890" w:rsidRPr="00521F0E" w:rsidRDefault="00C22890" w:rsidP="00C22890">
            <w:pPr>
              <w:widowControl/>
              <w:shd w:val="clear" w:color="auto" w:fill="FFFFFF"/>
              <w:autoSpaceDE/>
              <w:autoSpaceDN/>
              <w:jc w:val="both"/>
              <w:rPr>
                <w:rFonts w:eastAsia="Arial Unicode MS"/>
                <w:color w:val="333333"/>
                <w:sz w:val="20"/>
                <w:szCs w:val="20"/>
                <w:lang w:val="fr-FR" w:eastAsia="ru-RU"/>
              </w:rPr>
            </w:pPr>
            <w:r w:rsidRPr="00521F0E">
              <w:rPr>
                <w:rFonts w:eastAsia="Arial Unicode MS"/>
                <w:color w:val="333333"/>
                <w:sz w:val="20"/>
                <w:szCs w:val="20"/>
                <w:lang w:val="fr-FR" w:eastAsia="ru-RU"/>
              </w:rPr>
              <w:t xml:space="preserve">Cu </w:t>
            </w:r>
            <w:proofErr w:type="spellStart"/>
            <w:r w:rsidRPr="00521F0E">
              <w:rPr>
                <w:rFonts w:eastAsia="Arial Unicode MS"/>
                <w:color w:val="333333"/>
                <w:sz w:val="20"/>
                <w:szCs w:val="20"/>
                <w:lang w:val="fr-FR" w:eastAsia="ru-RU"/>
              </w:rPr>
              <w:t>toate</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acestea</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articolul</w:t>
            </w:r>
            <w:proofErr w:type="spellEnd"/>
            <w:r w:rsidRPr="00521F0E">
              <w:rPr>
                <w:rFonts w:eastAsia="Arial Unicode MS"/>
                <w:color w:val="333333"/>
                <w:sz w:val="20"/>
                <w:szCs w:val="20"/>
                <w:lang w:val="fr-FR" w:eastAsia="ru-RU"/>
              </w:rPr>
              <w:t xml:space="preserve"> 4 </w:t>
            </w:r>
            <w:proofErr w:type="spellStart"/>
            <w:r w:rsidRPr="00521F0E">
              <w:rPr>
                <w:rFonts w:eastAsia="Arial Unicode MS"/>
                <w:color w:val="333333"/>
                <w:sz w:val="20"/>
                <w:szCs w:val="20"/>
                <w:lang w:val="fr-FR" w:eastAsia="ru-RU"/>
              </w:rPr>
              <w:t>alineatul</w:t>
            </w:r>
            <w:proofErr w:type="spellEnd"/>
            <w:r w:rsidRPr="00521F0E">
              <w:rPr>
                <w:rFonts w:eastAsia="Arial Unicode MS"/>
                <w:color w:val="333333"/>
                <w:sz w:val="20"/>
                <w:szCs w:val="20"/>
                <w:lang w:val="fr-FR" w:eastAsia="ru-RU"/>
              </w:rPr>
              <w:t xml:space="preserve"> (2) se </w:t>
            </w:r>
            <w:proofErr w:type="spellStart"/>
            <w:r w:rsidRPr="00521F0E">
              <w:rPr>
                <w:rFonts w:eastAsia="Arial Unicode MS"/>
                <w:color w:val="333333"/>
                <w:sz w:val="20"/>
                <w:szCs w:val="20"/>
                <w:lang w:val="fr-FR" w:eastAsia="ru-RU"/>
              </w:rPr>
              <w:t>aplică</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părților</w:t>
            </w:r>
            <w:proofErr w:type="spellEnd"/>
            <w:r w:rsidRPr="00521F0E">
              <w:rPr>
                <w:rFonts w:eastAsia="Arial Unicode MS"/>
                <w:color w:val="333333"/>
                <w:sz w:val="20"/>
                <w:szCs w:val="20"/>
                <w:lang w:val="fr-FR" w:eastAsia="ru-RU"/>
              </w:rPr>
              <w:t xml:space="preserve"> 2, 3 </w:t>
            </w:r>
            <w:proofErr w:type="spellStart"/>
            <w:r w:rsidRPr="00521F0E">
              <w:rPr>
                <w:rFonts w:eastAsia="Arial Unicode MS"/>
                <w:color w:val="333333"/>
                <w:sz w:val="20"/>
                <w:szCs w:val="20"/>
                <w:lang w:val="fr-FR" w:eastAsia="ru-RU"/>
              </w:rPr>
              <w:t>și</w:t>
            </w:r>
            <w:proofErr w:type="spellEnd"/>
            <w:r w:rsidRPr="00521F0E">
              <w:rPr>
                <w:rFonts w:eastAsia="Arial Unicode MS"/>
                <w:color w:val="333333"/>
                <w:sz w:val="20"/>
                <w:szCs w:val="20"/>
                <w:lang w:val="fr-FR" w:eastAsia="ru-RU"/>
              </w:rPr>
              <w:t xml:space="preserve"> 5 </w:t>
            </w:r>
            <w:proofErr w:type="spellStart"/>
            <w:r w:rsidRPr="00521F0E">
              <w:rPr>
                <w:rFonts w:eastAsia="Arial Unicode MS"/>
                <w:color w:val="333333"/>
                <w:sz w:val="20"/>
                <w:szCs w:val="20"/>
                <w:lang w:val="fr-FR" w:eastAsia="ru-RU"/>
              </w:rPr>
              <w:t>din</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anexa</w:t>
            </w:r>
            <w:proofErr w:type="spellEnd"/>
            <w:r w:rsidRPr="00521F0E">
              <w:rPr>
                <w:rFonts w:eastAsia="Arial Unicode MS"/>
                <w:color w:val="333333"/>
                <w:sz w:val="20"/>
                <w:szCs w:val="20"/>
                <w:lang w:val="fr-FR" w:eastAsia="ru-RU"/>
              </w:rPr>
              <w:t xml:space="preserve"> III de la 1 </w:t>
            </w:r>
            <w:proofErr w:type="spellStart"/>
            <w:r w:rsidRPr="00521F0E">
              <w:rPr>
                <w:rFonts w:eastAsia="Arial Unicode MS"/>
                <w:color w:val="333333"/>
                <w:sz w:val="20"/>
                <w:szCs w:val="20"/>
                <w:lang w:val="fr-FR" w:eastAsia="ru-RU"/>
              </w:rPr>
              <w:t>ianuarie</w:t>
            </w:r>
            <w:proofErr w:type="spellEnd"/>
            <w:r w:rsidRPr="00521F0E">
              <w:rPr>
                <w:rFonts w:eastAsia="Arial Unicode MS"/>
                <w:color w:val="333333"/>
                <w:sz w:val="20"/>
                <w:szCs w:val="20"/>
                <w:lang w:val="fr-FR" w:eastAsia="ru-RU"/>
              </w:rPr>
              <w:t xml:space="preserve"> 2011 </w:t>
            </w:r>
            <w:proofErr w:type="spellStart"/>
            <w:r w:rsidRPr="00521F0E">
              <w:rPr>
                <w:rFonts w:eastAsia="Arial Unicode MS"/>
                <w:color w:val="333333"/>
                <w:sz w:val="20"/>
                <w:szCs w:val="20"/>
                <w:lang w:val="fr-FR" w:eastAsia="ru-RU"/>
              </w:rPr>
              <w:t>și</w:t>
            </w:r>
            <w:proofErr w:type="spellEnd"/>
            <w:r w:rsidRPr="00521F0E">
              <w:rPr>
                <w:rFonts w:eastAsia="Arial Unicode MS"/>
                <w:color w:val="333333"/>
                <w:sz w:val="20"/>
                <w:szCs w:val="20"/>
                <w:lang w:val="fr-FR" w:eastAsia="ru-RU"/>
              </w:rPr>
              <w:t xml:space="preserve"> </w:t>
            </w:r>
            <w:proofErr w:type="spellStart"/>
            <w:r w:rsidRPr="00521F0E">
              <w:rPr>
                <w:rFonts w:eastAsia="Arial Unicode MS"/>
                <w:color w:val="333333"/>
                <w:sz w:val="20"/>
                <w:szCs w:val="20"/>
                <w:lang w:val="fr-FR" w:eastAsia="ru-RU"/>
              </w:rPr>
              <w:t>articolul</w:t>
            </w:r>
            <w:proofErr w:type="spellEnd"/>
            <w:r w:rsidRPr="00521F0E">
              <w:rPr>
                <w:rFonts w:eastAsia="Arial Unicode MS"/>
                <w:color w:val="333333"/>
                <w:sz w:val="20"/>
                <w:szCs w:val="20"/>
                <w:lang w:val="fr-FR" w:eastAsia="ru-RU"/>
              </w:rPr>
              <w:t xml:space="preserve"> 23 </w:t>
            </w:r>
            <w:proofErr w:type="spellStart"/>
            <w:r w:rsidRPr="00521F0E">
              <w:rPr>
                <w:rFonts w:eastAsia="Arial Unicode MS"/>
                <w:color w:val="333333"/>
                <w:sz w:val="20"/>
                <w:szCs w:val="20"/>
                <w:lang w:val="fr-FR" w:eastAsia="ru-RU"/>
              </w:rPr>
              <w:t>alineatul</w:t>
            </w:r>
            <w:proofErr w:type="spellEnd"/>
            <w:r w:rsidRPr="00521F0E">
              <w:rPr>
                <w:rFonts w:eastAsia="Arial Unicode MS"/>
                <w:color w:val="333333"/>
                <w:sz w:val="20"/>
                <w:szCs w:val="20"/>
                <w:lang w:val="fr-FR" w:eastAsia="ru-RU"/>
              </w:rPr>
              <w:t xml:space="preserve"> (4) se </w:t>
            </w:r>
            <w:proofErr w:type="spellStart"/>
            <w:r w:rsidRPr="00521F0E">
              <w:rPr>
                <w:rFonts w:eastAsia="Arial Unicode MS"/>
                <w:color w:val="333333"/>
                <w:sz w:val="20"/>
                <w:szCs w:val="20"/>
                <w:lang w:val="fr-FR" w:eastAsia="ru-RU"/>
              </w:rPr>
              <w:t>aplică</w:t>
            </w:r>
            <w:proofErr w:type="spellEnd"/>
            <w:r w:rsidRPr="00521F0E">
              <w:rPr>
                <w:rFonts w:eastAsia="Arial Unicode MS"/>
                <w:color w:val="333333"/>
                <w:sz w:val="20"/>
                <w:szCs w:val="20"/>
                <w:lang w:val="fr-FR" w:eastAsia="ru-RU"/>
              </w:rPr>
              <w:t xml:space="preserve"> de la 20 </w:t>
            </w:r>
            <w:proofErr w:type="spellStart"/>
            <w:r w:rsidRPr="00521F0E">
              <w:rPr>
                <w:rFonts w:eastAsia="Arial Unicode MS"/>
                <w:color w:val="333333"/>
                <w:sz w:val="20"/>
                <w:szCs w:val="20"/>
                <w:lang w:val="fr-FR" w:eastAsia="ru-RU"/>
              </w:rPr>
              <w:t>ianuarie</w:t>
            </w:r>
            <w:proofErr w:type="spellEnd"/>
            <w:r w:rsidRPr="00521F0E">
              <w:rPr>
                <w:rFonts w:eastAsia="Arial Unicode MS"/>
                <w:color w:val="333333"/>
                <w:sz w:val="20"/>
                <w:szCs w:val="20"/>
                <w:lang w:val="fr-FR" w:eastAsia="ru-RU"/>
              </w:rPr>
              <w:t xml:space="preserve"> 2011. </w:t>
            </w:r>
            <w:proofErr w:type="spellStart"/>
            <w:r w:rsidRPr="00521F0E">
              <w:rPr>
                <w:rFonts w:eastAsia="Arial Unicode MS"/>
                <w:color w:val="333333"/>
                <w:sz w:val="20"/>
                <w:szCs w:val="20"/>
                <w:lang w:val="fr-FR" w:eastAsia="ru-RU"/>
              </w:rPr>
              <w:t>Articolul</w:t>
            </w:r>
            <w:proofErr w:type="spellEnd"/>
            <w:r w:rsidRPr="00521F0E">
              <w:rPr>
                <w:rFonts w:eastAsia="Arial Unicode MS"/>
                <w:color w:val="333333"/>
                <w:sz w:val="20"/>
                <w:szCs w:val="20"/>
                <w:lang w:val="fr-FR" w:eastAsia="ru-RU"/>
              </w:rPr>
              <w:t xml:space="preserve"> 24 se </w:t>
            </w:r>
            <w:proofErr w:type="spellStart"/>
            <w:r w:rsidRPr="00521F0E">
              <w:rPr>
                <w:rFonts w:eastAsia="Arial Unicode MS"/>
                <w:color w:val="333333"/>
                <w:sz w:val="20"/>
                <w:szCs w:val="20"/>
                <w:lang w:val="fr-FR" w:eastAsia="ru-RU"/>
              </w:rPr>
              <w:t>aplică</w:t>
            </w:r>
            <w:proofErr w:type="spellEnd"/>
            <w:r w:rsidRPr="00521F0E">
              <w:rPr>
                <w:rFonts w:eastAsia="Arial Unicode MS"/>
                <w:color w:val="333333"/>
                <w:sz w:val="20"/>
                <w:szCs w:val="20"/>
                <w:lang w:val="fr-FR" w:eastAsia="ru-RU"/>
              </w:rPr>
              <w:t xml:space="preserve"> de la 20 </w:t>
            </w:r>
            <w:proofErr w:type="spellStart"/>
            <w:r w:rsidRPr="00521F0E">
              <w:rPr>
                <w:rFonts w:eastAsia="Arial Unicode MS"/>
                <w:color w:val="333333"/>
                <w:sz w:val="20"/>
                <w:szCs w:val="20"/>
                <w:lang w:val="fr-FR" w:eastAsia="ru-RU"/>
              </w:rPr>
              <w:t>iulie</w:t>
            </w:r>
            <w:proofErr w:type="spellEnd"/>
            <w:r w:rsidRPr="00521F0E">
              <w:rPr>
                <w:rFonts w:eastAsia="Arial Unicode MS"/>
                <w:color w:val="333333"/>
                <w:sz w:val="20"/>
                <w:szCs w:val="20"/>
                <w:lang w:val="fr-FR" w:eastAsia="ru-RU"/>
              </w:rPr>
              <w:t xml:space="preserve"> 2010. </w:t>
            </w:r>
            <w:proofErr w:type="spellStart"/>
            <w:r w:rsidRPr="00521F0E">
              <w:rPr>
                <w:rFonts w:eastAsia="Arial Unicode MS"/>
                <w:color w:val="333333"/>
                <w:sz w:val="20"/>
                <w:szCs w:val="20"/>
                <w:lang w:val="fr-FR" w:eastAsia="ru-RU"/>
              </w:rPr>
              <w:t>Articolul</w:t>
            </w:r>
            <w:proofErr w:type="spellEnd"/>
            <w:r w:rsidRPr="00521F0E">
              <w:rPr>
                <w:rFonts w:eastAsia="Arial Unicode MS"/>
                <w:color w:val="333333"/>
                <w:sz w:val="20"/>
                <w:szCs w:val="20"/>
                <w:lang w:val="fr-FR" w:eastAsia="ru-RU"/>
              </w:rPr>
              <w:t xml:space="preserve"> 31 se </w:t>
            </w:r>
            <w:proofErr w:type="spellStart"/>
            <w:r w:rsidRPr="00521F0E">
              <w:rPr>
                <w:rFonts w:eastAsia="Arial Unicode MS"/>
                <w:color w:val="333333"/>
                <w:sz w:val="20"/>
                <w:szCs w:val="20"/>
                <w:lang w:val="fr-FR" w:eastAsia="ru-RU"/>
              </w:rPr>
              <w:t>aplică</w:t>
            </w:r>
            <w:proofErr w:type="spellEnd"/>
            <w:r w:rsidRPr="00521F0E">
              <w:rPr>
                <w:rFonts w:eastAsia="Arial Unicode MS"/>
                <w:color w:val="333333"/>
                <w:sz w:val="20"/>
                <w:szCs w:val="20"/>
                <w:lang w:val="fr-FR" w:eastAsia="ru-RU"/>
              </w:rPr>
              <w:t xml:space="preserve"> de la 20 </w:t>
            </w:r>
            <w:proofErr w:type="spellStart"/>
            <w:r w:rsidRPr="00521F0E">
              <w:rPr>
                <w:rFonts w:eastAsia="Arial Unicode MS"/>
                <w:color w:val="333333"/>
                <w:sz w:val="20"/>
                <w:szCs w:val="20"/>
                <w:lang w:val="fr-FR" w:eastAsia="ru-RU"/>
              </w:rPr>
              <w:t>ianuarie</w:t>
            </w:r>
            <w:proofErr w:type="spellEnd"/>
            <w:r w:rsidRPr="00521F0E">
              <w:rPr>
                <w:rFonts w:eastAsia="Arial Unicode MS"/>
                <w:color w:val="333333"/>
                <w:sz w:val="20"/>
                <w:szCs w:val="20"/>
                <w:lang w:val="fr-FR" w:eastAsia="ru-RU"/>
              </w:rPr>
              <w:t xml:space="preserve"> 2009.</w:t>
            </w:r>
          </w:p>
          <w:p w14:paraId="78DED707" w14:textId="77777777" w:rsidR="00C22890" w:rsidRPr="00592A80" w:rsidRDefault="00C22890" w:rsidP="00C22890">
            <w:pPr>
              <w:widowControl/>
              <w:shd w:val="clear" w:color="auto" w:fill="FFFFFF"/>
              <w:autoSpaceDE/>
              <w:autoSpaceDN/>
              <w:jc w:val="both"/>
              <w:rPr>
                <w:rFonts w:eastAsia="Arial Unicode MS"/>
                <w:i/>
                <w:iCs/>
                <w:color w:val="333333"/>
                <w:sz w:val="20"/>
                <w:szCs w:val="20"/>
                <w:lang w:val="pt-PT" w:eastAsia="ru-RU"/>
              </w:rPr>
            </w:pPr>
            <w:r w:rsidRPr="00592A80">
              <w:rPr>
                <w:rFonts w:eastAsia="Arial Unicode MS"/>
                <w:color w:val="333333"/>
                <w:sz w:val="20"/>
                <w:szCs w:val="20"/>
                <w:lang w:val="pt-PT" w:eastAsia="ru-RU"/>
              </w:rPr>
              <w:t>Prezentul regulament este obligatoriu în toate elementele sale și se aplică direct în toate statele membre.</w:t>
            </w:r>
          </w:p>
        </w:tc>
        <w:tc>
          <w:tcPr>
            <w:tcW w:w="4422" w:type="dxa"/>
          </w:tcPr>
          <w:p w14:paraId="17EC1FA8" w14:textId="77777777" w:rsidR="00C22890" w:rsidRDefault="00C22890" w:rsidP="00C22890">
            <w:pPr>
              <w:pStyle w:val="TableParagraph"/>
              <w:rPr>
                <w:sz w:val="18"/>
              </w:rPr>
            </w:pPr>
          </w:p>
        </w:tc>
        <w:tc>
          <w:tcPr>
            <w:tcW w:w="1418" w:type="dxa"/>
          </w:tcPr>
          <w:p w14:paraId="58872A19" w14:textId="77777777" w:rsidR="00C22890" w:rsidRDefault="00C22890" w:rsidP="00C22890">
            <w:pPr>
              <w:pStyle w:val="TableParagraph"/>
              <w:ind w:left="170" w:right="157"/>
              <w:jc w:val="center"/>
              <w:rPr>
                <w:b/>
                <w:sz w:val="20"/>
              </w:rPr>
            </w:pPr>
            <w:r>
              <w:rPr>
                <w:b/>
                <w:sz w:val="20"/>
              </w:rPr>
              <w:t>Prevedere</w:t>
            </w:r>
            <w:r>
              <w:rPr>
                <w:b/>
                <w:spacing w:val="-48"/>
                <w:sz w:val="20"/>
              </w:rPr>
              <w:t xml:space="preserve"> </w:t>
            </w:r>
            <w:r>
              <w:rPr>
                <w:b/>
                <w:sz w:val="20"/>
              </w:rPr>
              <w:t>UE</w:t>
            </w:r>
          </w:p>
          <w:p w14:paraId="5466F884" w14:textId="77777777" w:rsidR="00C22890" w:rsidRDefault="00C22890" w:rsidP="00C22890">
            <w:pPr>
              <w:pStyle w:val="TableParagraph"/>
              <w:ind w:left="170" w:right="163"/>
              <w:jc w:val="center"/>
              <w:rPr>
                <w:b/>
                <w:sz w:val="20"/>
              </w:rPr>
            </w:pPr>
            <w:r>
              <w:rPr>
                <w:b/>
                <w:sz w:val="20"/>
              </w:rPr>
              <w:t>neaplicabilă</w:t>
            </w:r>
          </w:p>
        </w:tc>
        <w:tc>
          <w:tcPr>
            <w:tcW w:w="2410" w:type="dxa"/>
          </w:tcPr>
          <w:p w14:paraId="0D58CE53" w14:textId="77777777" w:rsidR="00C22890" w:rsidRDefault="00C22890" w:rsidP="00C22890">
            <w:pPr>
              <w:pStyle w:val="TableParagraph"/>
              <w:ind w:left="157" w:right="144"/>
              <w:jc w:val="center"/>
              <w:rPr>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22F00EFC" w14:textId="77777777" w:rsidR="00C22890" w:rsidRDefault="00C22890" w:rsidP="00C22890">
            <w:pPr>
              <w:pStyle w:val="TableParagraph"/>
              <w:rPr>
                <w:sz w:val="18"/>
              </w:rPr>
            </w:pPr>
          </w:p>
        </w:tc>
        <w:tc>
          <w:tcPr>
            <w:tcW w:w="1256" w:type="dxa"/>
          </w:tcPr>
          <w:p w14:paraId="6E7BA24D" w14:textId="467E0DF0" w:rsidR="00C22890" w:rsidRDefault="000A7D6B" w:rsidP="000A7D6B">
            <w:pPr>
              <w:pStyle w:val="TableParagraph"/>
              <w:ind w:right="176"/>
              <w:rPr>
                <w:sz w:val="20"/>
              </w:rPr>
            </w:pPr>
            <w:r>
              <w:rPr>
                <w:sz w:val="20"/>
              </w:rPr>
              <w:t>Ministerul</w:t>
            </w:r>
            <w:r>
              <w:rPr>
                <w:spacing w:val="-48"/>
                <w:sz w:val="20"/>
              </w:rPr>
              <w:t xml:space="preserve">   </w:t>
            </w:r>
            <w:r>
              <w:rPr>
                <w:sz w:val="20"/>
              </w:rPr>
              <w:t>Sănătății</w:t>
            </w:r>
          </w:p>
        </w:tc>
      </w:tr>
      <w:tr w:rsidR="00C22890" w14:paraId="686F16D9" w14:textId="77777777" w:rsidTr="00492EEB">
        <w:trPr>
          <w:trHeight w:val="691"/>
        </w:trPr>
        <w:tc>
          <w:tcPr>
            <w:tcW w:w="4078" w:type="dxa"/>
          </w:tcPr>
          <w:p w14:paraId="73AB9B52" w14:textId="77777777" w:rsidR="00C22890" w:rsidRPr="00521F0E" w:rsidRDefault="00C22890" w:rsidP="00C22890">
            <w:pPr>
              <w:pStyle w:val="title-annex-1"/>
              <w:shd w:val="clear" w:color="auto" w:fill="FFFFFF"/>
              <w:spacing w:before="0" w:beforeAutospacing="0" w:after="120" w:afterAutospacing="0" w:line="312" w:lineRule="atLeast"/>
              <w:jc w:val="center"/>
              <w:rPr>
                <w:rFonts w:eastAsia="Arial Unicode MS"/>
                <w:i/>
                <w:iCs/>
                <w:color w:val="333333"/>
                <w:sz w:val="20"/>
                <w:szCs w:val="20"/>
                <w:lang w:val="fr-FR"/>
              </w:rPr>
            </w:pPr>
            <w:r w:rsidRPr="00521F0E">
              <w:rPr>
                <w:rFonts w:eastAsia="Arial Unicode MS"/>
                <w:i/>
                <w:iCs/>
                <w:color w:val="333333"/>
                <w:sz w:val="20"/>
                <w:szCs w:val="20"/>
                <w:lang w:val="fr-FR"/>
              </w:rPr>
              <w:t>ANEXA I</w:t>
            </w:r>
          </w:p>
          <w:p w14:paraId="19728523" w14:textId="77777777" w:rsidR="00C22890" w:rsidRPr="00521F0E" w:rsidRDefault="00C22890" w:rsidP="00C22890">
            <w:pPr>
              <w:pStyle w:val="norm"/>
              <w:shd w:val="clear" w:color="auto" w:fill="FFFFFF"/>
              <w:spacing w:before="120" w:beforeAutospacing="0" w:after="0" w:afterAutospacing="0" w:line="312" w:lineRule="atLeast"/>
              <w:jc w:val="both"/>
              <w:rPr>
                <w:rFonts w:eastAsia="Arial Unicode MS"/>
                <w:color w:val="333333"/>
                <w:sz w:val="20"/>
                <w:szCs w:val="20"/>
                <w:lang w:val="fr-FR"/>
              </w:rPr>
            </w:pPr>
            <w:proofErr w:type="spellStart"/>
            <w:r w:rsidRPr="00521F0E">
              <w:rPr>
                <w:rFonts w:eastAsia="Arial Unicode MS"/>
                <w:color w:val="333333"/>
                <w:sz w:val="20"/>
                <w:szCs w:val="20"/>
                <w:lang w:val="fr-FR"/>
              </w:rPr>
              <w:t>Categoriile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funcționale</w:t>
            </w:r>
            <w:proofErr w:type="spellEnd"/>
            <w:r w:rsidRPr="00521F0E">
              <w:rPr>
                <w:rFonts w:eastAsia="Arial Unicode MS"/>
                <w:color w:val="333333"/>
                <w:sz w:val="20"/>
                <w:szCs w:val="20"/>
                <w:lang w:val="fr-FR"/>
              </w:rPr>
              <w:t xml:space="preserve"> de </w:t>
            </w:r>
            <w:proofErr w:type="spellStart"/>
            <w:r w:rsidRPr="00521F0E">
              <w:rPr>
                <w:rFonts w:eastAsia="Arial Unicode MS"/>
                <w:color w:val="333333"/>
                <w:sz w:val="20"/>
                <w:szCs w:val="20"/>
                <w:lang w:val="fr-FR"/>
              </w:rPr>
              <w:t>aditivi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din</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produsele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și</w:t>
            </w:r>
            <w:proofErr w:type="spellEnd"/>
            <w:r w:rsidRPr="00521F0E">
              <w:rPr>
                <w:rFonts w:eastAsia="Arial Unicode MS"/>
                <w:color w:val="333333"/>
                <w:sz w:val="20"/>
                <w:szCs w:val="20"/>
                <w:lang w:val="fr-FR"/>
              </w:rPr>
              <w:t xml:space="preserve"> de </w:t>
            </w:r>
            <w:proofErr w:type="spellStart"/>
            <w:r w:rsidRPr="00521F0E">
              <w:rPr>
                <w:rFonts w:eastAsia="Arial Unicode MS"/>
                <w:color w:val="333333"/>
                <w:sz w:val="20"/>
                <w:szCs w:val="20"/>
                <w:lang w:val="fr-FR"/>
              </w:rPr>
              <w:t>aditivi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din</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aditivii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și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enzimele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alimentare</w:t>
            </w:r>
            <w:proofErr w:type="spellEnd"/>
          </w:p>
          <w:p w14:paraId="42248CDF" w14:textId="60300030" w:rsidR="00C22890" w:rsidRPr="00FA12AE" w:rsidRDefault="00C22890" w:rsidP="008E16E5">
            <w:pPr>
              <w:shd w:val="clear" w:color="auto" w:fill="FFFFFF"/>
              <w:jc w:val="both"/>
              <w:rPr>
                <w:rFonts w:ascii="Arial Unicode MS" w:eastAsia="Arial Unicode MS" w:hAnsi="Arial Unicode MS" w:cs="Arial Unicode MS"/>
                <w:b/>
                <w:bCs/>
                <w:color w:val="333333"/>
                <w:sz w:val="21"/>
                <w:szCs w:val="21"/>
              </w:rPr>
            </w:pPr>
          </w:p>
        </w:tc>
        <w:tc>
          <w:tcPr>
            <w:tcW w:w="4422" w:type="dxa"/>
          </w:tcPr>
          <w:p w14:paraId="69F77944" w14:textId="1A7600A2" w:rsidR="000F6FF2" w:rsidRPr="00A75DE0" w:rsidRDefault="000F6FF2" w:rsidP="00A75DE0">
            <w:pPr>
              <w:pStyle w:val="cn"/>
              <w:numPr>
                <w:ilvl w:val="0"/>
                <w:numId w:val="19"/>
              </w:numPr>
              <w:tabs>
                <w:tab w:val="left" w:pos="709"/>
                <w:tab w:val="left" w:pos="993"/>
              </w:tabs>
              <w:jc w:val="both"/>
              <w:rPr>
                <w:sz w:val="20"/>
                <w:szCs w:val="20"/>
                <w:lang w:val="ro-RO"/>
              </w:rPr>
            </w:pPr>
            <w:r w:rsidRPr="00A75DE0">
              <w:rPr>
                <w:sz w:val="20"/>
                <w:szCs w:val="20"/>
                <w:lang w:val="ro-RO"/>
              </w:rPr>
              <w:t xml:space="preserve">la definiția „categorie </w:t>
            </w:r>
            <w:proofErr w:type="spellStart"/>
            <w:r w:rsidRPr="00A75DE0">
              <w:rPr>
                <w:sz w:val="20"/>
                <w:szCs w:val="20"/>
                <w:lang w:val="ro-RO"/>
              </w:rPr>
              <w:t>funcţională</w:t>
            </w:r>
            <w:proofErr w:type="spellEnd"/>
            <w:r w:rsidRPr="00A75DE0">
              <w:rPr>
                <w:sz w:val="20"/>
                <w:szCs w:val="20"/>
                <w:lang w:val="ro-RO"/>
              </w:rPr>
              <w:t>” cifra „9” se substituie cu cifra „3</w:t>
            </w:r>
            <w:r w:rsidRPr="00A75DE0">
              <w:rPr>
                <w:sz w:val="20"/>
                <w:szCs w:val="20"/>
                <w:vertAlign w:val="superscript"/>
                <w:lang w:val="ro-RO"/>
              </w:rPr>
              <w:t>1</w:t>
            </w:r>
            <w:r w:rsidRPr="00A75DE0">
              <w:rPr>
                <w:sz w:val="20"/>
                <w:szCs w:val="20"/>
                <w:lang w:val="ro-RO"/>
              </w:rPr>
              <w:t>”;</w:t>
            </w:r>
          </w:p>
          <w:p w14:paraId="1F1E5524" w14:textId="77777777" w:rsidR="00C22890" w:rsidRDefault="00C22890" w:rsidP="005D78FF">
            <w:pPr>
              <w:adjustRightInd w:val="0"/>
              <w:ind w:left="344"/>
              <w:rPr>
                <w:sz w:val="18"/>
              </w:rPr>
            </w:pPr>
          </w:p>
          <w:p w14:paraId="60BDCF30" w14:textId="77777777" w:rsidR="005D78FF" w:rsidRPr="00FC3D13" w:rsidRDefault="005D78FF" w:rsidP="005D78FF">
            <w:pPr>
              <w:adjustRightInd w:val="0"/>
              <w:ind w:left="344"/>
              <w:rPr>
                <w:sz w:val="18"/>
              </w:rPr>
            </w:pPr>
          </w:p>
        </w:tc>
        <w:tc>
          <w:tcPr>
            <w:tcW w:w="1418" w:type="dxa"/>
          </w:tcPr>
          <w:p w14:paraId="6CC2537B" w14:textId="77777777" w:rsidR="00C22890" w:rsidRDefault="00C22890" w:rsidP="00C22890">
            <w:pPr>
              <w:pStyle w:val="TableParagraph"/>
              <w:ind w:left="170" w:right="157"/>
              <w:jc w:val="center"/>
              <w:rPr>
                <w:b/>
                <w:sz w:val="20"/>
              </w:rPr>
            </w:pPr>
            <w:r>
              <w:rPr>
                <w:b/>
                <w:sz w:val="20"/>
              </w:rPr>
              <w:t xml:space="preserve">Compatibil </w:t>
            </w:r>
          </w:p>
        </w:tc>
        <w:tc>
          <w:tcPr>
            <w:tcW w:w="2410" w:type="dxa"/>
          </w:tcPr>
          <w:p w14:paraId="760976DD" w14:textId="77777777" w:rsidR="00C22890" w:rsidRDefault="00C22890" w:rsidP="008E16E5">
            <w:pPr>
              <w:pStyle w:val="TableParagraph"/>
              <w:ind w:right="144"/>
              <w:rPr>
                <w:sz w:val="20"/>
              </w:rPr>
            </w:pPr>
            <w:r>
              <w:rPr>
                <w:sz w:val="20"/>
              </w:rPr>
              <w:t>Prevedere transpusă prin</w:t>
            </w:r>
            <w:r>
              <w:rPr>
                <w:spacing w:val="-48"/>
                <w:sz w:val="20"/>
              </w:rPr>
              <w:t xml:space="preserve"> </w:t>
            </w:r>
            <w:r>
              <w:rPr>
                <w:b/>
                <w:sz w:val="20"/>
                <w:u w:val="single"/>
              </w:rPr>
              <w:t>pct. 9</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6421ECC0" w14:textId="77777777" w:rsidR="00C22890" w:rsidRDefault="00C22890" w:rsidP="00C22890">
            <w:pPr>
              <w:pStyle w:val="TableParagraph"/>
              <w:rPr>
                <w:sz w:val="18"/>
              </w:rPr>
            </w:pPr>
          </w:p>
        </w:tc>
        <w:tc>
          <w:tcPr>
            <w:tcW w:w="1256" w:type="dxa"/>
          </w:tcPr>
          <w:p w14:paraId="04847452" w14:textId="77777777" w:rsidR="00C22890" w:rsidRDefault="00C22890" w:rsidP="00C22890">
            <w:pPr>
              <w:pStyle w:val="TableParagraph"/>
              <w:ind w:right="176"/>
              <w:rPr>
                <w:sz w:val="20"/>
              </w:rPr>
            </w:pPr>
            <w:r>
              <w:rPr>
                <w:sz w:val="20"/>
              </w:rPr>
              <w:t>Ministerul Sănătății</w:t>
            </w:r>
          </w:p>
        </w:tc>
      </w:tr>
      <w:tr w:rsidR="008E16E5" w14:paraId="2A52E6F3" w14:textId="77777777" w:rsidTr="00492EEB">
        <w:trPr>
          <w:trHeight w:val="691"/>
        </w:trPr>
        <w:tc>
          <w:tcPr>
            <w:tcW w:w="4078" w:type="dxa"/>
          </w:tcPr>
          <w:p w14:paraId="755569A1" w14:textId="77777777" w:rsidR="008E16E5" w:rsidRPr="00521F0E" w:rsidRDefault="008E16E5" w:rsidP="008E16E5">
            <w:pPr>
              <w:shd w:val="clear" w:color="auto" w:fill="FFFFFF"/>
              <w:jc w:val="both"/>
              <w:rPr>
                <w:rFonts w:eastAsia="Arial Unicode MS"/>
                <w:color w:val="333333"/>
                <w:sz w:val="20"/>
                <w:szCs w:val="20"/>
                <w:lang w:val="fr-FR"/>
              </w:rPr>
            </w:pPr>
            <w:r w:rsidRPr="00FC3D13">
              <w:rPr>
                <w:rFonts w:eastAsia="Arial Unicode MS"/>
                <w:color w:val="333333"/>
                <w:sz w:val="20"/>
                <w:szCs w:val="20"/>
              </w:rPr>
              <w:t>1. </w:t>
            </w:r>
            <w:r w:rsidRPr="00521F0E">
              <w:rPr>
                <w:rFonts w:eastAsia="Arial Unicode MS"/>
                <w:color w:val="333333"/>
                <w:sz w:val="20"/>
                <w:szCs w:val="20"/>
                <w:lang w:val="fr-FR"/>
              </w:rPr>
              <w:t>„</w:t>
            </w:r>
            <w:proofErr w:type="spellStart"/>
            <w:r w:rsidRPr="00521F0E">
              <w:rPr>
                <w:rFonts w:eastAsia="Arial Unicode MS"/>
                <w:color w:val="333333"/>
                <w:sz w:val="20"/>
                <w:szCs w:val="20"/>
                <w:lang w:val="fr-FR"/>
              </w:rPr>
              <w:t>îndulcitori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substanțe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utilizate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pentru</w:t>
            </w:r>
            <w:proofErr w:type="spellEnd"/>
            <w:r w:rsidRPr="00521F0E">
              <w:rPr>
                <w:rFonts w:eastAsia="Arial Unicode MS"/>
                <w:color w:val="333333"/>
                <w:sz w:val="20"/>
                <w:szCs w:val="20"/>
                <w:lang w:val="fr-FR"/>
              </w:rPr>
              <w:t xml:space="preserve"> a da un </w:t>
            </w:r>
            <w:proofErr w:type="spellStart"/>
            <w:r w:rsidRPr="00521F0E">
              <w:rPr>
                <w:rFonts w:eastAsia="Arial Unicode MS"/>
                <w:color w:val="333333"/>
                <w:sz w:val="20"/>
                <w:szCs w:val="20"/>
                <w:lang w:val="fr-FR"/>
              </w:rPr>
              <w:t>gust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dulce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produselor</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sau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utilizate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pentru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îndulcitorii</w:t>
            </w:r>
            <w:proofErr w:type="spellEnd"/>
            <w:r w:rsidRPr="00521F0E">
              <w:rPr>
                <w:rFonts w:eastAsia="Arial Unicode MS"/>
                <w:color w:val="333333"/>
                <w:sz w:val="20"/>
                <w:szCs w:val="20"/>
                <w:lang w:val="fr-FR"/>
              </w:rPr>
              <w:t xml:space="preserve"> de </w:t>
            </w:r>
            <w:proofErr w:type="spellStart"/>
            <w:proofErr w:type="gramStart"/>
            <w:r w:rsidRPr="00521F0E">
              <w:rPr>
                <w:rFonts w:eastAsia="Arial Unicode MS"/>
                <w:color w:val="333333"/>
                <w:sz w:val="20"/>
                <w:szCs w:val="20"/>
                <w:lang w:val="fr-FR"/>
              </w:rPr>
              <w:t>masă</w:t>
            </w:r>
            <w:proofErr w:type="spellEnd"/>
            <w:r w:rsidRPr="00521F0E">
              <w:rPr>
                <w:rFonts w:eastAsia="Arial Unicode MS"/>
                <w:color w:val="333333"/>
                <w:sz w:val="20"/>
                <w:szCs w:val="20"/>
                <w:lang w:val="fr-FR"/>
              </w:rPr>
              <w:t>;</w:t>
            </w:r>
            <w:proofErr w:type="gramEnd"/>
          </w:p>
          <w:p w14:paraId="5D3B44D8" w14:textId="77777777" w:rsidR="008E16E5" w:rsidRPr="00521F0E" w:rsidRDefault="008E16E5" w:rsidP="00C22890">
            <w:pPr>
              <w:pStyle w:val="title-annex-1"/>
              <w:shd w:val="clear" w:color="auto" w:fill="FFFFFF"/>
              <w:spacing w:before="0" w:beforeAutospacing="0" w:after="120" w:afterAutospacing="0" w:line="312" w:lineRule="atLeast"/>
              <w:jc w:val="center"/>
              <w:rPr>
                <w:rFonts w:eastAsia="Arial Unicode MS"/>
                <w:i/>
                <w:iCs/>
                <w:color w:val="333333"/>
                <w:sz w:val="20"/>
                <w:szCs w:val="20"/>
                <w:lang w:val="fr-FR"/>
              </w:rPr>
            </w:pPr>
          </w:p>
        </w:tc>
        <w:tc>
          <w:tcPr>
            <w:tcW w:w="4422" w:type="dxa"/>
          </w:tcPr>
          <w:p w14:paraId="3D15053D" w14:textId="77777777" w:rsidR="008E16E5" w:rsidRPr="008E16E5" w:rsidRDefault="008E16E5" w:rsidP="008E16E5">
            <w:pPr>
              <w:pStyle w:val="cn"/>
              <w:tabs>
                <w:tab w:val="left" w:pos="709"/>
                <w:tab w:val="left" w:pos="993"/>
              </w:tabs>
              <w:jc w:val="both"/>
              <w:rPr>
                <w:sz w:val="20"/>
                <w:szCs w:val="20"/>
                <w:lang w:val="ro-RO"/>
              </w:rPr>
            </w:pPr>
            <w:r w:rsidRPr="008E16E5">
              <w:rPr>
                <w:sz w:val="20"/>
                <w:szCs w:val="20"/>
                <w:lang w:val="ro-RO"/>
              </w:rPr>
              <w:t xml:space="preserve">1) îndulcitori – </w:t>
            </w:r>
            <w:proofErr w:type="spellStart"/>
            <w:r w:rsidRPr="008E16E5">
              <w:rPr>
                <w:sz w:val="20"/>
                <w:szCs w:val="20"/>
                <w:lang w:val="ro-RO"/>
              </w:rPr>
              <w:t>substanţe</w:t>
            </w:r>
            <w:proofErr w:type="spellEnd"/>
            <w:r w:rsidRPr="008E16E5">
              <w:rPr>
                <w:sz w:val="20"/>
                <w:szCs w:val="20"/>
                <w:lang w:val="ro-RO"/>
              </w:rPr>
              <w:t xml:space="preserve"> utilizate pentru a da un gust dulce produselor alimentare sau utilizate pentru îndulcitorii de masă;</w:t>
            </w:r>
          </w:p>
          <w:p w14:paraId="45CCEA0F" w14:textId="77777777" w:rsidR="008E16E5" w:rsidRPr="00A75DE0" w:rsidRDefault="008E16E5" w:rsidP="008E16E5">
            <w:pPr>
              <w:pStyle w:val="cn"/>
              <w:tabs>
                <w:tab w:val="left" w:pos="709"/>
                <w:tab w:val="left" w:pos="993"/>
              </w:tabs>
              <w:jc w:val="both"/>
              <w:rPr>
                <w:sz w:val="20"/>
                <w:szCs w:val="20"/>
                <w:lang w:val="ro-RO"/>
              </w:rPr>
            </w:pPr>
          </w:p>
        </w:tc>
        <w:tc>
          <w:tcPr>
            <w:tcW w:w="1418" w:type="dxa"/>
          </w:tcPr>
          <w:p w14:paraId="613C2840" w14:textId="77777777" w:rsidR="008E16E5" w:rsidRDefault="008E16E5" w:rsidP="00C22890">
            <w:pPr>
              <w:pStyle w:val="TableParagraph"/>
              <w:ind w:left="170" w:right="157"/>
              <w:jc w:val="center"/>
              <w:rPr>
                <w:b/>
                <w:sz w:val="20"/>
              </w:rPr>
            </w:pPr>
          </w:p>
        </w:tc>
        <w:tc>
          <w:tcPr>
            <w:tcW w:w="2410" w:type="dxa"/>
          </w:tcPr>
          <w:p w14:paraId="5BE1012E" w14:textId="6625EF4F" w:rsidR="008E16E5" w:rsidRDefault="008E16E5" w:rsidP="008E16E5">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xml:space="preserve">. subpunctul </w:t>
            </w:r>
            <w:r>
              <w:rPr>
                <w:b/>
                <w:sz w:val="20"/>
              </w:rPr>
              <w:t>1</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61F72B0F" w14:textId="77777777" w:rsidR="008E16E5" w:rsidRDefault="008E16E5" w:rsidP="00C22890">
            <w:pPr>
              <w:pStyle w:val="TableParagraph"/>
              <w:rPr>
                <w:sz w:val="18"/>
              </w:rPr>
            </w:pPr>
          </w:p>
        </w:tc>
        <w:tc>
          <w:tcPr>
            <w:tcW w:w="1256" w:type="dxa"/>
          </w:tcPr>
          <w:p w14:paraId="623BC71F" w14:textId="6CE997BC" w:rsidR="008E16E5" w:rsidRDefault="000A7D6B" w:rsidP="00C22890">
            <w:pPr>
              <w:pStyle w:val="TableParagraph"/>
              <w:ind w:right="176"/>
              <w:rPr>
                <w:sz w:val="20"/>
              </w:rPr>
            </w:pPr>
            <w:r>
              <w:rPr>
                <w:sz w:val="20"/>
              </w:rPr>
              <w:t>Ministerul</w:t>
            </w:r>
            <w:r>
              <w:rPr>
                <w:spacing w:val="-48"/>
                <w:sz w:val="20"/>
              </w:rPr>
              <w:t xml:space="preserve">   </w:t>
            </w:r>
            <w:r>
              <w:rPr>
                <w:sz w:val="20"/>
              </w:rPr>
              <w:t>Sănătății</w:t>
            </w:r>
          </w:p>
        </w:tc>
      </w:tr>
      <w:tr w:rsidR="008E16E5" w14:paraId="18C7AB8F" w14:textId="77777777" w:rsidTr="00492EEB">
        <w:trPr>
          <w:trHeight w:val="691"/>
        </w:trPr>
        <w:tc>
          <w:tcPr>
            <w:tcW w:w="4078" w:type="dxa"/>
          </w:tcPr>
          <w:p w14:paraId="6222DAEC" w14:textId="7C57EAF8" w:rsidR="008E16E5" w:rsidRPr="008E16E5" w:rsidRDefault="008E16E5" w:rsidP="008E16E5">
            <w:pPr>
              <w:shd w:val="clear" w:color="auto" w:fill="FFFFFF"/>
              <w:rPr>
                <w:rFonts w:eastAsia="Arial Unicode MS"/>
                <w:color w:val="333333"/>
                <w:sz w:val="20"/>
                <w:szCs w:val="20"/>
                <w:lang w:val="fr-FR"/>
              </w:rPr>
            </w:pPr>
            <w:r w:rsidRPr="00FC3D13">
              <w:rPr>
                <w:rFonts w:eastAsia="Arial Unicode MS"/>
                <w:color w:val="333333"/>
                <w:sz w:val="20"/>
                <w:szCs w:val="20"/>
              </w:rPr>
              <w:lastRenderedPageBreak/>
              <w:t>2. </w:t>
            </w:r>
            <w:r w:rsidRPr="00521F0E">
              <w:rPr>
                <w:rFonts w:eastAsia="Arial Unicode MS"/>
                <w:color w:val="333333"/>
                <w:sz w:val="20"/>
                <w:szCs w:val="20"/>
                <w:lang w:val="fr-FR"/>
              </w:rPr>
              <w:t>„</w:t>
            </w:r>
            <w:proofErr w:type="spellStart"/>
            <w:r w:rsidRPr="00521F0E">
              <w:rPr>
                <w:rFonts w:eastAsia="Arial Unicode MS"/>
                <w:color w:val="333333"/>
                <w:sz w:val="20"/>
                <w:szCs w:val="20"/>
                <w:lang w:val="fr-FR"/>
              </w:rPr>
              <w:t>coloranții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substanțe</w:t>
            </w:r>
            <w:proofErr w:type="spellEnd"/>
            <w:r w:rsidRPr="00521F0E">
              <w:rPr>
                <w:rFonts w:eastAsia="Arial Unicode MS"/>
                <w:color w:val="333333"/>
                <w:sz w:val="20"/>
                <w:szCs w:val="20"/>
                <w:lang w:val="fr-FR"/>
              </w:rPr>
              <w:t xml:space="preserve"> care </w:t>
            </w:r>
            <w:proofErr w:type="spellStart"/>
            <w:r w:rsidRPr="00521F0E">
              <w:rPr>
                <w:rFonts w:eastAsia="Arial Unicode MS"/>
                <w:color w:val="333333"/>
                <w:sz w:val="20"/>
                <w:szCs w:val="20"/>
                <w:lang w:val="fr-FR"/>
              </w:rPr>
              <w:t>adaugă</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sau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redau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culoare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produselor</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și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includ</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componente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naturale</w:t>
            </w:r>
            <w:proofErr w:type="spellEnd"/>
            <w:r w:rsidRPr="00521F0E">
              <w:rPr>
                <w:rFonts w:eastAsia="Arial Unicode MS"/>
                <w:color w:val="333333"/>
                <w:sz w:val="20"/>
                <w:szCs w:val="20"/>
                <w:lang w:val="fr-FR"/>
              </w:rPr>
              <w:t xml:space="preserve"> ale </w:t>
            </w:r>
            <w:proofErr w:type="spellStart"/>
            <w:r w:rsidRPr="00521F0E">
              <w:rPr>
                <w:rFonts w:eastAsia="Arial Unicode MS"/>
                <w:color w:val="333333"/>
                <w:sz w:val="20"/>
                <w:szCs w:val="20"/>
                <w:lang w:val="fr-FR"/>
              </w:rPr>
              <w:t>produselor</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sau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alte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substanțe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naturale</w:t>
            </w:r>
            <w:proofErr w:type="spellEnd"/>
            <w:r w:rsidRPr="00521F0E">
              <w:rPr>
                <w:rFonts w:eastAsia="Arial Unicode MS"/>
                <w:color w:val="333333"/>
                <w:sz w:val="20"/>
                <w:szCs w:val="20"/>
                <w:lang w:val="fr-FR"/>
              </w:rPr>
              <w:t xml:space="preserve"> care nu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de </w:t>
            </w:r>
            <w:proofErr w:type="spellStart"/>
            <w:r w:rsidRPr="00521F0E">
              <w:rPr>
                <w:rFonts w:eastAsia="Arial Unicode MS"/>
                <w:color w:val="333333"/>
                <w:sz w:val="20"/>
                <w:szCs w:val="20"/>
                <w:lang w:val="fr-FR"/>
              </w:rPr>
              <w:t>regulă</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consumate</w:t>
            </w:r>
            <w:proofErr w:type="spellEnd"/>
            <w:r w:rsidRPr="00521F0E">
              <w:rPr>
                <w:rFonts w:eastAsia="Arial Unicode MS"/>
                <w:color w:val="333333"/>
                <w:sz w:val="20"/>
                <w:szCs w:val="20"/>
                <w:lang w:val="fr-FR"/>
              </w:rPr>
              <w:t xml:space="preserve"> </w:t>
            </w:r>
            <w:proofErr w:type="gramStart"/>
            <w:r w:rsidRPr="00521F0E">
              <w:rPr>
                <w:rFonts w:eastAsia="Arial Unicode MS"/>
                <w:color w:val="333333"/>
                <w:sz w:val="20"/>
                <w:szCs w:val="20"/>
                <w:lang w:val="fr-FR"/>
              </w:rPr>
              <w:t>ca</w:t>
            </w:r>
            <w:proofErr w:type="gramEnd"/>
            <w:r w:rsidRPr="00521F0E">
              <w:rPr>
                <w:rFonts w:eastAsia="Arial Unicode MS"/>
                <w:color w:val="333333"/>
                <w:sz w:val="20"/>
                <w:szCs w:val="20"/>
                <w:lang w:val="fr-FR"/>
              </w:rPr>
              <w:t xml:space="preserve"> alimente de sine </w:t>
            </w:r>
            <w:proofErr w:type="spellStart"/>
            <w:r w:rsidRPr="00521F0E">
              <w:rPr>
                <w:rFonts w:eastAsia="Arial Unicode MS"/>
                <w:color w:val="333333"/>
                <w:sz w:val="20"/>
                <w:szCs w:val="20"/>
                <w:lang w:val="fr-FR"/>
              </w:rPr>
              <w:t>stătătoare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și</w:t>
            </w:r>
            <w:proofErr w:type="spellEnd"/>
            <w:r w:rsidRPr="00521F0E">
              <w:rPr>
                <w:rFonts w:eastAsia="Arial Unicode MS"/>
                <w:color w:val="333333"/>
                <w:sz w:val="20"/>
                <w:szCs w:val="20"/>
                <w:lang w:val="fr-FR"/>
              </w:rPr>
              <w:t xml:space="preserve"> care nu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de </w:t>
            </w:r>
            <w:proofErr w:type="spellStart"/>
            <w:r w:rsidRPr="00521F0E">
              <w:rPr>
                <w:rFonts w:eastAsia="Arial Unicode MS"/>
                <w:color w:val="333333"/>
                <w:sz w:val="20"/>
                <w:szCs w:val="20"/>
                <w:lang w:val="fr-FR"/>
              </w:rPr>
              <w:t>obicei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utilizate</w:t>
            </w:r>
            <w:proofErr w:type="spellEnd"/>
            <w:r w:rsidRPr="00521F0E">
              <w:rPr>
                <w:rFonts w:eastAsia="Arial Unicode MS"/>
                <w:color w:val="333333"/>
                <w:sz w:val="20"/>
                <w:szCs w:val="20"/>
                <w:lang w:val="fr-FR"/>
              </w:rPr>
              <w:t xml:space="preserve"> ca </w:t>
            </w:r>
            <w:proofErr w:type="spellStart"/>
            <w:r w:rsidRPr="00521F0E">
              <w:rPr>
                <w:rFonts w:eastAsia="Arial Unicode MS"/>
                <w:color w:val="333333"/>
                <w:sz w:val="20"/>
                <w:szCs w:val="20"/>
                <w:lang w:val="fr-FR"/>
              </w:rPr>
              <w:t>ingrediente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caracteristice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în</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alimentație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În</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sensul</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prezentului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regulament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preparatele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obținute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din</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produse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și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din</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alte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materii</w:t>
            </w:r>
            <w:proofErr w:type="spellEnd"/>
            <w:r w:rsidRPr="00521F0E">
              <w:rPr>
                <w:rFonts w:eastAsia="Arial Unicode MS"/>
                <w:color w:val="333333"/>
                <w:sz w:val="20"/>
                <w:szCs w:val="20"/>
                <w:lang w:val="fr-FR"/>
              </w:rPr>
              <w:t xml:space="preserve"> prime </w:t>
            </w:r>
            <w:proofErr w:type="spellStart"/>
            <w:r w:rsidRPr="00521F0E">
              <w:rPr>
                <w:rFonts w:eastAsia="Arial Unicode MS"/>
                <w:color w:val="333333"/>
                <w:sz w:val="20"/>
                <w:szCs w:val="20"/>
                <w:lang w:val="fr-FR"/>
              </w:rPr>
              <w:t>comestibile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naturale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obținute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prin</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extracție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fizică</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și</w:t>
            </w:r>
            <w:proofErr w:type="spellEnd"/>
            <w:r w:rsidRPr="00521F0E">
              <w:rPr>
                <w:rFonts w:eastAsia="Arial Unicode MS"/>
                <w:color w:val="333333"/>
                <w:sz w:val="20"/>
                <w:szCs w:val="20"/>
                <w:lang w:val="fr-FR"/>
              </w:rPr>
              <w:t>/</w:t>
            </w:r>
            <w:proofErr w:type="spellStart"/>
            <w:r w:rsidRPr="00521F0E">
              <w:rPr>
                <w:rFonts w:eastAsia="Arial Unicode MS"/>
                <w:color w:val="333333"/>
                <w:sz w:val="20"/>
                <w:szCs w:val="20"/>
                <w:lang w:val="fr-FR"/>
              </w:rPr>
              <w:t>sau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chimică</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conducând</w:t>
            </w:r>
            <w:proofErr w:type="spellEnd"/>
            <w:r w:rsidRPr="00521F0E">
              <w:rPr>
                <w:rFonts w:eastAsia="Arial Unicode MS"/>
                <w:color w:val="333333"/>
                <w:sz w:val="20"/>
                <w:szCs w:val="20"/>
                <w:lang w:val="fr-FR"/>
              </w:rPr>
              <w:t xml:space="preserve"> la o </w:t>
            </w:r>
            <w:proofErr w:type="spellStart"/>
            <w:r w:rsidRPr="00521F0E">
              <w:rPr>
                <w:rFonts w:eastAsia="Arial Unicode MS"/>
                <w:color w:val="333333"/>
                <w:sz w:val="20"/>
                <w:szCs w:val="20"/>
                <w:lang w:val="fr-FR"/>
              </w:rPr>
              <w:t>extracție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selectivă</w:t>
            </w:r>
            <w:proofErr w:type="spellEnd"/>
            <w:r w:rsidRPr="00521F0E">
              <w:rPr>
                <w:rFonts w:eastAsia="Arial Unicode MS"/>
                <w:color w:val="333333"/>
                <w:sz w:val="20"/>
                <w:szCs w:val="20"/>
                <w:lang w:val="fr-FR"/>
              </w:rPr>
              <w:t xml:space="preserve"> a </w:t>
            </w:r>
            <w:proofErr w:type="spellStart"/>
            <w:r w:rsidRPr="00521F0E">
              <w:rPr>
                <w:rFonts w:eastAsia="Arial Unicode MS"/>
                <w:color w:val="333333"/>
                <w:sz w:val="20"/>
                <w:szCs w:val="20"/>
                <w:lang w:val="fr-FR"/>
              </w:rPr>
              <w:t>pigmenților</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în</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raport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cu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constituenții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nutritivi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sau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aromatici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considerate</w:t>
            </w:r>
            <w:proofErr w:type="spellEnd"/>
            <w:r w:rsidRPr="00521F0E">
              <w:rPr>
                <w:rFonts w:eastAsia="Arial Unicode MS"/>
                <w:color w:val="333333"/>
                <w:sz w:val="20"/>
                <w:szCs w:val="20"/>
                <w:lang w:val="fr-FR"/>
              </w:rPr>
              <w:t xml:space="preserve"> </w:t>
            </w:r>
            <w:proofErr w:type="spellStart"/>
            <w:proofErr w:type="gramStart"/>
            <w:r w:rsidRPr="00521F0E">
              <w:rPr>
                <w:rFonts w:eastAsia="Arial Unicode MS"/>
                <w:color w:val="333333"/>
                <w:sz w:val="20"/>
                <w:szCs w:val="20"/>
                <w:lang w:val="fr-FR"/>
              </w:rPr>
              <w:t>coloranți</w:t>
            </w:r>
            <w:proofErr w:type="spellEnd"/>
            <w:r w:rsidRPr="00521F0E">
              <w:rPr>
                <w:rFonts w:eastAsia="Arial Unicode MS"/>
                <w:color w:val="333333"/>
                <w:sz w:val="20"/>
                <w:szCs w:val="20"/>
                <w:lang w:val="fr-FR"/>
              </w:rPr>
              <w:t>;</w:t>
            </w:r>
            <w:proofErr w:type="gramEnd"/>
          </w:p>
        </w:tc>
        <w:tc>
          <w:tcPr>
            <w:tcW w:w="4422" w:type="dxa"/>
          </w:tcPr>
          <w:p w14:paraId="6E35739C" w14:textId="62F9DCC2" w:rsidR="008E16E5" w:rsidRPr="00A75DE0" w:rsidRDefault="008E16E5" w:rsidP="008E16E5">
            <w:pPr>
              <w:pStyle w:val="cn"/>
              <w:tabs>
                <w:tab w:val="left" w:pos="709"/>
                <w:tab w:val="left" w:pos="993"/>
              </w:tabs>
              <w:jc w:val="both"/>
              <w:rPr>
                <w:sz w:val="20"/>
                <w:szCs w:val="20"/>
                <w:lang w:val="ro-RO"/>
              </w:rPr>
            </w:pPr>
            <w:r w:rsidRPr="008E16E5">
              <w:rPr>
                <w:sz w:val="20"/>
                <w:szCs w:val="20"/>
                <w:lang w:val="ro-RO"/>
              </w:rPr>
              <w:t xml:space="preserve">2) </w:t>
            </w:r>
            <w:proofErr w:type="spellStart"/>
            <w:r w:rsidRPr="008E16E5">
              <w:rPr>
                <w:sz w:val="20"/>
                <w:szCs w:val="20"/>
                <w:lang w:val="ro-RO"/>
              </w:rPr>
              <w:t>coloranţi</w:t>
            </w:r>
            <w:proofErr w:type="spellEnd"/>
            <w:r w:rsidRPr="008E16E5">
              <w:rPr>
                <w:sz w:val="20"/>
                <w:szCs w:val="20"/>
                <w:lang w:val="ro-RO"/>
              </w:rPr>
              <w:t xml:space="preserve"> – </w:t>
            </w:r>
            <w:proofErr w:type="spellStart"/>
            <w:r w:rsidRPr="008E16E5">
              <w:rPr>
                <w:sz w:val="20"/>
                <w:szCs w:val="20"/>
                <w:lang w:val="ro-RO"/>
              </w:rPr>
              <w:t>substanţe</w:t>
            </w:r>
            <w:proofErr w:type="spellEnd"/>
            <w:r w:rsidRPr="008E16E5">
              <w:rPr>
                <w:sz w:val="20"/>
                <w:szCs w:val="20"/>
                <w:lang w:val="ro-RO"/>
              </w:rPr>
              <w:t xml:space="preserve"> care adaugă sau redau culoare produselor alimentare </w:t>
            </w:r>
            <w:proofErr w:type="spellStart"/>
            <w:r w:rsidRPr="008E16E5">
              <w:rPr>
                <w:sz w:val="20"/>
                <w:szCs w:val="20"/>
                <w:lang w:val="ro-RO"/>
              </w:rPr>
              <w:t>şi</w:t>
            </w:r>
            <w:proofErr w:type="spellEnd"/>
            <w:r w:rsidRPr="008E16E5">
              <w:rPr>
                <w:sz w:val="20"/>
                <w:szCs w:val="20"/>
                <w:lang w:val="ro-RO"/>
              </w:rPr>
              <w:t xml:space="preserve"> includ componente naturale ale produselor alimentare sau alte </w:t>
            </w:r>
            <w:proofErr w:type="spellStart"/>
            <w:r w:rsidRPr="008E16E5">
              <w:rPr>
                <w:sz w:val="20"/>
                <w:szCs w:val="20"/>
                <w:lang w:val="ro-RO"/>
              </w:rPr>
              <w:t>substanţe</w:t>
            </w:r>
            <w:proofErr w:type="spellEnd"/>
            <w:r w:rsidRPr="008E16E5">
              <w:rPr>
                <w:sz w:val="20"/>
                <w:szCs w:val="20"/>
                <w:lang w:val="ro-RO"/>
              </w:rPr>
              <w:t xml:space="preserve"> naturale care nu sunt, de regulă, consumate ca produse alimentare de sine stătătoare </w:t>
            </w:r>
            <w:proofErr w:type="spellStart"/>
            <w:r w:rsidRPr="008E16E5">
              <w:rPr>
                <w:sz w:val="20"/>
                <w:szCs w:val="20"/>
                <w:lang w:val="ro-RO"/>
              </w:rPr>
              <w:t>şi</w:t>
            </w:r>
            <w:proofErr w:type="spellEnd"/>
            <w:r w:rsidRPr="008E16E5">
              <w:rPr>
                <w:sz w:val="20"/>
                <w:szCs w:val="20"/>
                <w:lang w:val="ro-RO"/>
              </w:rPr>
              <w:t xml:space="preserve"> care nu sunt de obicei utilizate ca ingrediente caracteristice în </w:t>
            </w:r>
            <w:proofErr w:type="spellStart"/>
            <w:r w:rsidRPr="008E16E5">
              <w:rPr>
                <w:sz w:val="20"/>
                <w:szCs w:val="20"/>
                <w:lang w:val="ro-RO"/>
              </w:rPr>
              <w:t>alimentaţie</w:t>
            </w:r>
            <w:proofErr w:type="spellEnd"/>
            <w:r w:rsidRPr="008E16E5">
              <w:rPr>
                <w:sz w:val="20"/>
                <w:szCs w:val="20"/>
                <w:lang w:val="ro-RO"/>
              </w:rPr>
              <w:t xml:space="preserve">. În sensul prezentului Regulament, preparatele </w:t>
            </w:r>
            <w:proofErr w:type="spellStart"/>
            <w:r w:rsidRPr="008E16E5">
              <w:rPr>
                <w:sz w:val="20"/>
                <w:szCs w:val="20"/>
                <w:lang w:val="ro-RO"/>
              </w:rPr>
              <w:t>obţinute</w:t>
            </w:r>
            <w:proofErr w:type="spellEnd"/>
            <w:r w:rsidRPr="008E16E5">
              <w:rPr>
                <w:sz w:val="20"/>
                <w:szCs w:val="20"/>
                <w:lang w:val="ro-RO"/>
              </w:rPr>
              <w:t xml:space="preserve"> din produse alimentare </w:t>
            </w:r>
            <w:proofErr w:type="spellStart"/>
            <w:r w:rsidRPr="008E16E5">
              <w:rPr>
                <w:sz w:val="20"/>
                <w:szCs w:val="20"/>
                <w:lang w:val="ro-RO"/>
              </w:rPr>
              <w:t>şi</w:t>
            </w:r>
            <w:proofErr w:type="spellEnd"/>
            <w:r w:rsidRPr="008E16E5">
              <w:rPr>
                <w:sz w:val="20"/>
                <w:szCs w:val="20"/>
                <w:lang w:val="ro-RO"/>
              </w:rPr>
              <w:t xml:space="preserve"> din alte materii prime comestibile naturale </w:t>
            </w:r>
            <w:proofErr w:type="spellStart"/>
            <w:r w:rsidRPr="008E16E5">
              <w:rPr>
                <w:sz w:val="20"/>
                <w:szCs w:val="20"/>
                <w:lang w:val="ro-RO"/>
              </w:rPr>
              <w:t>obţinute</w:t>
            </w:r>
            <w:proofErr w:type="spellEnd"/>
            <w:r w:rsidRPr="008E16E5">
              <w:rPr>
                <w:sz w:val="20"/>
                <w:szCs w:val="20"/>
                <w:lang w:val="ro-RO"/>
              </w:rPr>
              <w:t xml:space="preserve"> prin </w:t>
            </w:r>
            <w:proofErr w:type="spellStart"/>
            <w:r w:rsidRPr="008E16E5">
              <w:rPr>
                <w:sz w:val="20"/>
                <w:szCs w:val="20"/>
                <w:lang w:val="ro-RO"/>
              </w:rPr>
              <w:t>extracţie</w:t>
            </w:r>
            <w:proofErr w:type="spellEnd"/>
            <w:r w:rsidRPr="008E16E5">
              <w:rPr>
                <w:sz w:val="20"/>
                <w:szCs w:val="20"/>
                <w:lang w:val="ro-RO"/>
              </w:rPr>
              <w:t xml:space="preserve"> fizică </w:t>
            </w:r>
            <w:proofErr w:type="spellStart"/>
            <w:r w:rsidRPr="008E16E5">
              <w:rPr>
                <w:sz w:val="20"/>
                <w:szCs w:val="20"/>
                <w:lang w:val="ro-RO"/>
              </w:rPr>
              <w:t>şi</w:t>
            </w:r>
            <w:proofErr w:type="spellEnd"/>
            <w:r w:rsidRPr="008E16E5">
              <w:rPr>
                <w:sz w:val="20"/>
                <w:szCs w:val="20"/>
                <w:lang w:val="ro-RO"/>
              </w:rPr>
              <w:t xml:space="preserve">/sau chimică care conduc la o </w:t>
            </w:r>
            <w:proofErr w:type="spellStart"/>
            <w:r w:rsidRPr="008E16E5">
              <w:rPr>
                <w:sz w:val="20"/>
                <w:szCs w:val="20"/>
                <w:lang w:val="ro-RO"/>
              </w:rPr>
              <w:t>extracţie</w:t>
            </w:r>
            <w:proofErr w:type="spellEnd"/>
            <w:r w:rsidRPr="008E16E5">
              <w:rPr>
                <w:sz w:val="20"/>
                <w:szCs w:val="20"/>
                <w:lang w:val="ro-RO"/>
              </w:rPr>
              <w:t xml:space="preserve"> selectivă a </w:t>
            </w:r>
            <w:proofErr w:type="spellStart"/>
            <w:r w:rsidRPr="008E16E5">
              <w:rPr>
                <w:sz w:val="20"/>
                <w:szCs w:val="20"/>
                <w:lang w:val="ro-RO"/>
              </w:rPr>
              <w:t>pigmenţilor</w:t>
            </w:r>
            <w:proofErr w:type="spellEnd"/>
            <w:r w:rsidRPr="008E16E5">
              <w:rPr>
                <w:sz w:val="20"/>
                <w:szCs w:val="20"/>
                <w:lang w:val="ro-RO"/>
              </w:rPr>
              <w:t xml:space="preserve"> în raport cu </w:t>
            </w:r>
            <w:proofErr w:type="spellStart"/>
            <w:r w:rsidRPr="008E16E5">
              <w:rPr>
                <w:sz w:val="20"/>
                <w:szCs w:val="20"/>
                <w:lang w:val="ro-RO"/>
              </w:rPr>
              <w:t>constituenţii</w:t>
            </w:r>
            <w:proofErr w:type="spellEnd"/>
            <w:r w:rsidRPr="008E16E5">
              <w:rPr>
                <w:sz w:val="20"/>
                <w:szCs w:val="20"/>
                <w:lang w:val="ro-RO"/>
              </w:rPr>
              <w:t xml:space="preserve"> nutritivi sau aromatici sunt considerate </w:t>
            </w:r>
            <w:proofErr w:type="spellStart"/>
            <w:r w:rsidRPr="008E16E5">
              <w:rPr>
                <w:sz w:val="20"/>
                <w:szCs w:val="20"/>
                <w:lang w:val="ro-RO"/>
              </w:rPr>
              <w:t>coloranţi</w:t>
            </w:r>
            <w:proofErr w:type="spellEnd"/>
            <w:r w:rsidRPr="008E16E5">
              <w:rPr>
                <w:sz w:val="20"/>
                <w:szCs w:val="20"/>
                <w:lang w:val="ro-RO"/>
              </w:rPr>
              <w:t>;</w:t>
            </w:r>
          </w:p>
        </w:tc>
        <w:tc>
          <w:tcPr>
            <w:tcW w:w="1418" w:type="dxa"/>
          </w:tcPr>
          <w:p w14:paraId="13A12CBF" w14:textId="77777777" w:rsidR="008E16E5" w:rsidRDefault="008E16E5" w:rsidP="00C22890">
            <w:pPr>
              <w:pStyle w:val="TableParagraph"/>
              <w:ind w:left="170" w:right="157"/>
              <w:jc w:val="center"/>
              <w:rPr>
                <w:b/>
                <w:sz w:val="20"/>
              </w:rPr>
            </w:pPr>
          </w:p>
        </w:tc>
        <w:tc>
          <w:tcPr>
            <w:tcW w:w="2410" w:type="dxa"/>
          </w:tcPr>
          <w:p w14:paraId="293E65A4" w14:textId="28F8774F" w:rsidR="008E16E5" w:rsidRDefault="008E16E5" w:rsidP="008E16E5">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xml:space="preserve">. subpunctul </w:t>
            </w:r>
            <w:r>
              <w:rPr>
                <w:b/>
                <w:sz w:val="20"/>
              </w:rPr>
              <w:t>2</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59CE1EA4" w14:textId="77777777" w:rsidR="008E16E5" w:rsidRDefault="008E16E5" w:rsidP="00C22890">
            <w:pPr>
              <w:pStyle w:val="TableParagraph"/>
              <w:rPr>
                <w:sz w:val="18"/>
              </w:rPr>
            </w:pPr>
          </w:p>
        </w:tc>
        <w:tc>
          <w:tcPr>
            <w:tcW w:w="1256" w:type="dxa"/>
          </w:tcPr>
          <w:p w14:paraId="537A6027" w14:textId="586F088C" w:rsidR="008E16E5" w:rsidRDefault="000A7D6B" w:rsidP="00C22890">
            <w:pPr>
              <w:pStyle w:val="TableParagraph"/>
              <w:ind w:right="176"/>
              <w:rPr>
                <w:sz w:val="20"/>
              </w:rPr>
            </w:pPr>
            <w:r>
              <w:rPr>
                <w:sz w:val="20"/>
              </w:rPr>
              <w:t>Ministerul</w:t>
            </w:r>
            <w:r>
              <w:rPr>
                <w:spacing w:val="-48"/>
                <w:sz w:val="20"/>
              </w:rPr>
              <w:t xml:space="preserve">   </w:t>
            </w:r>
            <w:r>
              <w:rPr>
                <w:sz w:val="20"/>
              </w:rPr>
              <w:t>Sănătății</w:t>
            </w:r>
          </w:p>
        </w:tc>
      </w:tr>
      <w:tr w:rsidR="000A7D6B" w14:paraId="3980A2FF" w14:textId="77777777" w:rsidTr="00492EEB">
        <w:trPr>
          <w:trHeight w:val="691"/>
        </w:trPr>
        <w:tc>
          <w:tcPr>
            <w:tcW w:w="4078" w:type="dxa"/>
          </w:tcPr>
          <w:p w14:paraId="62BAF34E" w14:textId="32F53E56" w:rsidR="000A7D6B" w:rsidRPr="008E16E5" w:rsidRDefault="000A7D6B" w:rsidP="000A7D6B">
            <w:pPr>
              <w:shd w:val="clear" w:color="auto" w:fill="FFFFFF"/>
              <w:rPr>
                <w:rFonts w:eastAsia="Arial Unicode MS"/>
                <w:color w:val="333333"/>
                <w:sz w:val="20"/>
                <w:szCs w:val="20"/>
              </w:rPr>
            </w:pPr>
            <w:r w:rsidRPr="00FC3D13">
              <w:rPr>
                <w:rFonts w:eastAsia="Arial Unicode MS"/>
                <w:color w:val="333333"/>
                <w:sz w:val="20"/>
                <w:szCs w:val="20"/>
              </w:rPr>
              <w:t>3. </w:t>
            </w:r>
            <w:r w:rsidRPr="008E16E5">
              <w:rPr>
                <w:rFonts w:eastAsia="Arial Unicode MS"/>
                <w:color w:val="333333"/>
                <w:sz w:val="20"/>
                <w:szCs w:val="20"/>
              </w:rPr>
              <w:t>„conservanți” sunt substanțe care prelungesc durata de stabilitate la depozitare a produselor alimentare prin protejarea acestora împotriva deteriorării cauzate de microorganisme și/sau care previn creșterea microorganismelor patogene;</w:t>
            </w:r>
          </w:p>
        </w:tc>
        <w:tc>
          <w:tcPr>
            <w:tcW w:w="4422" w:type="dxa"/>
          </w:tcPr>
          <w:p w14:paraId="3914D1A0" w14:textId="6AD8EF6B" w:rsidR="000A7D6B" w:rsidRPr="00A75DE0" w:rsidRDefault="000A7D6B" w:rsidP="000A7D6B">
            <w:pPr>
              <w:pStyle w:val="cn"/>
              <w:tabs>
                <w:tab w:val="left" w:pos="709"/>
                <w:tab w:val="left" w:pos="993"/>
              </w:tabs>
              <w:jc w:val="both"/>
              <w:rPr>
                <w:sz w:val="20"/>
                <w:szCs w:val="20"/>
                <w:lang w:val="ro-RO"/>
              </w:rPr>
            </w:pPr>
            <w:r w:rsidRPr="008E16E5">
              <w:rPr>
                <w:sz w:val="20"/>
                <w:szCs w:val="20"/>
                <w:lang w:val="ro-RO"/>
              </w:rPr>
              <w:t xml:space="preserve">3) </w:t>
            </w:r>
            <w:proofErr w:type="spellStart"/>
            <w:r w:rsidRPr="008E16E5">
              <w:rPr>
                <w:sz w:val="20"/>
                <w:szCs w:val="20"/>
                <w:lang w:val="ro-RO"/>
              </w:rPr>
              <w:t>conservanţi</w:t>
            </w:r>
            <w:proofErr w:type="spellEnd"/>
            <w:r w:rsidRPr="008E16E5">
              <w:rPr>
                <w:sz w:val="20"/>
                <w:szCs w:val="20"/>
                <w:lang w:val="ro-RO"/>
              </w:rPr>
              <w:t xml:space="preserve"> – </w:t>
            </w:r>
            <w:proofErr w:type="spellStart"/>
            <w:r w:rsidRPr="008E16E5">
              <w:rPr>
                <w:sz w:val="20"/>
                <w:szCs w:val="20"/>
                <w:lang w:val="ro-RO"/>
              </w:rPr>
              <w:t>substanţe</w:t>
            </w:r>
            <w:proofErr w:type="spellEnd"/>
            <w:r w:rsidRPr="008E16E5">
              <w:rPr>
                <w:sz w:val="20"/>
                <w:szCs w:val="20"/>
                <w:lang w:val="ro-RO"/>
              </w:rPr>
              <w:t xml:space="preserve"> care prelungesc durata de stabilitate la depozitare a produselor alimentare prin protejarea acestora împotriva deteriorării cauzate de microorganisme </w:t>
            </w:r>
            <w:proofErr w:type="spellStart"/>
            <w:r w:rsidRPr="008E16E5">
              <w:rPr>
                <w:sz w:val="20"/>
                <w:szCs w:val="20"/>
                <w:lang w:val="ro-RO"/>
              </w:rPr>
              <w:t>şi</w:t>
            </w:r>
            <w:proofErr w:type="spellEnd"/>
            <w:r w:rsidRPr="008E16E5">
              <w:rPr>
                <w:sz w:val="20"/>
                <w:szCs w:val="20"/>
                <w:lang w:val="ro-RO"/>
              </w:rPr>
              <w:t xml:space="preserve">/sau care previn </w:t>
            </w:r>
            <w:proofErr w:type="spellStart"/>
            <w:r w:rsidRPr="008E16E5">
              <w:rPr>
                <w:sz w:val="20"/>
                <w:szCs w:val="20"/>
                <w:lang w:val="ro-RO"/>
              </w:rPr>
              <w:t>creşterea</w:t>
            </w:r>
            <w:proofErr w:type="spellEnd"/>
            <w:r w:rsidRPr="008E16E5">
              <w:rPr>
                <w:sz w:val="20"/>
                <w:szCs w:val="20"/>
                <w:lang w:val="ro-RO"/>
              </w:rPr>
              <w:t xml:space="preserve"> microorganismelor patogene;</w:t>
            </w:r>
          </w:p>
        </w:tc>
        <w:tc>
          <w:tcPr>
            <w:tcW w:w="1418" w:type="dxa"/>
          </w:tcPr>
          <w:p w14:paraId="6EBABC3E" w14:textId="77777777" w:rsidR="000A7D6B" w:rsidRDefault="000A7D6B" w:rsidP="000A7D6B">
            <w:pPr>
              <w:pStyle w:val="TableParagraph"/>
              <w:ind w:left="170" w:right="157"/>
              <w:jc w:val="center"/>
              <w:rPr>
                <w:b/>
                <w:sz w:val="20"/>
              </w:rPr>
            </w:pPr>
          </w:p>
        </w:tc>
        <w:tc>
          <w:tcPr>
            <w:tcW w:w="2410" w:type="dxa"/>
          </w:tcPr>
          <w:p w14:paraId="0CD47D8E" w14:textId="7CD170DA"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xml:space="preserve">. subpunctul </w:t>
            </w:r>
            <w:r>
              <w:rPr>
                <w:b/>
                <w:sz w:val="20"/>
              </w:rPr>
              <w:t>3</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4EE15AC5" w14:textId="77777777" w:rsidR="000A7D6B" w:rsidRDefault="000A7D6B" w:rsidP="000A7D6B">
            <w:pPr>
              <w:pStyle w:val="TableParagraph"/>
              <w:rPr>
                <w:sz w:val="18"/>
              </w:rPr>
            </w:pPr>
          </w:p>
        </w:tc>
        <w:tc>
          <w:tcPr>
            <w:tcW w:w="1256" w:type="dxa"/>
          </w:tcPr>
          <w:p w14:paraId="36641B86" w14:textId="48ED8E8C" w:rsidR="000A7D6B" w:rsidRDefault="000A7D6B" w:rsidP="000A7D6B">
            <w:pPr>
              <w:pStyle w:val="TableParagraph"/>
              <w:ind w:right="176"/>
              <w:rPr>
                <w:sz w:val="20"/>
              </w:rPr>
            </w:pPr>
            <w:r w:rsidRPr="00155ADF">
              <w:rPr>
                <w:sz w:val="20"/>
              </w:rPr>
              <w:t>Ministerul</w:t>
            </w:r>
            <w:r w:rsidRPr="00155ADF">
              <w:rPr>
                <w:spacing w:val="-48"/>
                <w:sz w:val="20"/>
              </w:rPr>
              <w:t xml:space="preserve">   </w:t>
            </w:r>
            <w:r w:rsidRPr="00155ADF">
              <w:rPr>
                <w:sz w:val="20"/>
              </w:rPr>
              <w:t>Sănătății</w:t>
            </w:r>
          </w:p>
        </w:tc>
      </w:tr>
      <w:tr w:rsidR="000A7D6B" w14:paraId="1AACB89E" w14:textId="77777777" w:rsidTr="00492EEB">
        <w:trPr>
          <w:trHeight w:val="691"/>
        </w:trPr>
        <w:tc>
          <w:tcPr>
            <w:tcW w:w="4078" w:type="dxa"/>
          </w:tcPr>
          <w:p w14:paraId="20BE8ED8" w14:textId="03A858DC" w:rsidR="000A7D6B" w:rsidRPr="008E16E5" w:rsidRDefault="000A7D6B" w:rsidP="000A7D6B">
            <w:pPr>
              <w:shd w:val="clear" w:color="auto" w:fill="FFFFFF"/>
              <w:jc w:val="both"/>
              <w:rPr>
                <w:rFonts w:eastAsia="Arial Unicode MS"/>
                <w:color w:val="333333"/>
                <w:sz w:val="20"/>
                <w:szCs w:val="20"/>
              </w:rPr>
            </w:pPr>
            <w:r w:rsidRPr="00FC3D13">
              <w:rPr>
                <w:rFonts w:eastAsia="Arial Unicode MS"/>
                <w:color w:val="333333"/>
                <w:sz w:val="20"/>
                <w:szCs w:val="20"/>
              </w:rPr>
              <w:t>4. </w:t>
            </w:r>
            <w:r w:rsidRPr="008E16E5">
              <w:rPr>
                <w:rFonts w:eastAsia="Arial Unicode MS"/>
                <w:color w:val="333333"/>
                <w:sz w:val="20"/>
                <w:szCs w:val="20"/>
              </w:rPr>
              <w:t>„antioxidanți” sunt substanțe care prelungesc durata de stabilitate la depozitare produselor alimentare prin protejarea acestora împotriva deteriorării cauzate de oxidare, precum râncezirea grăsimii și schimbarea culorii;</w:t>
            </w:r>
          </w:p>
        </w:tc>
        <w:tc>
          <w:tcPr>
            <w:tcW w:w="4422" w:type="dxa"/>
          </w:tcPr>
          <w:p w14:paraId="497AA52C" w14:textId="4E60549D" w:rsidR="000A7D6B" w:rsidRPr="00A75DE0" w:rsidRDefault="000A7D6B" w:rsidP="000A7D6B">
            <w:pPr>
              <w:pStyle w:val="cn"/>
              <w:tabs>
                <w:tab w:val="left" w:pos="709"/>
                <w:tab w:val="left" w:pos="993"/>
              </w:tabs>
              <w:jc w:val="both"/>
              <w:rPr>
                <w:sz w:val="20"/>
                <w:szCs w:val="20"/>
                <w:lang w:val="ro-RO"/>
              </w:rPr>
            </w:pPr>
            <w:r w:rsidRPr="008E16E5">
              <w:rPr>
                <w:sz w:val="20"/>
                <w:szCs w:val="20"/>
                <w:lang w:val="ro-RO"/>
              </w:rPr>
              <w:t xml:space="preserve">4) </w:t>
            </w:r>
            <w:proofErr w:type="spellStart"/>
            <w:r w:rsidRPr="008E16E5">
              <w:rPr>
                <w:sz w:val="20"/>
                <w:szCs w:val="20"/>
                <w:lang w:val="ro-RO"/>
              </w:rPr>
              <w:t>antioxidanţi</w:t>
            </w:r>
            <w:proofErr w:type="spellEnd"/>
            <w:r w:rsidRPr="008E16E5">
              <w:rPr>
                <w:sz w:val="20"/>
                <w:szCs w:val="20"/>
                <w:lang w:val="ro-RO"/>
              </w:rPr>
              <w:t xml:space="preserve"> – </w:t>
            </w:r>
            <w:proofErr w:type="spellStart"/>
            <w:r w:rsidRPr="008E16E5">
              <w:rPr>
                <w:sz w:val="20"/>
                <w:szCs w:val="20"/>
                <w:lang w:val="ro-RO"/>
              </w:rPr>
              <w:t>substanţe</w:t>
            </w:r>
            <w:proofErr w:type="spellEnd"/>
            <w:r w:rsidRPr="008E16E5">
              <w:rPr>
                <w:sz w:val="20"/>
                <w:szCs w:val="20"/>
                <w:lang w:val="ro-RO"/>
              </w:rPr>
              <w:t xml:space="preserve"> care prelungesc durata de stabilitate la depozitare a produselor alimentare prin protejarea acestora împotriva deteriorării cauzate de oxidare, precum râncezirea grăsimii </w:t>
            </w:r>
            <w:proofErr w:type="spellStart"/>
            <w:r w:rsidRPr="008E16E5">
              <w:rPr>
                <w:sz w:val="20"/>
                <w:szCs w:val="20"/>
                <w:lang w:val="ro-RO"/>
              </w:rPr>
              <w:t>şi</w:t>
            </w:r>
            <w:proofErr w:type="spellEnd"/>
            <w:r w:rsidRPr="008E16E5">
              <w:rPr>
                <w:sz w:val="20"/>
                <w:szCs w:val="20"/>
                <w:lang w:val="ro-RO"/>
              </w:rPr>
              <w:t xml:space="preserve"> schimbarea culorii;</w:t>
            </w:r>
          </w:p>
        </w:tc>
        <w:tc>
          <w:tcPr>
            <w:tcW w:w="1418" w:type="dxa"/>
          </w:tcPr>
          <w:p w14:paraId="011F6560" w14:textId="77777777" w:rsidR="000A7D6B" w:rsidRDefault="000A7D6B" w:rsidP="000A7D6B">
            <w:pPr>
              <w:pStyle w:val="TableParagraph"/>
              <w:ind w:left="170" w:right="157"/>
              <w:jc w:val="center"/>
              <w:rPr>
                <w:b/>
                <w:sz w:val="20"/>
              </w:rPr>
            </w:pPr>
          </w:p>
        </w:tc>
        <w:tc>
          <w:tcPr>
            <w:tcW w:w="2410" w:type="dxa"/>
          </w:tcPr>
          <w:p w14:paraId="2C80C5EE" w14:textId="370E4C4E"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xml:space="preserve">. subpunctul </w:t>
            </w:r>
            <w:r>
              <w:rPr>
                <w:b/>
                <w:sz w:val="20"/>
              </w:rPr>
              <w:t>4</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6335FBD3" w14:textId="77777777" w:rsidR="000A7D6B" w:rsidRDefault="000A7D6B" w:rsidP="000A7D6B">
            <w:pPr>
              <w:pStyle w:val="TableParagraph"/>
              <w:rPr>
                <w:sz w:val="18"/>
              </w:rPr>
            </w:pPr>
          </w:p>
        </w:tc>
        <w:tc>
          <w:tcPr>
            <w:tcW w:w="1256" w:type="dxa"/>
          </w:tcPr>
          <w:p w14:paraId="290AB41E" w14:textId="5C827E2E" w:rsidR="000A7D6B" w:rsidRDefault="000A7D6B" w:rsidP="000A7D6B">
            <w:pPr>
              <w:pStyle w:val="TableParagraph"/>
              <w:ind w:right="176"/>
              <w:rPr>
                <w:sz w:val="20"/>
              </w:rPr>
            </w:pPr>
            <w:r w:rsidRPr="00155ADF">
              <w:rPr>
                <w:sz w:val="20"/>
              </w:rPr>
              <w:t>Ministerul</w:t>
            </w:r>
            <w:r w:rsidRPr="00155ADF">
              <w:rPr>
                <w:spacing w:val="-48"/>
                <w:sz w:val="20"/>
              </w:rPr>
              <w:t xml:space="preserve">   </w:t>
            </w:r>
            <w:r w:rsidRPr="00155ADF">
              <w:rPr>
                <w:sz w:val="20"/>
              </w:rPr>
              <w:t>Sănătății</w:t>
            </w:r>
          </w:p>
        </w:tc>
      </w:tr>
      <w:tr w:rsidR="000A7D6B" w14:paraId="5095E434" w14:textId="77777777" w:rsidTr="00492EEB">
        <w:trPr>
          <w:trHeight w:val="691"/>
        </w:trPr>
        <w:tc>
          <w:tcPr>
            <w:tcW w:w="4078" w:type="dxa"/>
          </w:tcPr>
          <w:p w14:paraId="1AEAACEB" w14:textId="00CA16EC" w:rsidR="000A7D6B" w:rsidRPr="008E16E5" w:rsidRDefault="000A7D6B" w:rsidP="000A7D6B">
            <w:pPr>
              <w:shd w:val="clear" w:color="auto" w:fill="FFFFFF"/>
              <w:rPr>
                <w:rFonts w:eastAsia="Arial Unicode MS"/>
                <w:color w:val="333333"/>
                <w:sz w:val="20"/>
                <w:szCs w:val="20"/>
              </w:rPr>
            </w:pPr>
            <w:r w:rsidRPr="00FC3D13">
              <w:rPr>
                <w:rFonts w:eastAsia="Arial Unicode MS"/>
                <w:color w:val="333333"/>
                <w:sz w:val="20"/>
                <w:szCs w:val="20"/>
              </w:rPr>
              <w:t>5. </w:t>
            </w:r>
            <w:r w:rsidRPr="008E16E5">
              <w:rPr>
                <w:rFonts w:eastAsia="Arial Unicode MS"/>
                <w:color w:val="333333"/>
                <w:sz w:val="20"/>
                <w:szCs w:val="20"/>
              </w:rPr>
              <w:t xml:space="preserve">„substanțele suport” sunt substanțe folosite pentru a dizolva, dilua, dispersa sau a modifica fizic un aditiv alimentar, aromă alimentară, enzimă alimentară sau </w:t>
            </w:r>
            <w:proofErr w:type="spellStart"/>
            <w:r w:rsidRPr="008E16E5">
              <w:rPr>
                <w:rFonts w:eastAsia="Arial Unicode MS"/>
                <w:color w:val="333333"/>
                <w:sz w:val="20"/>
                <w:szCs w:val="20"/>
              </w:rPr>
              <w:t>nutrient</w:t>
            </w:r>
            <w:proofErr w:type="spellEnd"/>
            <w:r w:rsidRPr="008E16E5">
              <w:rPr>
                <w:rFonts w:eastAsia="Arial Unicode MS"/>
                <w:color w:val="333333"/>
                <w:sz w:val="20"/>
                <w:szCs w:val="20"/>
              </w:rPr>
              <w:t xml:space="preserve"> și/sau altă substanță adăugată unui aliment în scopuri nutriționale sau fiziologice fără a-i altera funcțiile (și fără a exercita un efect tehnologic propriu) în scopul de a facilita manipularea, aplicarea sau folosirea acestuia;</w:t>
            </w:r>
          </w:p>
        </w:tc>
        <w:tc>
          <w:tcPr>
            <w:tcW w:w="4422" w:type="dxa"/>
          </w:tcPr>
          <w:p w14:paraId="37F87D07" w14:textId="683B5199" w:rsidR="000A7D6B" w:rsidRPr="00A75DE0" w:rsidRDefault="000A7D6B" w:rsidP="000A7D6B">
            <w:pPr>
              <w:pStyle w:val="cn"/>
              <w:tabs>
                <w:tab w:val="left" w:pos="709"/>
                <w:tab w:val="left" w:pos="993"/>
              </w:tabs>
              <w:jc w:val="both"/>
              <w:rPr>
                <w:sz w:val="20"/>
                <w:szCs w:val="20"/>
                <w:lang w:val="ro-RO"/>
              </w:rPr>
            </w:pPr>
            <w:r w:rsidRPr="008E16E5">
              <w:rPr>
                <w:sz w:val="20"/>
                <w:szCs w:val="20"/>
                <w:lang w:val="ro-RO"/>
              </w:rPr>
              <w:t xml:space="preserve">5) </w:t>
            </w:r>
            <w:proofErr w:type="spellStart"/>
            <w:r w:rsidRPr="008E16E5">
              <w:rPr>
                <w:sz w:val="20"/>
                <w:szCs w:val="20"/>
                <w:lang w:val="ro-RO"/>
              </w:rPr>
              <w:t>substanţe</w:t>
            </w:r>
            <w:proofErr w:type="spellEnd"/>
            <w:r w:rsidRPr="008E16E5">
              <w:rPr>
                <w:sz w:val="20"/>
                <w:szCs w:val="20"/>
                <w:lang w:val="ro-RO"/>
              </w:rPr>
              <w:t xml:space="preserve"> suport – </w:t>
            </w:r>
            <w:proofErr w:type="spellStart"/>
            <w:r w:rsidRPr="008E16E5">
              <w:rPr>
                <w:sz w:val="20"/>
                <w:szCs w:val="20"/>
                <w:lang w:val="ro-RO"/>
              </w:rPr>
              <w:t>substanţe</w:t>
            </w:r>
            <w:proofErr w:type="spellEnd"/>
            <w:r w:rsidRPr="008E16E5">
              <w:rPr>
                <w:sz w:val="20"/>
                <w:szCs w:val="20"/>
                <w:lang w:val="ro-RO"/>
              </w:rPr>
              <w:t xml:space="preserve"> folosite pentru a dizolva, dilua, dispersa sau a modifica fizic un aditiv alimentar, aromă alimentară, enzimă alimentară sau nutriment </w:t>
            </w:r>
            <w:proofErr w:type="spellStart"/>
            <w:r w:rsidRPr="008E16E5">
              <w:rPr>
                <w:sz w:val="20"/>
                <w:szCs w:val="20"/>
                <w:lang w:val="ro-RO"/>
              </w:rPr>
              <w:t>şi</w:t>
            </w:r>
            <w:proofErr w:type="spellEnd"/>
            <w:r w:rsidRPr="008E16E5">
              <w:rPr>
                <w:sz w:val="20"/>
                <w:szCs w:val="20"/>
                <w:lang w:val="ro-RO"/>
              </w:rPr>
              <w:t xml:space="preserve">/sau altă </w:t>
            </w:r>
            <w:proofErr w:type="spellStart"/>
            <w:r w:rsidRPr="008E16E5">
              <w:rPr>
                <w:sz w:val="20"/>
                <w:szCs w:val="20"/>
                <w:lang w:val="ro-RO"/>
              </w:rPr>
              <w:t>substanţă</w:t>
            </w:r>
            <w:proofErr w:type="spellEnd"/>
            <w:r w:rsidRPr="008E16E5">
              <w:rPr>
                <w:sz w:val="20"/>
                <w:szCs w:val="20"/>
                <w:lang w:val="ro-RO"/>
              </w:rPr>
              <w:t xml:space="preserve"> adăugată unui produs alimentar în scopuri </w:t>
            </w:r>
            <w:proofErr w:type="spellStart"/>
            <w:r w:rsidRPr="008E16E5">
              <w:rPr>
                <w:sz w:val="20"/>
                <w:szCs w:val="20"/>
                <w:lang w:val="ro-RO"/>
              </w:rPr>
              <w:t>nutriţionale</w:t>
            </w:r>
            <w:proofErr w:type="spellEnd"/>
            <w:r w:rsidRPr="008E16E5">
              <w:rPr>
                <w:sz w:val="20"/>
                <w:szCs w:val="20"/>
                <w:lang w:val="ro-RO"/>
              </w:rPr>
              <w:t xml:space="preserve"> sau fiziologice fără a-i altera </w:t>
            </w:r>
            <w:proofErr w:type="spellStart"/>
            <w:r w:rsidRPr="008E16E5">
              <w:rPr>
                <w:sz w:val="20"/>
                <w:szCs w:val="20"/>
                <w:lang w:val="ro-RO"/>
              </w:rPr>
              <w:t>funcţiile</w:t>
            </w:r>
            <w:proofErr w:type="spellEnd"/>
            <w:r w:rsidRPr="008E16E5">
              <w:rPr>
                <w:sz w:val="20"/>
                <w:szCs w:val="20"/>
                <w:lang w:val="ro-RO"/>
              </w:rPr>
              <w:t xml:space="preserve"> (</w:t>
            </w:r>
            <w:proofErr w:type="spellStart"/>
            <w:r w:rsidRPr="008E16E5">
              <w:rPr>
                <w:sz w:val="20"/>
                <w:szCs w:val="20"/>
                <w:lang w:val="ro-RO"/>
              </w:rPr>
              <w:t>şi</w:t>
            </w:r>
            <w:proofErr w:type="spellEnd"/>
            <w:r w:rsidRPr="008E16E5">
              <w:rPr>
                <w:sz w:val="20"/>
                <w:szCs w:val="20"/>
                <w:lang w:val="ro-RO"/>
              </w:rPr>
              <w:t xml:space="preserve"> fără a exercita un efect tehnologic propriu), în scopul de a facilita manipularea, aplicarea sau folosirea acestuia;</w:t>
            </w:r>
          </w:p>
        </w:tc>
        <w:tc>
          <w:tcPr>
            <w:tcW w:w="1418" w:type="dxa"/>
          </w:tcPr>
          <w:p w14:paraId="52E13E39" w14:textId="77777777" w:rsidR="000A7D6B" w:rsidRDefault="000A7D6B" w:rsidP="000A7D6B">
            <w:pPr>
              <w:pStyle w:val="TableParagraph"/>
              <w:ind w:left="170" w:right="157"/>
              <w:jc w:val="center"/>
              <w:rPr>
                <w:b/>
                <w:sz w:val="20"/>
              </w:rPr>
            </w:pPr>
          </w:p>
        </w:tc>
        <w:tc>
          <w:tcPr>
            <w:tcW w:w="2410" w:type="dxa"/>
          </w:tcPr>
          <w:p w14:paraId="261CF1E4" w14:textId="49382F01"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xml:space="preserve">. subpunctul </w:t>
            </w:r>
            <w:r>
              <w:rPr>
                <w:b/>
                <w:sz w:val="20"/>
              </w:rPr>
              <w:t>5</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3F7881DC" w14:textId="77777777" w:rsidR="000A7D6B" w:rsidRDefault="000A7D6B" w:rsidP="000A7D6B">
            <w:pPr>
              <w:pStyle w:val="TableParagraph"/>
              <w:rPr>
                <w:sz w:val="18"/>
              </w:rPr>
            </w:pPr>
          </w:p>
        </w:tc>
        <w:tc>
          <w:tcPr>
            <w:tcW w:w="1256" w:type="dxa"/>
          </w:tcPr>
          <w:p w14:paraId="0D1A9A16" w14:textId="152F8514" w:rsidR="000A7D6B" w:rsidRDefault="000A7D6B" w:rsidP="000A7D6B">
            <w:pPr>
              <w:pStyle w:val="TableParagraph"/>
              <w:ind w:right="176"/>
              <w:rPr>
                <w:sz w:val="20"/>
              </w:rPr>
            </w:pPr>
            <w:r w:rsidRPr="00155ADF">
              <w:rPr>
                <w:sz w:val="20"/>
              </w:rPr>
              <w:t>Ministerul</w:t>
            </w:r>
            <w:r w:rsidRPr="00155ADF">
              <w:rPr>
                <w:spacing w:val="-48"/>
                <w:sz w:val="20"/>
              </w:rPr>
              <w:t xml:space="preserve">   </w:t>
            </w:r>
            <w:r w:rsidRPr="00155ADF">
              <w:rPr>
                <w:sz w:val="20"/>
              </w:rPr>
              <w:t>Sănătății</w:t>
            </w:r>
          </w:p>
        </w:tc>
      </w:tr>
      <w:tr w:rsidR="000A7D6B" w14:paraId="46049B69" w14:textId="77777777" w:rsidTr="00492EEB">
        <w:trPr>
          <w:trHeight w:val="691"/>
        </w:trPr>
        <w:tc>
          <w:tcPr>
            <w:tcW w:w="4078" w:type="dxa"/>
          </w:tcPr>
          <w:p w14:paraId="42A8E20E" w14:textId="63DE1786" w:rsidR="000A7D6B" w:rsidRPr="008E16E5" w:rsidRDefault="000A7D6B" w:rsidP="000A7D6B">
            <w:pPr>
              <w:shd w:val="clear" w:color="auto" w:fill="FFFFFF"/>
              <w:jc w:val="both"/>
              <w:rPr>
                <w:rFonts w:eastAsia="Arial Unicode MS"/>
                <w:color w:val="333333"/>
                <w:sz w:val="20"/>
                <w:szCs w:val="20"/>
                <w:lang w:val="fr-FR"/>
              </w:rPr>
            </w:pPr>
            <w:r w:rsidRPr="00FC3D13">
              <w:rPr>
                <w:rFonts w:eastAsia="Arial Unicode MS"/>
                <w:color w:val="333333"/>
                <w:sz w:val="20"/>
                <w:szCs w:val="20"/>
              </w:rPr>
              <w:t>6. </w:t>
            </w:r>
            <w:r w:rsidRPr="00521F0E">
              <w:rPr>
                <w:rFonts w:eastAsia="Arial Unicode MS"/>
                <w:color w:val="333333"/>
                <w:sz w:val="20"/>
                <w:szCs w:val="20"/>
                <w:lang w:val="fr-FR"/>
              </w:rPr>
              <w:t>„</w:t>
            </w:r>
            <w:proofErr w:type="spellStart"/>
            <w:r w:rsidRPr="00521F0E">
              <w:rPr>
                <w:rFonts w:eastAsia="Arial Unicode MS"/>
                <w:color w:val="333333"/>
                <w:sz w:val="20"/>
                <w:szCs w:val="20"/>
                <w:lang w:val="fr-FR"/>
              </w:rPr>
              <w:t>acidifianți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substanțe</w:t>
            </w:r>
            <w:proofErr w:type="spellEnd"/>
            <w:r w:rsidRPr="00521F0E">
              <w:rPr>
                <w:rFonts w:eastAsia="Arial Unicode MS"/>
                <w:color w:val="333333"/>
                <w:sz w:val="20"/>
                <w:szCs w:val="20"/>
                <w:lang w:val="fr-FR"/>
              </w:rPr>
              <w:t xml:space="preserve"> care </w:t>
            </w:r>
            <w:proofErr w:type="spellStart"/>
            <w:r w:rsidRPr="00521F0E">
              <w:rPr>
                <w:rFonts w:eastAsia="Arial Unicode MS"/>
                <w:color w:val="333333"/>
                <w:sz w:val="20"/>
                <w:szCs w:val="20"/>
                <w:lang w:val="fr-FR"/>
              </w:rPr>
              <w:t>măresc</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aciditatea</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unui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produs</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și</w:t>
            </w:r>
            <w:proofErr w:type="spellEnd"/>
            <w:r w:rsidRPr="00521F0E">
              <w:rPr>
                <w:rFonts w:eastAsia="Arial Unicode MS"/>
                <w:color w:val="333333"/>
                <w:sz w:val="20"/>
                <w:szCs w:val="20"/>
                <w:lang w:val="fr-FR"/>
              </w:rPr>
              <w:t>/</w:t>
            </w:r>
            <w:proofErr w:type="spellStart"/>
            <w:r w:rsidRPr="00521F0E">
              <w:rPr>
                <w:rFonts w:eastAsia="Arial Unicode MS"/>
                <w:color w:val="333333"/>
                <w:sz w:val="20"/>
                <w:szCs w:val="20"/>
                <w:lang w:val="fr-FR"/>
              </w:rPr>
              <w:t>sau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îi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conferă</w:t>
            </w:r>
            <w:proofErr w:type="spellEnd"/>
            <w:r w:rsidRPr="00521F0E">
              <w:rPr>
                <w:rFonts w:eastAsia="Arial Unicode MS"/>
                <w:color w:val="333333"/>
                <w:sz w:val="20"/>
                <w:szCs w:val="20"/>
                <w:lang w:val="fr-FR"/>
              </w:rPr>
              <w:t xml:space="preserve"> un </w:t>
            </w:r>
            <w:proofErr w:type="spellStart"/>
            <w:r w:rsidRPr="00521F0E">
              <w:rPr>
                <w:rFonts w:eastAsia="Arial Unicode MS"/>
                <w:color w:val="333333"/>
                <w:sz w:val="20"/>
                <w:szCs w:val="20"/>
                <w:lang w:val="fr-FR"/>
              </w:rPr>
              <w:t>gust</w:t>
            </w:r>
            <w:proofErr w:type="spellEnd"/>
            <w:r w:rsidRPr="00521F0E">
              <w:rPr>
                <w:rFonts w:eastAsia="Arial Unicode MS"/>
                <w:color w:val="333333"/>
                <w:sz w:val="20"/>
                <w:szCs w:val="20"/>
                <w:lang w:val="fr-FR"/>
              </w:rPr>
              <w:t xml:space="preserve"> </w:t>
            </w:r>
            <w:proofErr w:type="spellStart"/>
            <w:proofErr w:type="gramStart"/>
            <w:r w:rsidRPr="00521F0E">
              <w:rPr>
                <w:rFonts w:eastAsia="Arial Unicode MS"/>
                <w:color w:val="333333"/>
                <w:sz w:val="20"/>
                <w:szCs w:val="20"/>
                <w:lang w:val="fr-FR"/>
              </w:rPr>
              <w:t>acru</w:t>
            </w:r>
            <w:proofErr w:type="spellEnd"/>
            <w:r w:rsidRPr="00521F0E">
              <w:rPr>
                <w:rFonts w:eastAsia="Arial Unicode MS"/>
                <w:color w:val="333333"/>
                <w:sz w:val="20"/>
                <w:szCs w:val="20"/>
                <w:lang w:val="fr-FR"/>
              </w:rPr>
              <w:t>;</w:t>
            </w:r>
            <w:proofErr w:type="gramEnd"/>
          </w:p>
        </w:tc>
        <w:tc>
          <w:tcPr>
            <w:tcW w:w="4422" w:type="dxa"/>
          </w:tcPr>
          <w:p w14:paraId="42456112" w14:textId="77777777" w:rsidR="000A7D6B" w:rsidRPr="008E16E5" w:rsidRDefault="000A7D6B" w:rsidP="000A7D6B">
            <w:pPr>
              <w:pStyle w:val="cn"/>
              <w:tabs>
                <w:tab w:val="left" w:pos="709"/>
                <w:tab w:val="left" w:pos="993"/>
              </w:tabs>
              <w:jc w:val="both"/>
              <w:rPr>
                <w:sz w:val="20"/>
                <w:szCs w:val="20"/>
                <w:lang w:val="ro-RO"/>
              </w:rPr>
            </w:pPr>
            <w:r w:rsidRPr="008E16E5">
              <w:rPr>
                <w:sz w:val="20"/>
                <w:szCs w:val="20"/>
                <w:lang w:val="ro-RO"/>
              </w:rPr>
              <w:t xml:space="preserve">6) </w:t>
            </w:r>
            <w:proofErr w:type="spellStart"/>
            <w:r w:rsidRPr="008E16E5">
              <w:rPr>
                <w:sz w:val="20"/>
                <w:szCs w:val="20"/>
                <w:lang w:val="ro-RO"/>
              </w:rPr>
              <w:t>acidifianţi</w:t>
            </w:r>
            <w:proofErr w:type="spellEnd"/>
            <w:r w:rsidRPr="008E16E5">
              <w:rPr>
                <w:sz w:val="20"/>
                <w:szCs w:val="20"/>
                <w:lang w:val="ro-RO"/>
              </w:rPr>
              <w:t xml:space="preserve"> – </w:t>
            </w:r>
            <w:proofErr w:type="spellStart"/>
            <w:r w:rsidRPr="008E16E5">
              <w:rPr>
                <w:sz w:val="20"/>
                <w:szCs w:val="20"/>
                <w:lang w:val="ro-RO"/>
              </w:rPr>
              <w:t>substanţe</w:t>
            </w:r>
            <w:proofErr w:type="spellEnd"/>
            <w:r w:rsidRPr="008E16E5">
              <w:rPr>
                <w:sz w:val="20"/>
                <w:szCs w:val="20"/>
                <w:lang w:val="ro-RO"/>
              </w:rPr>
              <w:t xml:space="preserve"> care măresc aciditatea unui produs alimentar </w:t>
            </w:r>
            <w:proofErr w:type="spellStart"/>
            <w:r w:rsidRPr="008E16E5">
              <w:rPr>
                <w:sz w:val="20"/>
                <w:szCs w:val="20"/>
                <w:lang w:val="ro-RO"/>
              </w:rPr>
              <w:t>şi</w:t>
            </w:r>
            <w:proofErr w:type="spellEnd"/>
            <w:r w:rsidRPr="008E16E5">
              <w:rPr>
                <w:sz w:val="20"/>
                <w:szCs w:val="20"/>
                <w:lang w:val="ro-RO"/>
              </w:rPr>
              <w:t>/sau îi conferă un gust acru;</w:t>
            </w:r>
          </w:p>
          <w:p w14:paraId="63F50A86" w14:textId="77777777" w:rsidR="000A7D6B" w:rsidRPr="00A75DE0" w:rsidRDefault="000A7D6B" w:rsidP="000A7D6B">
            <w:pPr>
              <w:pStyle w:val="cn"/>
              <w:tabs>
                <w:tab w:val="left" w:pos="709"/>
                <w:tab w:val="left" w:pos="993"/>
              </w:tabs>
              <w:jc w:val="both"/>
              <w:rPr>
                <w:sz w:val="20"/>
                <w:szCs w:val="20"/>
                <w:lang w:val="ro-RO"/>
              </w:rPr>
            </w:pPr>
          </w:p>
        </w:tc>
        <w:tc>
          <w:tcPr>
            <w:tcW w:w="1418" w:type="dxa"/>
          </w:tcPr>
          <w:p w14:paraId="4AA1B5E8" w14:textId="77777777" w:rsidR="000A7D6B" w:rsidRDefault="000A7D6B" w:rsidP="000A7D6B">
            <w:pPr>
              <w:pStyle w:val="TableParagraph"/>
              <w:ind w:left="170" w:right="157"/>
              <w:jc w:val="center"/>
              <w:rPr>
                <w:b/>
                <w:sz w:val="20"/>
              </w:rPr>
            </w:pPr>
          </w:p>
        </w:tc>
        <w:tc>
          <w:tcPr>
            <w:tcW w:w="2410" w:type="dxa"/>
          </w:tcPr>
          <w:p w14:paraId="38CC6F75" w14:textId="666F5A1F"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xml:space="preserve">. subpunctul 6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15DC9DBE" w14:textId="77777777" w:rsidR="000A7D6B" w:rsidRDefault="000A7D6B" w:rsidP="000A7D6B">
            <w:pPr>
              <w:pStyle w:val="TableParagraph"/>
              <w:rPr>
                <w:sz w:val="18"/>
              </w:rPr>
            </w:pPr>
          </w:p>
        </w:tc>
        <w:tc>
          <w:tcPr>
            <w:tcW w:w="1256" w:type="dxa"/>
          </w:tcPr>
          <w:p w14:paraId="4B9C4B61" w14:textId="5B1105FD" w:rsidR="000A7D6B" w:rsidRDefault="000A7D6B" w:rsidP="000A7D6B">
            <w:pPr>
              <w:pStyle w:val="TableParagraph"/>
              <w:ind w:right="176"/>
              <w:rPr>
                <w:sz w:val="20"/>
              </w:rPr>
            </w:pPr>
            <w:r w:rsidRPr="00155ADF">
              <w:rPr>
                <w:sz w:val="20"/>
              </w:rPr>
              <w:t>Ministerul</w:t>
            </w:r>
            <w:r w:rsidRPr="00155ADF">
              <w:rPr>
                <w:spacing w:val="-48"/>
                <w:sz w:val="20"/>
              </w:rPr>
              <w:t xml:space="preserve">   </w:t>
            </w:r>
            <w:r w:rsidRPr="00155ADF">
              <w:rPr>
                <w:sz w:val="20"/>
              </w:rPr>
              <w:t>Sănătății</w:t>
            </w:r>
          </w:p>
        </w:tc>
      </w:tr>
      <w:tr w:rsidR="000A7D6B" w14:paraId="6F476403" w14:textId="77777777" w:rsidTr="00492EEB">
        <w:trPr>
          <w:trHeight w:val="691"/>
        </w:trPr>
        <w:tc>
          <w:tcPr>
            <w:tcW w:w="4078" w:type="dxa"/>
          </w:tcPr>
          <w:p w14:paraId="05F30260" w14:textId="3958F79B" w:rsidR="000A7D6B" w:rsidRPr="008E16E5" w:rsidRDefault="000A7D6B" w:rsidP="000A7D6B">
            <w:pPr>
              <w:shd w:val="clear" w:color="auto" w:fill="FFFFFF"/>
              <w:jc w:val="both"/>
              <w:rPr>
                <w:rFonts w:eastAsia="Arial Unicode MS"/>
                <w:color w:val="333333"/>
                <w:sz w:val="20"/>
                <w:szCs w:val="20"/>
                <w:lang w:val="fr-FR"/>
              </w:rPr>
            </w:pPr>
            <w:r w:rsidRPr="00FC3D13">
              <w:rPr>
                <w:rFonts w:eastAsia="Arial Unicode MS"/>
                <w:color w:val="333333"/>
                <w:sz w:val="20"/>
                <w:szCs w:val="20"/>
              </w:rPr>
              <w:t>7. </w:t>
            </w:r>
            <w:r w:rsidRPr="00521F0E">
              <w:rPr>
                <w:rFonts w:eastAsia="Arial Unicode MS"/>
                <w:color w:val="333333"/>
                <w:sz w:val="20"/>
                <w:szCs w:val="20"/>
                <w:lang w:val="fr-FR"/>
              </w:rPr>
              <w:t>„</w:t>
            </w:r>
            <w:proofErr w:type="spellStart"/>
            <w:r w:rsidRPr="00521F0E">
              <w:rPr>
                <w:rFonts w:eastAsia="Arial Unicode MS"/>
                <w:color w:val="333333"/>
                <w:sz w:val="20"/>
                <w:szCs w:val="20"/>
                <w:lang w:val="fr-FR"/>
              </w:rPr>
              <w:t>corectori</w:t>
            </w:r>
            <w:proofErr w:type="spellEnd"/>
            <w:r w:rsidRPr="00521F0E">
              <w:rPr>
                <w:rFonts w:eastAsia="Arial Unicode MS"/>
                <w:color w:val="333333"/>
                <w:sz w:val="20"/>
                <w:szCs w:val="20"/>
                <w:lang w:val="fr-FR"/>
              </w:rPr>
              <w:t xml:space="preserve"> de </w:t>
            </w:r>
            <w:proofErr w:type="spellStart"/>
            <w:r w:rsidRPr="00521F0E">
              <w:rPr>
                <w:rFonts w:eastAsia="Arial Unicode MS"/>
                <w:color w:val="333333"/>
                <w:sz w:val="20"/>
                <w:szCs w:val="20"/>
                <w:lang w:val="fr-FR"/>
              </w:rPr>
              <w:t>aciditate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substanțe</w:t>
            </w:r>
            <w:proofErr w:type="spellEnd"/>
            <w:r w:rsidRPr="00521F0E">
              <w:rPr>
                <w:rFonts w:eastAsia="Arial Unicode MS"/>
                <w:color w:val="333333"/>
                <w:sz w:val="20"/>
                <w:szCs w:val="20"/>
                <w:lang w:val="fr-FR"/>
              </w:rPr>
              <w:t xml:space="preserve"> care </w:t>
            </w:r>
            <w:proofErr w:type="spellStart"/>
            <w:r w:rsidRPr="00521F0E">
              <w:rPr>
                <w:rFonts w:eastAsia="Arial Unicode MS"/>
                <w:color w:val="333333"/>
                <w:sz w:val="20"/>
                <w:szCs w:val="20"/>
                <w:lang w:val="fr-FR"/>
              </w:rPr>
              <w:t>modifică</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sau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controlează</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aciditatea</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sau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alcalinitatea</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unui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produs</w:t>
            </w:r>
            <w:proofErr w:type="spellEnd"/>
            <w:r w:rsidRPr="00521F0E">
              <w:rPr>
                <w:rFonts w:eastAsia="Arial Unicode MS"/>
                <w:color w:val="333333"/>
                <w:sz w:val="20"/>
                <w:szCs w:val="20"/>
                <w:lang w:val="fr-FR"/>
              </w:rPr>
              <w:t xml:space="preserve"> </w:t>
            </w:r>
            <w:proofErr w:type="spellStart"/>
            <w:proofErr w:type="gramStart"/>
            <w:r w:rsidRPr="00521F0E">
              <w:rPr>
                <w:rFonts w:eastAsia="Arial Unicode MS"/>
                <w:color w:val="333333"/>
                <w:sz w:val="20"/>
                <w:szCs w:val="20"/>
                <w:lang w:val="fr-FR"/>
              </w:rPr>
              <w:t>alimentar</w:t>
            </w:r>
            <w:proofErr w:type="spellEnd"/>
            <w:r w:rsidRPr="00521F0E">
              <w:rPr>
                <w:rFonts w:eastAsia="Arial Unicode MS"/>
                <w:color w:val="333333"/>
                <w:sz w:val="20"/>
                <w:szCs w:val="20"/>
                <w:lang w:val="fr-FR"/>
              </w:rPr>
              <w:t>;</w:t>
            </w:r>
            <w:proofErr w:type="gramEnd"/>
          </w:p>
        </w:tc>
        <w:tc>
          <w:tcPr>
            <w:tcW w:w="4422" w:type="dxa"/>
          </w:tcPr>
          <w:p w14:paraId="56AEDFB6" w14:textId="62BC6584" w:rsidR="000A7D6B" w:rsidRPr="00A75DE0" w:rsidRDefault="000A7D6B" w:rsidP="000A7D6B">
            <w:pPr>
              <w:pStyle w:val="cn"/>
              <w:tabs>
                <w:tab w:val="left" w:pos="709"/>
                <w:tab w:val="left" w:pos="993"/>
              </w:tabs>
              <w:jc w:val="both"/>
              <w:rPr>
                <w:sz w:val="20"/>
                <w:szCs w:val="20"/>
                <w:lang w:val="ro-RO"/>
              </w:rPr>
            </w:pPr>
            <w:r w:rsidRPr="008E16E5">
              <w:rPr>
                <w:sz w:val="20"/>
                <w:szCs w:val="20"/>
                <w:lang w:val="ro-RO"/>
              </w:rPr>
              <w:t xml:space="preserve">7) corectori de aciditate – </w:t>
            </w:r>
            <w:proofErr w:type="spellStart"/>
            <w:r w:rsidRPr="008E16E5">
              <w:rPr>
                <w:sz w:val="20"/>
                <w:szCs w:val="20"/>
                <w:lang w:val="ro-RO"/>
              </w:rPr>
              <w:t>substanţe</w:t>
            </w:r>
            <w:proofErr w:type="spellEnd"/>
            <w:r w:rsidRPr="008E16E5">
              <w:rPr>
                <w:sz w:val="20"/>
                <w:szCs w:val="20"/>
                <w:lang w:val="ro-RO"/>
              </w:rPr>
              <w:t xml:space="preserve"> care modifică sau controlează aciditatea sau alcalinitatea unui produs alimentar;</w:t>
            </w:r>
          </w:p>
        </w:tc>
        <w:tc>
          <w:tcPr>
            <w:tcW w:w="1418" w:type="dxa"/>
          </w:tcPr>
          <w:p w14:paraId="0DC923DC" w14:textId="77777777" w:rsidR="000A7D6B" w:rsidRDefault="000A7D6B" w:rsidP="000A7D6B">
            <w:pPr>
              <w:pStyle w:val="TableParagraph"/>
              <w:ind w:left="170" w:right="157"/>
              <w:jc w:val="center"/>
              <w:rPr>
                <w:b/>
                <w:sz w:val="20"/>
              </w:rPr>
            </w:pPr>
          </w:p>
        </w:tc>
        <w:tc>
          <w:tcPr>
            <w:tcW w:w="2410" w:type="dxa"/>
          </w:tcPr>
          <w:p w14:paraId="7871611F" w14:textId="52FD1A6B"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xml:space="preserve">. subpunctul </w:t>
            </w:r>
            <w:r>
              <w:rPr>
                <w:b/>
                <w:sz w:val="20"/>
              </w:rPr>
              <w:t>7</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30A7D6ED" w14:textId="77777777" w:rsidR="000A7D6B" w:rsidRDefault="000A7D6B" w:rsidP="000A7D6B">
            <w:pPr>
              <w:pStyle w:val="TableParagraph"/>
              <w:rPr>
                <w:sz w:val="18"/>
              </w:rPr>
            </w:pPr>
          </w:p>
        </w:tc>
        <w:tc>
          <w:tcPr>
            <w:tcW w:w="1256" w:type="dxa"/>
          </w:tcPr>
          <w:p w14:paraId="31ED14E5" w14:textId="371F9DD1" w:rsidR="000A7D6B" w:rsidRDefault="000A7D6B" w:rsidP="000A7D6B">
            <w:pPr>
              <w:pStyle w:val="TableParagraph"/>
              <w:ind w:right="176"/>
              <w:rPr>
                <w:sz w:val="20"/>
              </w:rPr>
            </w:pPr>
            <w:r w:rsidRPr="00155ADF">
              <w:rPr>
                <w:sz w:val="20"/>
              </w:rPr>
              <w:t>Ministerul</w:t>
            </w:r>
            <w:r w:rsidRPr="00155ADF">
              <w:rPr>
                <w:spacing w:val="-48"/>
                <w:sz w:val="20"/>
              </w:rPr>
              <w:t xml:space="preserve">   </w:t>
            </w:r>
            <w:r w:rsidRPr="00155ADF">
              <w:rPr>
                <w:sz w:val="20"/>
              </w:rPr>
              <w:t>Sănătății</w:t>
            </w:r>
          </w:p>
        </w:tc>
      </w:tr>
      <w:tr w:rsidR="000A7D6B" w14:paraId="5364EF8F" w14:textId="77777777" w:rsidTr="00492EEB">
        <w:trPr>
          <w:trHeight w:val="691"/>
        </w:trPr>
        <w:tc>
          <w:tcPr>
            <w:tcW w:w="4078" w:type="dxa"/>
          </w:tcPr>
          <w:p w14:paraId="45643351" w14:textId="5E24CC00" w:rsidR="000A7D6B" w:rsidRPr="008E16E5" w:rsidRDefault="000A7D6B" w:rsidP="000A7D6B">
            <w:pPr>
              <w:shd w:val="clear" w:color="auto" w:fill="FFFFFF"/>
              <w:jc w:val="both"/>
              <w:rPr>
                <w:rFonts w:eastAsia="Arial Unicode MS"/>
                <w:color w:val="333333"/>
                <w:sz w:val="20"/>
                <w:szCs w:val="20"/>
                <w:lang w:val="fr-FR"/>
              </w:rPr>
            </w:pPr>
            <w:r w:rsidRPr="00FC3D13">
              <w:rPr>
                <w:rFonts w:eastAsia="Arial Unicode MS"/>
                <w:color w:val="333333"/>
                <w:sz w:val="20"/>
                <w:szCs w:val="20"/>
              </w:rPr>
              <w:lastRenderedPageBreak/>
              <w:t>8. </w:t>
            </w:r>
            <w:r w:rsidRPr="00521F0E">
              <w:rPr>
                <w:rFonts w:eastAsia="Arial Unicode MS"/>
                <w:color w:val="333333"/>
                <w:sz w:val="20"/>
                <w:szCs w:val="20"/>
                <w:lang w:val="fr-FR"/>
              </w:rPr>
              <w:t>„</w:t>
            </w:r>
            <w:proofErr w:type="spellStart"/>
            <w:r w:rsidRPr="00521F0E">
              <w:rPr>
                <w:rFonts w:eastAsia="Arial Unicode MS"/>
                <w:color w:val="333333"/>
                <w:sz w:val="20"/>
                <w:szCs w:val="20"/>
                <w:lang w:val="fr-FR"/>
              </w:rPr>
              <w:t>agenți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antiaglomeranți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substanțe</w:t>
            </w:r>
            <w:proofErr w:type="spellEnd"/>
            <w:r w:rsidRPr="00521F0E">
              <w:rPr>
                <w:rFonts w:eastAsia="Arial Unicode MS"/>
                <w:color w:val="333333"/>
                <w:sz w:val="20"/>
                <w:szCs w:val="20"/>
                <w:lang w:val="fr-FR"/>
              </w:rPr>
              <w:t xml:space="preserve"> care </w:t>
            </w:r>
            <w:proofErr w:type="spellStart"/>
            <w:r w:rsidRPr="00521F0E">
              <w:rPr>
                <w:rFonts w:eastAsia="Arial Unicode MS"/>
                <w:color w:val="333333"/>
                <w:sz w:val="20"/>
                <w:szCs w:val="20"/>
                <w:lang w:val="fr-FR"/>
              </w:rPr>
              <w:t>reduc</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tendința</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particulelor</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individuale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dintr</w:t>
            </w:r>
            <w:proofErr w:type="spellEnd"/>
            <w:r w:rsidRPr="00521F0E">
              <w:rPr>
                <w:rFonts w:eastAsia="Arial Unicode MS"/>
                <w:color w:val="333333"/>
                <w:sz w:val="20"/>
                <w:szCs w:val="20"/>
                <w:lang w:val="fr-FR"/>
              </w:rPr>
              <w:t xml:space="preserve">-un </w:t>
            </w:r>
            <w:proofErr w:type="spellStart"/>
            <w:r w:rsidRPr="00521F0E">
              <w:rPr>
                <w:rFonts w:eastAsia="Arial Unicode MS"/>
                <w:color w:val="333333"/>
                <w:sz w:val="20"/>
                <w:szCs w:val="20"/>
                <w:lang w:val="fr-FR"/>
              </w:rPr>
              <w:t>produs</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w:t>
            </w:r>
            <w:proofErr w:type="spellEnd"/>
            <w:r w:rsidRPr="00521F0E">
              <w:rPr>
                <w:rFonts w:eastAsia="Arial Unicode MS"/>
                <w:color w:val="333333"/>
                <w:sz w:val="20"/>
                <w:szCs w:val="20"/>
                <w:lang w:val="fr-FR"/>
              </w:rPr>
              <w:t xml:space="preserve"> de a </w:t>
            </w:r>
            <w:proofErr w:type="spellStart"/>
            <w:r w:rsidRPr="00521F0E">
              <w:rPr>
                <w:rFonts w:eastAsia="Arial Unicode MS"/>
                <w:color w:val="333333"/>
                <w:sz w:val="20"/>
                <w:szCs w:val="20"/>
                <w:lang w:val="fr-FR"/>
              </w:rPr>
              <w:t>adera</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una</w:t>
            </w:r>
            <w:proofErr w:type="spellEnd"/>
            <w:r w:rsidRPr="00521F0E">
              <w:rPr>
                <w:rFonts w:eastAsia="Arial Unicode MS"/>
                <w:color w:val="333333"/>
                <w:sz w:val="20"/>
                <w:szCs w:val="20"/>
                <w:lang w:val="fr-FR"/>
              </w:rPr>
              <w:t xml:space="preserve"> la </w:t>
            </w:r>
            <w:proofErr w:type="spellStart"/>
            <w:proofErr w:type="gramStart"/>
            <w:r w:rsidRPr="00521F0E">
              <w:rPr>
                <w:rFonts w:eastAsia="Arial Unicode MS"/>
                <w:color w:val="333333"/>
                <w:sz w:val="20"/>
                <w:szCs w:val="20"/>
                <w:lang w:val="fr-FR"/>
              </w:rPr>
              <w:t>alta</w:t>
            </w:r>
            <w:proofErr w:type="spellEnd"/>
            <w:r w:rsidRPr="00521F0E">
              <w:rPr>
                <w:rFonts w:eastAsia="Arial Unicode MS"/>
                <w:color w:val="333333"/>
                <w:sz w:val="20"/>
                <w:szCs w:val="20"/>
                <w:lang w:val="fr-FR"/>
              </w:rPr>
              <w:t>;</w:t>
            </w:r>
            <w:proofErr w:type="gramEnd"/>
          </w:p>
        </w:tc>
        <w:tc>
          <w:tcPr>
            <w:tcW w:w="4422" w:type="dxa"/>
          </w:tcPr>
          <w:p w14:paraId="30117AFA" w14:textId="251FBF91" w:rsidR="000A7D6B" w:rsidRPr="00A75DE0" w:rsidRDefault="000A7D6B" w:rsidP="000A7D6B">
            <w:pPr>
              <w:pStyle w:val="cn"/>
              <w:tabs>
                <w:tab w:val="left" w:pos="709"/>
                <w:tab w:val="left" w:pos="993"/>
              </w:tabs>
              <w:jc w:val="both"/>
              <w:rPr>
                <w:sz w:val="20"/>
                <w:szCs w:val="20"/>
                <w:lang w:val="ro-RO"/>
              </w:rPr>
            </w:pPr>
            <w:r w:rsidRPr="008E16E5">
              <w:rPr>
                <w:sz w:val="20"/>
                <w:szCs w:val="20"/>
                <w:lang w:val="ro-RO"/>
              </w:rPr>
              <w:t xml:space="preserve">8) </w:t>
            </w:r>
            <w:proofErr w:type="spellStart"/>
            <w:r w:rsidRPr="008E16E5">
              <w:rPr>
                <w:sz w:val="20"/>
                <w:szCs w:val="20"/>
                <w:lang w:val="ro-RO"/>
              </w:rPr>
              <w:t>agenţi</w:t>
            </w:r>
            <w:proofErr w:type="spellEnd"/>
            <w:r w:rsidRPr="008E16E5">
              <w:rPr>
                <w:sz w:val="20"/>
                <w:szCs w:val="20"/>
                <w:lang w:val="ro-RO"/>
              </w:rPr>
              <w:t xml:space="preserve"> </w:t>
            </w:r>
            <w:proofErr w:type="spellStart"/>
            <w:r w:rsidRPr="008E16E5">
              <w:rPr>
                <w:sz w:val="20"/>
                <w:szCs w:val="20"/>
                <w:lang w:val="ro-RO"/>
              </w:rPr>
              <w:t>antiaglomeranţi</w:t>
            </w:r>
            <w:proofErr w:type="spellEnd"/>
            <w:r w:rsidRPr="008E16E5">
              <w:rPr>
                <w:sz w:val="20"/>
                <w:szCs w:val="20"/>
                <w:lang w:val="ro-RO"/>
              </w:rPr>
              <w:t xml:space="preserve"> – </w:t>
            </w:r>
            <w:proofErr w:type="spellStart"/>
            <w:r w:rsidRPr="008E16E5">
              <w:rPr>
                <w:sz w:val="20"/>
                <w:szCs w:val="20"/>
                <w:lang w:val="ro-RO"/>
              </w:rPr>
              <w:t>substanţe</w:t>
            </w:r>
            <w:proofErr w:type="spellEnd"/>
            <w:r w:rsidRPr="008E16E5">
              <w:rPr>
                <w:sz w:val="20"/>
                <w:szCs w:val="20"/>
                <w:lang w:val="ro-RO"/>
              </w:rPr>
              <w:t xml:space="preserve"> care reduc </w:t>
            </w:r>
            <w:proofErr w:type="spellStart"/>
            <w:r w:rsidRPr="008E16E5">
              <w:rPr>
                <w:sz w:val="20"/>
                <w:szCs w:val="20"/>
                <w:lang w:val="ro-RO"/>
              </w:rPr>
              <w:t>tendinţa</w:t>
            </w:r>
            <w:proofErr w:type="spellEnd"/>
            <w:r w:rsidRPr="008E16E5">
              <w:rPr>
                <w:sz w:val="20"/>
                <w:szCs w:val="20"/>
                <w:lang w:val="ro-RO"/>
              </w:rPr>
              <w:t xml:space="preserve"> particulelor individuale dintr-un produs alimentar de a adera una la alta;</w:t>
            </w:r>
          </w:p>
        </w:tc>
        <w:tc>
          <w:tcPr>
            <w:tcW w:w="1418" w:type="dxa"/>
          </w:tcPr>
          <w:p w14:paraId="29A7866A" w14:textId="77777777" w:rsidR="000A7D6B" w:rsidRDefault="000A7D6B" w:rsidP="000A7D6B">
            <w:pPr>
              <w:pStyle w:val="TableParagraph"/>
              <w:ind w:left="170" w:right="157"/>
              <w:jc w:val="center"/>
              <w:rPr>
                <w:b/>
                <w:sz w:val="20"/>
              </w:rPr>
            </w:pPr>
          </w:p>
        </w:tc>
        <w:tc>
          <w:tcPr>
            <w:tcW w:w="2410" w:type="dxa"/>
          </w:tcPr>
          <w:p w14:paraId="1ADC4FD3" w14:textId="28B90051"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xml:space="preserve">. subpunctul </w:t>
            </w:r>
            <w:r>
              <w:rPr>
                <w:b/>
                <w:sz w:val="20"/>
              </w:rPr>
              <w:t>8</w:t>
            </w:r>
            <w:r>
              <w:rPr>
                <w:b/>
                <w:sz w:val="20"/>
              </w:rPr>
              <w:t xml:space="preserve"> </w:t>
            </w:r>
            <w:r w:rsidRPr="00A41E45">
              <w:rPr>
                <w:sz w:val="20"/>
              </w:rPr>
              <w:t>din</w:t>
            </w:r>
            <w:r>
              <w:rPr>
                <w:sz w:val="20"/>
              </w:rPr>
              <w:t xml:space="preserve"> Regulamentul</w:t>
            </w:r>
            <w:r>
              <w:rPr>
                <w:spacing w:val="-47"/>
                <w:sz w:val="20"/>
              </w:rPr>
              <w:t xml:space="preserve"> </w:t>
            </w:r>
            <w:r>
              <w:rPr>
                <w:spacing w:val="-47"/>
                <w:sz w:val="20"/>
              </w:rPr>
              <w:t xml:space="preserve"> </w:t>
            </w:r>
            <w:r>
              <w:rPr>
                <w:sz w:val="20"/>
              </w:rPr>
              <w:t>Hotărârii</w:t>
            </w:r>
            <w:r>
              <w:rPr>
                <w:spacing w:val="-4"/>
                <w:sz w:val="20"/>
              </w:rPr>
              <w:t xml:space="preserve"> </w:t>
            </w:r>
            <w:r>
              <w:rPr>
                <w:sz w:val="20"/>
              </w:rPr>
              <w:t>Guvernului</w:t>
            </w:r>
          </w:p>
        </w:tc>
        <w:tc>
          <w:tcPr>
            <w:tcW w:w="1550" w:type="dxa"/>
          </w:tcPr>
          <w:p w14:paraId="10EF17CA" w14:textId="77777777" w:rsidR="000A7D6B" w:rsidRDefault="000A7D6B" w:rsidP="000A7D6B">
            <w:pPr>
              <w:pStyle w:val="TableParagraph"/>
              <w:rPr>
                <w:sz w:val="18"/>
              </w:rPr>
            </w:pPr>
          </w:p>
        </w:tc>
        <w:tc>
          <w:tcPr>
            <w:tcW w:w="1256" w:type="dxa"/>
          </w:tcPr>
          <w:p w14:paraId="3F705475" w14:textId="7603916A" w:rsidR="000A7D6B" w:rsidRDefault="000A7D6B" w:rsidP="000A7D6B">
            <w:pPr>
              <w:pStyle w:val="TableParagraph"/>
              <w:ind w:right="176"/>
              <w:rPr>
                <w:sz w:val="20"/>
              </w:rPr>
            </w:pPr>
            <w:r w:rsidRPr="00FA29AA">
              <w:rPr>
                <w:sz w:val="20"/>
              </w:rPr>
              <w:t>Ministerul</w:t>
            </w:r>
            <w:r w:rsidRPr="00FA29AA">
              <w:rPr>
                <w:spacing w:val="-48"/>
                <w:sz w:val="20"/>
              </w:rPr>
              <w:t xml:space="preserve">   </w:t>
            </w:r>
            <w:r w:rsidRPr="00FA29AA">
              <w:rPr>
                <w:sz w:val="20"/>
              </w:rPr>
              <w:t>Sănătății</w:t>
            </w:r>
          </w:p>
        </w:tc>
      </w:tr>
      <w:tr w:rsidR="000A7D6B" w14:paraId="756F2C2A" w14:textId="77777777" w:rsidTr="00492EEB">
        <w:trPr>
          <w:trHeight w:val="691"/>
        </w:trPr>
        <w:tc>
          <w:tcPr>
            <w:tcW w:w="4078" w:type="dxa"/>
          </w:tcPr>
          <w:p w14:paraId="25F71746" w14:textId="44B312FC" w:rsidR="000A7D6B" w:rsidRPr="008E16E5" w:rsidRDefault="000A7D6B" w:rsidP="000A7D6B">
            <w:pPr>
              <w:shd w:val="clear" w:color="auto" w:fill="FFFFFF"/>
              <w:jc w:val="both"/>
              <w:rPr>
                <w:rFonts w:eastAsia="Arial Unicode MS"/>
                <w:color w:val="333333"/>
                <w:sz w:val="20"/>
                <w:szCs w:val="20"/>
                <w:lang w:val="en-US"/>
              </w:rPr>
            </w:pPr>
            <w:r w:rsidRPr="00FC3D13">
              <w:rPr>
                <w:rFonts w:eastAsia="Arial Unicode MS"/>
                <w:color w:val="333333"/>
                <w:sz w:val="20"/>
                <w:szCs w:val="20"/>
              </w:rPr>
              <w:t>9. </w:t>
            </w:r>
            <w:r w:rsidRPr="008E16E5">
              <w:rPr>
                <w:rFonts w:eastAsia="Arial Unicode MS"/>
                <w:color w:val="333333"/>
                <w:sz w:val="20"/>
                <w:szCs w:val="20"/>
                <w:lang w:val="en-US"/>
              </w:rPr>
              <w:t>„</w:t>
            </w:r>
            <w:proofErr w:type="spellStart"/>
            <w:r w:rsidRPr="008E16E5">
              <w:rPr>
                <w:rFonts w:eastAsia="Arial Unicode MS"/>
                <w:color w:val="333333"/>
                <w:sz w:val="20"/>
                <w:szCs w:val="20"/>
                <w:lang w:val="en-US"/>
              </w:rPr>
              <w:t>antispumanți</w:t>
            </w:r>
            <w:proofErr w:type="spellEnd"/>
            <w:r w:rsidRPr="008E16E5">
              <w:rPr>
                <w:rFonts w:eastAsia="Arial Unicode MS"/>
                <w:color w:val="333333"/>
                <w:sz w:val="20"/>
                <w:szCs w:val="20"/>
                <w:lang w:val="en-US"/>
              </w:rPr>
              <w:t xml:space="preserve">” sunt </w:t>
            </w:r>
            <w:proofErr w:type="spellStart"/>
            <w:r w:rsidRPr="008E16E5">
              <w:rPr>
                <w:rFonts w:eastAsia="Arial Unicode MS"/>
                <w:color w:val="333333"/>
                <w:sz w:val="20"/>
                <w:szCs w:val="20"/>
                <w:lang w:val="en-US"/>
              </w:rPr>
              <w:t>substanțe</w:t>
            </w:r>
            <w:proofErr w:type="spellEnd"/>
            <w:r w:rsidRPr="008E16E5">
              <w:rPr>
                <w:rFonts w:eastAsia="Arial Unicode MS"/>
                <w:color w:val="333333"/>
                <w:sz w:val="20"/>
                <w:szCs w:val="20"/>
                <w:lang w:val="en-US"/>
              </w:rPr>
              <w:t xml:space="preserve"> care </w:t>
            </w:r>
            <w:proofErr w:type="spellStart"/>
            <w:r w:rsidRPr="008E16E5">
              <w:rPr>
                <w:rFonts w:eastAsia="Arial Unicode MS"/>
                <w:color w:val="333333"/>
                <w:sz w:val="20"/>
                <w:szCs w:val="20"/>
                <w:lang w:val="en-US"/>
              </w:rPr>
              <w:t>previn</w:t>
            </w:r>
            <w:proofErr w:type="spellEnd"/>
            <w:r w:rsidRPr="008E16E5">
              <w:rPr>
                <w:rFonts w:eastAsia="Arial Unicode MS"/>
                <w:color w:val="333333"/>
                <w:sz w:val="20"/>
                <w:szCs w:val="20"/>
                <w:lang w:val="en-US"/>
              </w:rPr>
              <w:t xml:space="preserve"> </w:t>
            </w:r>
            <w:proofErr w:type="spellStart"/>
            <w:r w:rsidRPr="008E16E5">
              <w:rPr>
                <w:rFonts w:eastAsia="Arial Unicode MS"/>
                <w:color w:val="333333"/>
                <w:sz w:val="20"/>
                <w:szCs w:val="20"/>
                <w:lang w:val="en-US"/>
              </w:rPr>
              <w:t>sau</w:t>
            </w:r>
            <w:proofErr w:type="spellEnd"/>
            <w:r w:rsidRPr="008E16E5">
              <w:rPr>
                <w:rFonts w:eastAsia="Arial Unicode MS"/>
                <w:color w:val="333333"/>
                <w:sz w:val="20"/>
                <w:szCs w:val="20"/>
                <w:lang w:val="en-US"/>
              </w:rPr>
              <w:t xml:space="preserve"> </w:t>
            </w:r>
            <w:proofErr w:type="spellStart"/>
            <w:r w:rsidRPr="008E16E5">
              <w:rPr>
                <w:rFonts w:eastAsia="Arial Unicode MS"/>
                <w:color w:val="333333"/>
                <w:sz w:val="20"/>
                <w:szCs w:val="20"/>
                <w:lang w:val="en-US"/>
              </w:rPr>
              <w:t>reduc</w:t>
            </w:r>
            <w:proofErr w:type="spellEnd"/>
            <w:r w:rsidRPr="008E16E5">
              <w:rPr>
                <w:rFonts w:eastAsia="Arial Unicode MS"/>
                <w:color w:val="333333"/>
                <w:sz w:val="20"/>
                <w:szCs w:val="20"/>
                <w:lang w:val="en-US"/>
              </w:rPr>
              <w:t xml:space="preserve"> </w:t>
            </w:r>
            <w:proofErr w:type="spellStart"/>
            <w:r w:rsidRPr="008E16E5">
              <w:rPr>
                <w:rFonts w:eastAsia="Arial Unicode MS"/>
                <w:color w:val="333333"/>
                <w:sz w:val="20"/>
                <w:szCs w:val="20"/>
                <w:lang w:val="en-US"/>
              </w:rPr>
              <w:t>formarea</w:t>
            </w:r>
            <w:proofErr w:type="spellEnd"/>
            <w:r w:rsidRPr="008E16E5">
              <w:rPr>
                <w:rFonts w:eastAsia="Arial Unicode MS"/>
                <w:color w:val="333333"/>
                <w:sz w:val="20"/>
                <w:szCs w:val="20"/>
                <w:lang w:val="en-US"/>
              </w:rPr>
              <w:t xml:space="preserve"> </w:t>
            </w:r>
            <w:proofErr w:type="spellStart"/>
            <w:r w:rsidRPr="008E16E5">
              <w:rPr>
                <w:rFonts w:eastAsia="Arial Unicode MS"/>
                <w:color w:val="333333"/>
                <w:sz w:val="20"/>
                <w:szCs w:val="20"/>
                <w:lang w:val="en-US"/>
              </w:rPr>
              <w:t>spumei</w:t>
            </w:r>
            <w:proofErr w:type="spellEnd"/>
            <w:r w:rsidRPr="008E16E5">
              <w:rPr>
                <w:rFonts w:eastAsia="Arial Unicode MS"/>
                <w:color w:val="333333"/>
                <w:sz w:val="20"/>
                <w:szCs w:val="20"/>
                <w:lang w:val="en-US"/>
              </w:rPr>
              <w:t>;</w:t>
            </w:r>
          </w:p>
        </w:tc>
        <w:tc>
          <w:tcPr>
            <w:tcW w:w="4422" w:type="dxa"/>
          </w:tcPr>
          <w:p w14:paraId="13448E02" w14:textId="24EC3879" w:rsidR="000A7D6B" w:rsidRPr="00A75DE0" w:rsidRDefault="000A7D6B" w:rsidP="000A7D6B">
            <w:pPr>
              <w:pStyle w:val="cn"/>
              <w:tabs>
                <w:tab w:val="left" w:pos="709"/>
                <w:tab w:val="left" w:pos="993"/>
              </w:tabs>
              <w:jc w:val="both"/>
              <w:rPr>
                <w:sz w:val="20"/>
                <w:szCs w:val="20"/>
                <w:lang w:val="ro-RO"/>
              </w:rPr>
            </w:pPr>
            <w:r w:rsidRPr="008E16E5">
              <w:rPr>
                <w:sz w:val="20"/>
                <w:szCs w:val="20"/>
                <w:lang w:val="ro-RO"/>
              </w:rPr>
              <w:t xml:space="preserve">9) </w:t>
            </w:r>
            <w:proofErr w:type="spellStart"/>
            <w:r w:rsidRPr="008E16E5">
              <w:rPr>
                <w:sz w:val="20"/>
                <w:szCs w:val="20"/>
                <w:lang w:val="ro-RO"/>
              </w:rPr>
              <w:t>antispumanţi</w:t>
            </w:r>
            <w:proofErr w:type="spellEnd"/>
            <w:r w:rsidRPr="008E16E5">
              <w:rPr>
                <w:sz w:val="20"/>
                <w:szCs w:val="20"/>
                <w:lang w:val="ro-RO"/>
              </w:rPr>
              <w:t xml:space="preserve"> –</w:t>
            </w:r>
            <w:proofErr w:type="spellStart"/>
            <w:r w:rsidRPr="008E16E5">
              <w:rPr>
                <w:sz w:val="20"/>
                <w:szCs w:val="20"/>
                <w:lang w:val="ro-RO"/>
              </w:rPr>
              <w:t>substanţe</w:t>
            </w:r>
            <w:proofErr w:type="spellEnd"/>
            <w:r w:rsidRPr="008E16E5">
              <w:rPr>
                <w:sz w:val="20"/>
                <w:szCs w:val="20"/>
                <w:lang w:val="ro-RO"/>
              </w:rPr>
              <w:t xml:space="preserve"> care previn sau reduc formarea spumei;</w:t>
            </w:r>
          </w:p>
        </w:tc>
        <w:tc>
          <w:tcPr>
            <w:tcW w:w="1418" w:type="dxa"/>
          </w:tcPr>
          <w:p w14:paraId="48089155" w14:textId="77777777" w:rsidR="000A7D6B" w:rsidRDefault="000A7D6B" w:rsidP="000A7D6B">
            <w:pPr>
              <w:pStyle w:val="TableParagraph"/>
              <w:ind w:left="170" w:right="157"/>
              <w:jc w:val="center"/>
              <w:rPr>
                <w:b/>
                <w:sz w:val="20"/>
              </w:rPr>
            </w:pPr>
          </w:p>
        </w:tc>
        <w:tc>
          <w:tcPr>
            <w:tcW w:w="2410" w:type="dxa"/>
          </w:tcPr>
          <w:p w14:paraId="0BBC42F9" w14:textId="35871C0F"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xml:space="preserve">. subpunctul </w:t>
            </w:r>
            <w:r>
              <w:rPr>
                <w:b/>
                <w:sz w:val="20"/>
              </w:rPr>
              <w:t>9</w:t>
            </w:r>
            <w:r>
              <w:rPr>
                <w:b/>
                <w:sz w:val="20"/>
              </w:rPr>
              <w:t xml:space="preserve"> </w:t>
            </w:r>
            <w:r w:rsidRPr="00A41E45">
              <w:rPr>
                <w:sz w:val="20"/>
              </w:rPr>
              <w:t>din</w:t>
            </w:r>
            <w:r>
              <w:rPr>
                <w:sz w:val="20"/>
              </w:rPr>
              <w:t xml:space="preserve"> Regulamentul</w:t>
            </w:r>
            <w:r>
              <w:rPr>
                <w:spacing w:val="-47"/>
                <w:sz w:val="20"/>
              </w:rPr>
              <w:t xml:space="preserve"> </w:t>
            </w:r>
            <w:r>
              <w:rPr>
                <w:spacing w:val="-47"/>
                <w:sz w:val="20"/>
              </w:rPr>
              <w:t xml:space="preserve">   </w:t>
            </w:r>
            <w:r>
              <w:rPr>
                <w:sz w:val="20"/>
              </w:rPr>
              <w:t>Hotărârii</w:t>
            </w:r>
            <w:r>
              <w:rPr>
                <w:spacing w:val="-4"/>
                <w:sz w:val="20"/>
              </w:rPr>
              <w:t xml:space="preserve"> </w:t>
            </w:r>
            <w:r>
              <w:rPr>
                <w:sz w:val="20"/>
              </w:rPr>
              <w:t>Guvernului</w:t>
            </w:r>
          </w:p>
        </w:tc>
        <w:tc>
          <w:tcPr>
            <w:tcW w:w="1550" w:type="dxa"/>
          </w:tcPr>
          <w:p w14:paraId="5061FCCF" w14:textId="77777777" w:rsidR="000A7D6B" w:rsidRDefault="000A7D6B" w:rsidP="000A7D6B">
            <w:pPr>
              <w:pStyle w:val="TableParagraph"/>
              <w:rPr>
                <w:sz w:val="18"/>
              </w:rPr>
            </w:pPr>
          </w:p>
        </w:tc>
        <w:tc>
          <w:tcPr>
            <w:tcW w:w="1256" w:type="dxa"/>
          </w:tcPr>
          <w:p w14:paraId="5A2C6D6F" w14:textId="01EE7809" w:rsidR="000A7D6B" w:rsidRDefault="000A7D6B" w:rsidP="000A7D6B">
            <w:pPr>
              <w:pStyle w:val="TableParagraph"/>
              <w:ind w:right="176"/>
              <w:rPr>
                <w:sz w:val="20"/>
              </w:rPr>
            </w:pPr>
            <w:r w:rsidRPr="00FA29AA">
              <w:rPr>
                <w:sz w:val="20"/>
              </w:rPr>
              <w:t>Ministerul</w:t>
            </w:r>
            <w:r w:rsidRPr="00FA29AA">
              <w:rPr>
                <w:spacing w:val="-48"/>
                <w:sz w:val="20"/>
              </w:rPr>
              <w:t xml:space="preserve">   </w:t>
            </w:r>
            <w:r w:rsidRPr="00FA29AA">
              <w:rPr>
                <w:sz w:val="20"/>
              </w:rPr>
              <w:t>Sănătății</w:t>
            </w:r>
          </w:p>
        </w:tc>
      </w:tr>
      <w:tr w:rsidR="000A7D6B" w14:paraId="104B86DC" w14:textId="77777777" w:rsidTr="00492EEB">
        <w:trPr>
          <w:trHeight w:val="691"/>
        </w:trPr>
        <w:tc>
          <w:tcPr>
            <w:tcW w:w="4078" w:type="dxa"/>
          </w:tcPr>
          <w:p w14:paraId="3F772030" w14:textId="340694C4" w:rsidR="000A7D6B" w:rsidRPr="00501203" w:rsidRDefault="000A7D6B" w:rsidP="000A7D6B">
            <w:pPr>
              <w:shd w:val="clear" w:color="auto" w:fill="FFFFFF"/>
              <w:jc w:val="both"/>
              <w:rPr>
                <w:rFonts w:eastAsia="Arial Unicode MS"/>
                <w:color w:val="333333"/>
                <w:sz w:val="20"/>
                <w:szCs w:val="20"/>
                <w:lang w:val="fr-FR"/>
              </w:rPr>
            </w:pPr>
            <w:r w:rsidRPr="00FC3D13">
              <w:rPr>
                <w:rFonts w:eastAsia="Arial Unicode MS"/>
                <w:color w:val="333333"/>
                <w:sz w:val="20"/>
                <w:szCs w:val="20"/>
              </w:rPr>
              <w:t>10. </w:t>
            </w:r>
            <w:r w:rsidRPr="00521F0E">
              <w:rPr>
                <w:rFonts w:eastAsia="Arial Unicode MS"/>
                <w:color w:val="333333"/>
                <w:sz w:val="20"/>
                <w:szCs w:val="20"/>
                <w:lang w:val="fr-FR"/>
              </w:rPr>
              <w:t>„</w:t>
            </w:r>
            <w:proofErr w:type="spellStart"/>
            <w:r w:rsidRPr="00521F0E">
              <w:rPr>
                <w:rFonts w:eastAsia="Arial Unicode MS"/>
                <w:color w:val="333333"/>
                <w:sz w:val="20"/>
                <w:szCs w:val="20"/>
                <w:lang w:val="fr-FR"/>
              </w:rPr>
              <w:t>agenți</w:t>
            </w:r>
            <w:proofErr w:type="spellEnd"/>
            <w:r w:rsidRPr="00521F0E">
              <w:rPr>
                <w:rFonts w:eastAsia="Arial Unicode MS"/>
                <w:color w:val="333333"/>
                <w:sz w:val="20"/>
                <w:szCs w:val="20"/>
                <w:lang w:val="fr-FR"/>
              </w:rPr>
              <w:t xml:space="preserve"> de </w:t>
            </w:r>
            <w:proofErr w:type="spellStart"/>
            <w:r w:rsidRPr="00521F0E">
              <w:rPr>
                <w:rFonts w:eastAsia="Arial Unicode MS"/>
                <w:color w:val="333333"/>
                <w:sz w:val="20"/>
                <w:szCs w:val="20"/>
                <w:lang w:val="fr-FR"/>
              </w:rPr>
              <w:t>încărcare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substanțe</w:t>
            </w:r>
            <w:proofErr w:type="spellEnd"/>
            <w:r w:rsidRPr="00521F0E">
              <w:rPr>
                <w:rFonts w:eastAsia="Arial Unicode MS"/>
                <w:color w:val="333333"/>
                <w:sz w:val="20"/>
                <w:szCs w:val="20"/>
                <w:lang w:val="fr-FR"/>
              </w:rPr>
              <w:t xml:space="preserve"> care </w:t>
            </w:r>
            <w:proofErr w:type="spellStart"/>
            <w:r w:rsidRPr="00521F0E">
              <w:rPr>
                <w:rFonts w:eastAsia="Arial Unicode MS"/>
                <w:color w:val="333333"/>
                <w:sz w:val="20"/>
                <w:szCs w:val="20"/>
                <w:lang w:val="fr-FR"/>
              </w:rPr>
              <w:t>contribuie</w:t>
            </w:r>
            <w:proofErr w:type="spellEnd"/>
            <w:r w:rsidRPr="00521F0E">
              <w:rPr>
                <w:rFonts w:eastAsia="Arial Unicode MS"/>
                <w:color w:val="333333"/>
                <w:sz w:val="20"/>
                <w:szCs w:val="20"/>
                <w:lang w:val="fr-FR"/>
              </w:rPr>
              <w:t xml:space="preserve"> la </w:t>
            </w:r>
            <w:proofErr w:type="spellStart"/>
            <w:r w:rsidRPr="00521F0E">
              <w:rPr>
                <w:rFonts w:eastAsia="Arial Unicode MS"/>
                <w:color w:val="333333"/>
                <w:sz w:val="20"/>
                <w:szCs w:val="20"/>
                <w:lang w:val="fr-FR"/>
              </w:rPr>
              <w:t>creșterea</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volumului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unui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produs</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fără</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să</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contribuie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semnificativ</w:t>
            </w:r>
            <w:proofErr w:type="spellEnd"/>
            <w:r w:rsidRPr="00521F0E">
              <w:rPr>
                <w:rFonts w:eastAsia="Arial Unicode MS"/>
                <w:color w:val="333333"/>
                <w:sz w:val="20"/>
                <w:szCs w:val="20"/>
                <w:lang w:val="fr-FR"/>
              </w:rPr>
              <w:t xml:space="preserve"> la </w:t>
            </w:r>
            <w:proofErr w:type="spellStart"/>
            <w:r w:rsidRPr="00521F0E">
              <w:rPr>
                <w:rFonts w:eastAsia="Arial Unicode MS"/>
                <w:color w:val="333333"/>
                <w:sz w:val="20"/>
                <w:szCs w:val="20"/>
                <w:lang w:val="fr-FR"/>
              </w:rPr>
              <w:t>valoarea</w:t>
            </w:r>
            <w:proofErr w:type="spellEnd"/>
            <w:r w:rsidRPr="00521F0E">
              <w:rPr>
                <w:rFonts w:eastAsia="Arial Unicode MS"/>
                <w:color w:val="333333"/>
                <w:sz w:val="20"/>
                <w:szCs w:val="20"/>
                <w:lang w:val="fr-FR"/>
              </w:rPr>
              <w:t xml:space="preserve"> sa </w:t>
            </w:r>
            <w:proofErr w:type="spellStart"/>
            <w:proofErr w:type="gramStart"/>
            <w:r w:rsidRPr="00521F0E">
              <w:rPr>
                <w:rFonts w:eastAsia="Arial Unicode MS"/>
                <w:color w:val="333333"/>
                <w:sz w:val="20"/>
                <w:szCs w:val="20"/>
                <w:lang w:val="fr-FR"/>
              </w:rPr>
              <w:t>energetică</w:t>
            </w:r>
            <w:proofErr w:type="spellEnd"/>
            <w:r w:rsidRPr="00521F0E">
              <w:rPr>
                <w:rFonts w:eastAsia="Arial Unicode MS"/>
                <w:color w:val="333333"/>
                <w:sz w:val="20"/>
                <w:szCs w:val="20"/>
                <w:lang w:val="fr-FR"/>
              </w:rPr>
              <w:t>;</w:t>
            </w:r>
            <w:proofErr w:type="gramEnd"/>
          </w:p>
        </w:tc>
        <w:tc>
          <w:tcPr>
            <w:tcW w:w="4422" w:type="dxa"/>
          </w:tcPr>
          <w:p w14:paraId="5947C531" w14:textId="77777777" w:rsidR="000A7D6B" w:rsidRPr="00501203" w:rsidRDefault="000A7D6B" w:rsidP="000A7D6B">
            <w:pPr>
              <w:pStyle w:val="cn"/>
              <w:tabs>
                <w:tab w:val="left" w:pos="709"/>
                <w:tab w:val="left" w:pos="993"/>
              </w:tabs>
              <w:jc w:val="both"/>
              <w:rPr>
                <w:sz w:val="20"/>
                <w:szCs w:val="20"/>
                <w:lang w:val="ro-RO"/>
              </w:rPr>
            </w:pPr>
            <w:r w:rsidRPr="00501203">
              <w:rPr>
                <w:sz w:val="20"/>
                <w:szCs w:val="20"/>
                <w:lang w:val="ro-RO"/>
              </w:rPr>
              <w:t xml:space="preserve">10) </w:t>
            </w:r>
            <w:proofErr w:type="spellStart"/>
            <w:r w:rsidRPr="00501203">
              <w:rPr>
                <w:sz w:val="20"/>
                <w:szCs w:val="20"/>
                <w:lang w:val="ro-RO"/>
              </w:rPr>
              <w:t>agenţi</w:t>
            </w:r>
            <w:proofErr w:type="spellEnd"/>
            <w:r w:rsidRPr="00501203">
              <w:rPr>
                <w:sz w:val="20"/>
                <w:szCs w:val="20"/>
                <w:lang w:val="ro-RO"/>
              </w:rPr>
              <w:t xml:space="preserve"> de încărcare – </w:t>
            </w:r>
            <w:proofErr w:type="spellStart"/>
            <w:r w:rsidRPr="00501203">
              <w:rPr>
                <w:sz w:val="20"/>
                <w:szCs w:val="20"/>
                <w:lang w:val="ro-RO"/>
              </w:rPr>
              <w:t>substanţe</w:t>
            </w:r>
            <w:proofErr w:type="spellEnd"/>
            <w:r w:rsidRPr="00501203">
              <w:rPr>
                <w:sz w:val="20"/>
                <w:szCs w:val="20"/>
                <w:lang w:val="ro-RO"/>
              </w:rPr>
              <w:t xml:space="preserve"> care contribuie la </w:t>
            </w:r>
            <w:proofErr w:type="spellStart"/>
            <w:r w:rsidRPr="00501203">
              <w:rPr>
                <w:sz w:val="20"/>
                <w:szCs w:val="20"/>
                <w:lang w:val="ro-RO"/>
              </w:rPr>
              <w:t>creşterea</w:t>
            </w:r>
            <w:proofErr w:type="spellEnd"/>
            <w:r w:rsidRPr="00501203">
              <w:rPr>
                <w:sz w:val="20"/>
                <w:szCs w:val="20"/>
                <w:lang w:val="ro-RO"/>
              </w:rPr>
              <w:t xml:space="preserve"> volumului unui produs alimentar fără să contribuie semnificativ la valoarea sa energetică;</w:t>
            </w:r>
          </w:p>
          <w:p w14:paraId="581AAA60" w14:textId="77777777" w:rsidR="000A7D6B" w:rsidRPr="00A75DE0" w:rsidRDefault="000A7D6B" w:rsidP="000A7D6B">
            <w:pPr>
              <w:pStyle w:val="cn"/>
              <w:tabs>
                <w:tab w:val="left" w:pos="709"/>
                <w:tab w:val="left" w:pos="993"/>
              </w:tabs>
              <w:jc w:val="both"/>
              <w:rPr>
                <w:sz w:val="20"/>
                <w:szCs w:val="20"/>
                <w:lang w:val="ro-RO"/>
              </w:rPr>
            </w:pPr>
          </w:p>
        </w:tc>
        <w:tc>
          <w:tcPr>
            <w:tcW w:w="1418" w:type="dxa"/>
          </w:tcPr>
          <w:p w14:paraId="12071605" w14:textId="77777777" w:rsidR="000A7D6B" w:rsidRDefault="000A7D6B" w:rsidP="000A7D6B">
            <w:pPr>
              <w:pStyle w:val="TableParagraph"/>
              <w:ind w:left="170" w:right="157"/>
              <w:jc w:val="center"/>
              <w:rPr>
                <w:b/>
                <w:sz w:val="20"/>
              </w:rPr>
            </w:pPr>
          </w:p>
        </w:tc>
        <w:tc>
          <w:tcPr>
            <w:tcW w:w="2410" w:type="dxa"/>
          </w:tcPr>
          <w:p w14:paraId="34E47BEF" w14:textId="5727E3C5"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1</w:t>
            </w:r>
            <w:r>
              <w:rPr>
                <w:b/>
                <w:sz w:val="20"/>
              </w:rPr>
              <w:t>0</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3C73498E" w14:textId="77777777" w:rsidR="000A7D6B" w:rsidRDefault="000A7D6B" w:rsidP="000A7D6B">
            <w:pPr>
              <w:pStyle w:val="TableParagraph"/>
              <w:rPr>
                <w:sz w:val="18"/>
              </w:rPr>
            </w:pPr>
          </w:p>
        </w:tc>
        <w:tc>
          <w:tcPr>
            <w:tcW w:w="1256" w:type="dxa"/>
          </w:tcPr>
          <w:p w14:paraId="2DD99C3C" w14:textId="347FB3BB" w:rsidR="000A7D6B" w:rsidRDefault="000A7D6B" w:rsidP="000A7D6B">
            <w:pPr>
              <w:pStyle w:val="TableParagraph"/>
              <w:ind w:right="176"/>
              <w:rPr>
                <w:sz w:val="20"/>
              </w:rPr>
            </w:pPr>
            <w:r w:rsidRPr="00FA29AA">
              <w:rPr>
                <w:sz w:val="20"/>
              </w:rPr>
              <w:t>Ministerul</w:t>
            </w:r>
            <w:r w:rsidRPr="00FA29AA">
              <w:rPr>
                <w:spacing w:val="-48"/>
                <w:sz w:val="20"/>
              </w:rPr>
              <w:t xml:space="preserve">   </w:t>
            </w:r>
            <w:r w:rsidRPr="00FA29AA">
              <w:rPr>
                <w:sz w:val="20"/>
              </w:rPr>
              <w:t>Sănătății</w:t>
            </w:r>
          </w:p>
        </w:tc>
      </w:tr>
      <w:tr w:rsidR="000A7D6B" w14:paraId="72EEBA68" w14:textId="77777777" w:rsidTr="00492EEB">
        <w:trPr>
          <w:trHeight w:val="691"/>
        </w:trPr>
        <w:tc>
          <w:tcPr>
            <w:tcW w:w="4078" w:type="dxa"/>
          </w:tcPr>
          <w:p w14:paraId="68E22AAE" w14:textId="77777777" w:rsidR="000A7D6B" w:rsidRPr="00501203" w:rsidRDefault="000A7D6B" w:rsidP="000A7D6B">
            <w:pPr>
              <w:shd w:val="clear" w:color="auto" w:fill="FFFFFF"/>
              <w:jc w:val="both"/>
              <w:rPr>
                <w:rFonts w:eastAsia="Arial Unicode MS"/>
                <w:color w:val="333333"/>
                <w:sz w:val="20"/>
                <w:szCs w:val="20"/>
              </w:rPr>
            </w:pPr>
            <w:r w:rsidRPr="00FC3D13">
              <w:rPr>
                <w:rFonts w:eastAsia="Arial Unicode MS"/>
                <w:color w:val="333333"/>
                <w:sz w:val="20"/>
                <w:szCs w:val="20"/>
              </w:rPr>
              <w:t>11. </w:t>
            </w:r>
            <w:r w:rsidRPr="00501203">
              <w:rPr>
                <w:rFonts w:eastAsia="Arial Unicode MS"/>
                <w:color w:val="333333"/>
                <w:sz w:val="20"/>
                <w:szCs w:val="20"/>
              </w:rPr>
              <w:t>„</w:t>
            </w:r>
            <w:proofErr w:type="spellStart"/>
            <w:r w:rsidRPr="00501203">
              <w:rPr>
                <w:rFonts w:eastAsia="Arial Unicode MS"/>
                <w:color w:val="333333"/>
                <w:sz w:val="20"/>
                <w:szCs w:val="20"/>
              </w:rPr>
              <w:t>emulsifianți</w:t>
            </w:r>
            <w:proofErr w:type="spellEnd"/>
            <w:r w:rsidRPr="00501203">
              <w:rPr>
                <w:rFonts w:eastAsia="Arial Unicode MS"/>
                <w:color w:val="333333"/>
                <w:sz w:val="20"/>
                <w:szCs w:val="20"/>
              </w:rPr>
              <w:t>” sunt substanțe care fac posibilă formarea sau menținerea unui amestec omogen de două sau mai multe faze imiscibile, ca uleiul și apa, în produsele alimentare;</w:t>
            </w:r>
          </w:p>
          <w:p w14:paraId="70BF1A5C" w14:textId="77777777" w:rsidR="000A7D6B" w:rsidRPr="00501203" w:rsidRDefault="000A7D6B" w:rsidP="000A7D6B">
            <w:pPr>
              <w:pStyle w:val="title-annex-1"/>
              <w:shd w:val="clear" w:color="auto" w:fill="FFFFFF"/>
              <w:spacing w:before="0" w:beforeAutospacing="0" w:after="120" w:afterAutospacing="0" w:line="312" w:lineRule="atLeast"/>
              <w:jc w:val="center"/>
              <w:rPr>
                <w:rFonts w:eastAsia="Arial Unicode MS"/>
                <w:i/>
                <w:iCs/>
                <w:color w:val="333333"/>
                <w:sz w:val="20"/>
                <w:szCs w:val="20"/>
                <w:lang w:val="ro-RO"/>
              </w:rPr>
            </w:pPr>
          </w:p>
        </w:tc>
        <w:tc>
          <w:tcPr>
            <w:tcW w:w="4422" w:type="dxa"/>
          </w:tcPr>
          <w:p w14:paraId="6E63248B" w14:textId="79FB9125" w:rsidR="000A7D6B" w:rsidRPr="00A75DE0" w:rsidRDefault="000A7D6B" w:rsidP="000A7D6B">
            <w:pPr>
              <w:pStyle w:val="cn"/>
              <w:tabs>
                <w:tab w:val="left" w:pos="709"/>
                <w:tab w:val="left" w:pos="993"/>
              </w:tabs>
              <w:jc w:val="both"/>
              <w:rPr>
                <w:sz w:val="20"/>
                <w:szCs w:val="20"/>
                <w:lang w:val="ro-RO"/>
              </w:rPr>
            </w:pPr>
            <w:r w:rsidRPr="00501203">
              <w:rPr>
                <w:sz w:val="20"/>
                <w:szCs w:val="20"/>
                <w:lang w:val="ro-RO"/>
              </w:rPr>
              <w:t xml:space="preserve">11) </w:t>
            </w:r>
            <w:proofErr w:type="spellStart"/>
            <w:r w:rsidRPr="00501203">
              <w:rPr>
                <w:sz w:val="20"/>
                <w:szCs w:val="20"/>
                <w:lang w:val="ro-RO"/>
              </w:rPr>
              <w:t>emulsifianţi</w:t>
            </w:r>
            <w:proofErr w:type="spellEnd"/>
            <w:r w:rsidRPr="00501203">
              <w:rPr>
                <w:sz w:val="20"/>
                <w:szCs w:val="20"/>
                <w:lang w:val="ro-RO"/>
              </w:rPr>
              <w:t xml:space="preserve"> – </w:t>
            </w:r>
            <w:proofErr w:type="spellStart"/>
            <w:r w:rsidRPr="00501203">
              <w:rPr>
                <w:sz w:val="20"/>
                <w:szCs w:val="20"/>
                <w:lang w:val="ro-RO"/>
              </w:rPr>
              <w:t>substanţe</w:t>
            </w:r>
            <w:proofErr w:type="spellEnd"/>
            <w:r w:rsidRPr="00501203">
              <w:rPr>
                <w:sz w:val="20"/>
                <w:szCs w:val="20"/>
                <w:lang w:val="ro-RO"/>
              </w:rPr>
              <w:t xml:space="preserve"> care fac posibilă formarea sau </w:t>
            </w:r>
            <w:proofErr w:type="spellStart"/>
            <w:r w:rsidRPr="00501203">
              <w:rPr>
                <w:sz w:val="20"/>
                <w:szCs w:val="20"/>
                <w:lang w:val="ro-RO"/>
              </w:rPr>
              <w:t>menţinerea</w:t>
            </w:r>
            <w:proofErr w:type="spellEnd"/>
            <w:r w:rsidRPr="00501203">
              <w:rPr>
                <w:sz w:val="20"/>
                <w:szCs w:val="20"/>
                <w:lang w:val="ro-RO"/>
              </w:rPr>
              <w:t xml:space="preserve"> unui amestec omogen de două sau mai multe faze imiscibile, ca uleiul </w:t>
            </w:r>
            <w:proofErr w:type="spellStart"/>
            <w:r w:rsidRPr="00501203">
              <w:rPr>
                <w:sz w:val="20"/>
                <w:szCs w:val="20"/>
                <w:lang w:val="ro-RO"/>
              </w:rPr>
              <w:t>şi</w:t>
            </w:r>
            <w:proofErr w:type="spellEnd"/>
            <w:r w:rsidRPr="00501203">
              <w:rPr>
                <w:sz w:val="20"/>
                <w:szCs w:val="20"/>
                <w:lang w:val="ro-RO"/>
              </w:rPr>
              <w:t xml:space="preserve"> apa, în produsele alimentare;</w:t>
            </w:r>
          </w:p>
        </w:tc>
        <w:tc>
          <w:tcPr>
            <w:tcW w:w="1418" w:type="dxa"/>
          </w:tcPr>
          <w:p w14:paraId="6C7DE2B4" w14:textId="77777777" w:rsidR="000A7D6B" w:rsidRDefault="000A7D6B" w:rsidP="000A7D6B">
            <w:pPr>
              <w:pStyle w:val="TableParagraph"/>
              <w:ind w:left="170" w:right="157"/>
              <w:jc w:val="center"/>
              <w:rPr>
                <w:b/>
                <w:sz w:val="20"/>
              </w:rPr>
            </w:pPr>
          </w:p>
        </w:tc>
        <w:tc>
          <w:tcPr>
            <w:tcW w:w="2410" w:type="dxa"/>
          </w:tcPr>
          <w:p w14:paraId="346EF71F" w14:textId="043DA608"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1</w:t>
            </w:r>
            <w:r>
              <w:rPr>
                <w:b/>
                <w:sz w:val="20"/>
              </w:rPr>
              <w:t>1</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200B311D" w14:textId="77777777" w:rsidR="000A7D6B" w:rsidRDefault="000A7D6B" w:rsidP="000A7D6B">
            <w:pPr>
              <w:pStyle w:val="TableParagraph"/>
              <w:rPr>
                <w:sz w:val="18"/>
              </w:rPr>
            </w:pPr>
          </w:p>
        </w:tc>
        <w:tc>
          <w:tcPr>
            <w:tcW w:w="1256" w:type="dxa"/>
          </w:tcPr>
          <w:p w14:paraId="6867D8A2" w14:textId="221EEB33" w:rsidR="000A7D6B" w:rsidRDefault="000A7D6B" w:rsidP="000A7D6B">
            <w:pPr>
              <w:pStyle w:val="TableParagraph"/>
              <w:ind w:right="176"/>
              <w:rPr>
                <w:sz w:val="20"/>
              </w:rPr>
            </w:pPr>
            <w:r w:rsidRPr="00FA29AA">
              <w:rPr>
                <w:sz w:val="20"/>
              </w:rPr>
              <w:t>Ministerul</w:t>
            </w:r>
            <w:r w:rsidRPr="00FA29AA">
              <w:rPr>
                <w:spacing w:val="-48"/>
                <w:sz w:val="20"/>
              </w:rPr>
              <w:t xml:space="preserve">   </w:t>
            </w:r>
            <w:r w:rsidRPr="00FA29AA">
              <w:rPr>
                <w:sz w:val="20"/>
              </w:rPr>
              <w:t>Sănătății</w:t>
            </w:r>
          </w:p>
        </w:tc>
      </w:tr>
      <w:tr w:rsidR="000A7D6B" w14:paraId="48B3C35D" w14:textId="77777777" w:rsidTr="00492EEB">
        <w:trPr>
          <w:trHeight w:val="691"/>
        </w:trPr>
        <w:tc>
          <w:tcPr>
            <w:tcW w:w="4078" w:type="dxa"/>
          </w:tcPr>
          <w:p w14:paraId="7E721BFD" w14:textId="77777777" w:rsidR="000A7D6B" w:rsidRPr="00501203" w:rsidRDefault="000A7D6B" w:rsidP="000A7D6B">
            <w:pPr>
              <w:shd w:val="clear" w:color="auto" w:fill="FFFFFF"/>
              <w:jc w:val="both"/>
              <w:rPr>
                <w:rFonts w:eastAsia="Arial Unicode MS"/>
                <w:color w:val="333333"/>
                <w:sz w:val="20"/>
                <w:szCs w:val="20"/>
              </w:rPr>
            </w:pPr>
            <w:r w:rsidRPr="00FC3D13">
              <w:rPr>
                <w:rFonts w:eastAsia="Arial Unicode MS"/>
                <w:color w:val="333333"/>
                <w:sz w:val="20"/>
                <w:szCs w:val="20"/>
              </w:rPr>
              <w:t>12. </w:t>
            </w:r>
            <w:r w:rsidRPr="00501203">
              <w:rPr>
                <w:rFonts w:eastAsia="Arial Unicode MS"/>
                <w:color w:val="333333"/>
                <w:sz w:val="20"/>
                <w:szCs w:val="20"/>
              </w:rPr>
              <w:t>„săruri de topire” sunt substanțe care transformă proteinele din brânză într-o formă dispersată și, astfel, determină distribuția omogenă a grăsimilor și a altor componente;</w:t>
            </w:r>
          </w:p>
          <w:p w14:paraId="50356A0B" w14:textId="77777777" w:rsidR="000A7D6B" w:rsidRPr="00501203" w:rsidRDefault="000A7D6B" w:rsidP="000A7D6B">
            <w:pPr>
              <w:pStyle w:val="title-annex-1"/>
              <w:shd w:val="clear" w:color="auto" w:fill="FFFFFF"/>
              <w:spacing w:before="0" w:beforeAutospacing="0" w:after="120" w:afterAutospacing="0" w:line="312" w:lineRule="atLeast"/>
              <w:jc w:val="center"/>
              <w:rPr>
                <w:rFonts w:eastAsia="Arial Unicode MS"/>
                <w:i/>
                <w:iCs/>
                <w:color w:val="333333"/>
                <w:sz w:val="20"/>
                <w:szCs w:val="20"/>
                <w:lang w:val="ro-RO"/>
              </w:rPr>
            </w:pPr>
          </w:p>
        </w:tc>
        <w:tc>
          <w:tcPr>
            <w:tcW w:w="4422" w:type="dxa"/>
          </w:tcPr>
          <w:p w14:paraId="593DB63F" w14:textId="77777777" w:rsidR="000A7D6B" w:rsidRPr="00501203" w:rsidRDefault="000A7D6B" w:rsidP="000A7D6B">
            <w:pPr>
              <w:pStyle w:val="cn"/>
              <w:tabs>
                <w:tab w:val="left" w:pos="709"/>
                <w:tab w:val="left" w:pos="993"/>
              </w:tabs>
              <w:jc w:val="both"/>
              <w:rPr>
                <w:sz w:val="20"/>
                <w:szCs w:val="20"/>
                <w:lang w:val="ro-RO"/>
              </w:rPr>
            </w:pPr>
            <w:r w:rsidRPr="00501203">
              <w:rPr>
                <w:sz w:val="20"/>
                <w:szCs w:val="20"/>
                <w:lang w:val="ro-RO"/>
              </w:rPr>
              <w:t xml:space="preserve">12) săruri de topire – </w:t>
            </w:r>
            <w:proofErr w:type="spellStart"/>
            <w:r w:rsidRPr="00501203">
              <w:rPr>
                <w:sz w:val="20"/>
                <w:szCs w:val="20"/>
                <w:lang w:val="ro-RO"/>
              </w:rPr>
              <w:t>substanţe</w:t>
            </w:r>
            <w:proofErr w:type="spellEnd"/>
            <w:r w:rsidRPr="00501203">
              <w:rPr>
                <w:sz w:val="20"/>
                <w:szCs w:val="20"/>
                <w:lang w:val="ro-RO"/>
              </w:rPr>
              <w:t xml:space="preserve"> care transformă proteinele din </w:t>
            </w:r>
            <w:proofErr w:type="spellStart"/>
            <w:r w:rsidRPr="00501203">
              <w:rPr>
                <w:sz w:val="20"/>
                <w:szCs w:val="20"/>
                <w:lang w:val="ro-RO"/>
              </w:rPr>
              <w:t>brînză</w:t>
            </w:r>
            <w:proofErr w:type="spellEnd"/>
            <w:r w:rsidRPr="00501203">
              <w:rPr>
                <w:sz w:val="20"/>
                <w:szCs w:val="20"/>
                <w:lang w:val="ro-RO"/>
              </w:rPr>
              <w:t xml:space="preserve"> într-o formă dispersată </w:t>
            </w:r>
            <w:proofErr w:type="spellStart"/>
            <w:r w:rsidRPr="00501203">
              <w:rPr>
                <w:sz w:val="20"/>
                <w:szCs w:val="20"/>
                <w:lang w:val="ro-RO"/>
              </w:rPr>
              <w:t>şi</w:t>
            </w:r>
            <w:proofErr w:type="spellEnd"/>
            <w:r w:rsidRPr="00501203">
              <w:rPr>
                <w:sz w:val="20"/>
                <w:szCs w:val="20"/>
                <w:lang w:val="ro-RO"/>
              </w:rPr>
              <w:t xml:space="preserve">, astfel, determină </w:t>
            </w:r>
            <w:proofErr w:type="spellStart"/>
            <w:r w:rsidRPr="00501203">
              <w:rPr>
                <w:sz w:val="20"/>
                <w:szCs w:val="20"/>
                <w:lang w:val="ro-RO"/>
              </w:rPr>
              <w:t>distribuţia</w:t>
            </w:r>
            <w:proofErr w:type="spellEnd"/>
            <w:r w:rsidRPr="00501203">
              <w:rPr>
                <w:sz w:val="20"/>
                <w:szCs w:val="20"/>
                <w:lang w:val="ro-RO"/>
              </w:rPr>
              <w:t xml:space="preserve"> omogenă a grăsimilor </w:t>
            </w:r>
            <w:proofErr w:type="spellStart"/>
            <w:r w:rsidRPr="00501203">
              <w:rPr>
                <w:sz w:val="20"/>
                <w:szCs w:val="20"/>
                <w:lang w:val="ro-RO"/>
              </w:rPr>
              <w:t>şi</w:t>
            </w:r>
            <w:proofErr w:type="spellEnd"/>
            <w:r w:rsidRPr="00501203">
              <w:rPr>
                <w:sz w:val="20"/>
                <w:szCs w:val="20"/>
                <w:lang w:val="ro-RO"/>
              </w:rPr>
              <w:t xml:space="preserve"> a altor componente;</w:t>
            </w:r>
          </w:p>
          <w:p w14:paraId="2C321A43" w14:textId="77777777" w:rsidR="000A7D6B" w:rsidRPr="00A75DE0" w:rsidRDefault="000A7D6B" w:rsidP="000A7D6B">
            <w:pPr>
              <w:pStyle w:val="cn"/>
              <w:tabs>
                <w:tab w:val="left" w:pos="709"/>
                <w:tab w:val="left" w:pos="993"/>
              </w:tabs>
              <w:jc w:val="both"/>
              <w:rPr>
                <w:sz w:val="20"/>
                <w:szCs w:val="20"/>
                <w:lang w:val="ro-RO"/>
              </w:rPr>
            </w:pPr>
          </w:p>
        </w:tc>
        <w:tc>
          <w:tcPr>
            <w:tcW w:w="1418" w:type="dxa"/>
          </w:tcPr>
          <w:p w14:paraId="19265642" w14:textId="77777777" w:rsidR="000A7D6B" w:rsidRDefault="000A7D6B" w:rsidP="000A7D6B">
            <w:pPr>
              <w:pStyle w:val="TableParagraph"/>
              <w:ind w:left="170" w:right="157"/>
              <w:jc w:val="center"/>
              <w:rPr>
                <w:b/>
                <w:sz w:val="20"/>
              </w:rPr>
            </w:pPr>
          </w:p>
        </w:tc>
        <w:tc>
          <w:tcPr>
            <w:tcW w:w="2410" w:type="dxa"/>
          </w:tcPr>
          <w:p w14:paraId="6EC7D440" w14:textId="3097CCE8"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1</w:t>
            </w:r>
            <w:r>
              <w:rPr>
                <w:b/>
                <w:sz w:val="20"/>
              </w:rPr>
              <w:t xml:space="preserve">2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032696E3" w14:textId="77777777" w:rsidR="000A7D6B" w:rsidRDefault="000A7D6B" w:rsidP="000A7D6B">
            <w:pPr>
              <w:pStyle w:val="TableParagraph"/>
              <w:rPr>
                <w:sz w:val="18"/>
              </w:rPr>
            </w:pPr>
          </w:p>
        </w:tc>
        <w:tc>
          <w:tcPr>
            <w:tcW w:w="1256" w:type="dxa"/>
          </w:tcPr>
          <w:p w14:paraId="7A772AD9" w14:textId="1731BAFA" w:rsidR="000A7D6B" w:rsidRDefault="000A7D6B" w:rsidP="000A7D6B">
            <w:pPr>
              <w:pStyle w:val="TableParagraph"/>
              <w:ind w:right="176"/>
              <w:rPr>
                <w:sz w:val="20"/>
              </w:rPr>
            </w:pPr>
            <w:r w:rsidRPr="00FA29AA">
              <w:rPr>
                <w:sz w:val="20"/>
              </w:rPr>
              <w:t>Ministerul</w:t>
            </w:r>
            <w:r w:rsidRPr="00FA29AA">
              <w:rPr>
                <w:spacing w:val="-48"/>
                <w:sz w:val="20"/>
              </w:rPr>
              <w:t xml:space="preserve">   </w:t>
            </w:r>
            <w:r w:rsidRPr="00FA29AA">
              <w:rPr>
                <w:sz w:val="20"/>
              </w:rPr>
              <w:t>Sănătății</w:t>
            </w:r>
          </w:p>
        </w:tc>
      </w:tr>
      <w:tr w:rsidR="000A7D6B" w14:paraId="1150BF4E" w14:textId="77777777" w:rsidTr="00501203">
        <w:trPr>
          <w:trHeight w:val="1031"/>
        </w:trPr>
        <w:tc>
          <w:tcPr>
            <w:tcW w:w="4078" w:type="dxa"/>
          </w:tcPr>
          <w:p w14:paraId="0F35F042" w14:textId="2E8232A5" w:rsidR="000A7D6B" w:rsidRPr="00501203" w:rsidRDefault="000A7D6B" w:rsidP="000A7D6B">
            <w:pPr>
              <w:shd w:val="clear" w:color="auto" w:fill="FFFFFF"/>
              <w:jc w:val="both"/>
              <w:rPr>
                <w:rFonts w:eastAsia="Arial Unicode MS"/>
                <w:color w:val="333333"/>
                <w:sz w:val="20"/>
                <w:szCs w:val="20"/>
              </w:rPr>
            </w:pPr>
            <w:r w:rsidRPr="00FC3D13">
              <w:rPr>
                <w:rFonts w:eastAsia="Arial Unicode MS"/>
                <w:color w:val="333333"/>
                <w:sz w:val="20"/>
                <w:szCs w:val="20"/>
              </w:rPr>
              <w:t>13. </w:t>
            </w:r>
            <w:r w:rsidRPr="00501203">
              <w:rPr>
                <w:rFonts w:eastAsia="Arial Unicode MS"/>
                <w:color w:val="333333"/>
                <w:sz w:val="20"/>
                <w:szCs w:val="20"/>
              </w:rPr>
              <w:t xml:space="preserve">„agenți de întărire” sunt substanțe care fac sau mențin țesuturile fructelor sau legumelor tari sau crocante sau interacționează cu agent </w:t>
            </w:r>
            <w:proofErr w:type="spellStart"/>
            <w:r w:rsidRPr="00501203">
              <w:rPr>
                <w:rFonts w:eastAsia="Arial Unicode MS"/>
                <w:color w:val="333333"/>
                <w:sz w:val="20"/>
                <w:szCs w:val="20"/>
              </w:rPr>
              <w:t>gelatinizant</w:t>
            </w:r>
            <w:proofErr w:type="spellEnd"/>
            <w:r w:rsidRPr="00501203">
              <w:rPr>
                <w:rFonts w:eastAsia="Arial Unicode MS"/>
                <w:color w:val="333333"/>
                <w:sz w:val="20"/>
                <w:szCs w:val="20"/>
              </w:rPr>
              <w:t xml:space="preserve"> pentru a produce sau întări un gel;</w:t>
            </w:r>
          </w:p>
        </w:tc>
        <w:tc>
          <w:tcPr>
            <w:tcW w:w="4422" w:type="dxa"/>
          </w:tcPr>
          <w:p w14:paraId="234ED458" w14:textId="2D7552DB" w:rsidR="000A7D6B" w:rsidRPr="00A75DE0" w:rsidRDefault="000A7D6B" w:rsidP="000A7D6B">
            <w:pPr>
              <w:pStyle w:val="cn"/>
              <w:tabs>
                <w:tab w:val="left" w:pos="709"/>
                <w:tab w:val="left" w:pos="993"/>
              </w:tabs>
              <w:jc w:val="both"/>
              <w:rPr>
                <w:sz w:val="20"/>
                <w:szCs w:val="20"/>
                <w:lang w:val="ro-RO"/>
              </w:rPr>
            </w:pPr>
            <w:r w:rsidRPr="00501203">
              <w:rPr>
                <w:sz w:val="20"/>
                <w:szCs w:val="20"/>
                <w:lang w:val="ro-RO"/>
              </w:rPr>
              <w:t xml:space="preserve">13) </w:t>
            </w:r>
            <w:proofErr w:type="spellStart"/>
            <w:r w:rsidRPr="00501203">
              <w:rPr>
                <w:sz w:val="20"/>
                <w:szCs w:val="20"/>
                <w:lang w:val="ro-RO"/>
              </w:rPr>
              <w:t>agenţi</w:t>
            </w:r>
            <w:proofErr w:type="spellEnd"/>
            <w:r w:rsidRPr="00501203">
              <w:rPr>
                <w:sz w:val="20"/>
                <w:szCs w:val="20"/>
                <w:lang w:val="ro-RO"/>
              </w:rPr>
              <w:t xml:space="preserve"> de întărire – </w:t>
            </w:r>
            <w:proofErr w:type="spellStart"/>
            <w:r w:rsidRPr="00501203">
              <w:rPr>
                <w:sz w:val="20"/>
                <w:szCs w:val="20"/>
                <w:lang w:val="ro-RO"/>
              </w:rPr>
              <w:t>substanţe</w:t>
            </w:r>
            <w:proofErr w:type="spellEnd"/>
            <w:r w:rsidRPr="00501203">
              <w:rPr>
                <w:sz w:val="20"/>
                <w:szCs w:val="20"/>
                <w:lang w:val="ro-RO"/>
              </w:rPr>
              <w:t xml:space="preserve"> care fac sau </w:t>
            </w:r>
            <w:proofErr w:type="spellStart"/>
            <w:r w:rsidRPr="00501203">
              <w:rPr>
                <w:sz w:val="20"/>
                <w:szCs w:val="20"/>
                <w:lang w:val="ro-RO"/>
              </w:rPr>
              <w:t>menţin</w:t>
            </w:r>
            <w:proofErr w:type="spellEnd"/>
            <w:r w:rsidRPr="00501203">
              <w:rPr>
                <w:sz w:val="20"/>
                <w:szCs w:val="20"/>
                <w:lang w:val="ro-RO"/>
              </w:rPr>
              <w:t xml:space="preserve"> </w:t>
            </w:r>
            <w:proofErr w:type="spellStart"/>
            <w:r w:rsidRPr="00501203">
              <w:rPr>
                <w:sz w:val="20"/>
                <w:szCs w:val="20"/>
                <w:lang w:val="ro-RO"/>
              </w:rPr>
              <w:t>ţesuturile</w:t>
            </w:r>
            <w:proofErr w:type="spellEnd"/>
            <w:r w:rsidRPr="00501203">
              <w:rPr>
                <w:sz w:val="20"/>
                <w:szCs w:val="20"/>
                <w:lang w:val="ro-RO"/>
              </w:rPr>
              <w:t xml:space="preserve"> fructelor sau legumelor tari sau crocante sau </w:t>
            </w:r>
            <w:proofErr w:type="spellStart"/>
            <w:r w:rsidRPr="00501203">
              <w:rPr>
                <w:sz w:val="20"/>
                <w:szCs w:val="20"/>
                <w:lang w:val="ro-RO"/>
              </w:rPr>
              <w:t>interacţionează</w:t>
            </w:r>
            <w:proofErr w:type="spellEnd"/>
            <w:r w:rsidRPr="00501203">
              <w:rPr>
                <w:sz w:val="20"/>
                <w:szCs w:val="20"/>
                <w:lang w:val="ro-RO"/>
              </w:rPr>
              <w:t xml:space="preserve"> cu agentul </w:t>
            </w:r>
            <w:proofErr w:type="spellStart"/>
            <w:r w:rsidRPr="00501203">
              <w:rPr>
                <w:sz w:val="20"/>
                <w:szCs w:val="20"/>
                <w:lang w:val="ro-RO"/>
              </w:rPr>
              <w:t>gelatinizant</w:t>
            </w:r>
            <w:proofErr w:type="spellEnd"/>
            <w:r w:rsidRPr="00501203">
              <w:rPr>
                <w:sz w:val="20"/>
                <w:szCs w:val="20"/>
                <w:lang w:val="ro-RO"/>
              </w:rPr>
              <w:t xml:space="preserve"> pentru a produce sau întări un gel;</w:t>
            </w:r>
          </w:p>
        </w:tc>
        <w:tc>
          <w:tcPr>
            <w:tcW w:w="1418" w:type="dxa"/>
          </w:tcPr>
          <w:p w14:paraId="2234E892" w14:textId="77777777" w:rsidR="000A7D6B" w:rsidRDefault="000A7D6B" w:rsidP="000A7D6B">
            <w:pPr>
              <w:pStyle w:val="TableParagraph"/>
              <w:ind w:left="170" w:right="157"/>
              <w:jc w:val="center"/>
              <w:rPr>
                <w:b/>
                <w:sz w:val="20"/>
              </w:rPr>
            </w:pPr>
          </w:p>
        </w:tc>
        <w:tc>
          <w:tcPr>
            <w:tcW w:w="2410" w:type="dxa"/>
          </w:tcPr>
          <w:p w14:paraId="62CAF025" w14:textId="75BD558C"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1</w:t>
            </w:r>
            <w:r>
              <w:rPr>
                <w:b/>
                <w:sz w:val="20"/>
              </w:rPr>
              <w:t>3</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1E6BA3BE" w14:textId="77777777" w:rsidR="000A7D6B" w:rsidRDefault="000A7D6B" w:rsidP="000A7D6B">
            <w:pPr>
              <w:pStyle w:val="TableParagraph"/>
              <w:rPr>
                <w:sz w:val="18"/>
              </w:rPr>
            </w:pPr>
          </w:p>
        </w:tc>
        <w:tc>
          <w:tcPr>
            <w:tcW w:w="1256" w:type="dxa"/>
          </w:tcPr>
          <w:p w14:paraId="227583DF" w14:textId="69DECC2E" w:rsidR="000A7D6B" w:rsidRDefault="000A7D6B" w:rsidP="000A7D6B">
            <w:pPr>
              <w:pStyle w:val="TableParagraph"/>
              <w:ind w:right="176"/>
              <w:rPr>
                <w:sz w:val="20"/>
              </w:rPr>
            </w:pPr>
            <w:r w:rsidRPr="00FA29AA">
              <w:rPr>
                <w:sz w:val="20"/>
              </w:rPr>
              <w:t>Ministerul</w:t>
            </w:r>
            <w:r w:rsidRPr="00FA29AA">
              <w:rPr>
                <w:spacing w:val="-48"/>
                <w:sz w:val="20"/>
              </w:rPr>
              <w:t xml:space="preserve">   </w:t>
            </w:r>
            <w:r w:rsidRPr="00FA29AA">
              <w:rPr>
                <w:sz w:val="20"/>
              </w:rPr>
              <w:t>Sănătății</w:t>
            </w:r>
          </w:p>
        </w:tc>
      </w:tr>
      <w:tr w:rsidR="000A7D6B" w14:paraId="451995C4" w14:textId="77777777" w:rsidTr="00492EEB">
        <w:trPr>
          <w:trHeight w:val="691"/>
        </w:trPr>
        <w:tc>
          <w:tcPr>
            <w:tcW w:w="4078" w:type="dxa"/>
          </w:tcPr>
          <w:p w14:paraId="6DA2CBD2" w14:textId="77777777" w:rsidR="000A7D6B" w:rsidRPr="00521F0E" w:rsidRDefault="000A7D6B" w:rsidP="000A7D6B">
            <w:pPr>
              <w:shd w:val="clear" w:color="auto" w:fill="FFFFFF"/>
              <w:jc w:val="both"/>
              <w:rPr>
                <w:rFonts w:eastAsia="Arial Unicode MS"/>
                <w:color w:val="333333"/>
                <w:sz w:val="20"/>
                <w:szCs w:val="20"/>
                <w:lang w:val="fr-FR"/>
              </w:rPr>
            </w:pPr>
            <w:r w:rsidRPr="00FC3D13">
              <w:rPr>
                <w:rFonts w:eastAsia="Arial Unicode MS"/>
                <w:color w:val="333333"/>
                <w:sz w:val="20"/>
                <w:szCs w:val="20"/>
              </w:rPr>
              <w:t>14. </w:t>
            </w:r>
            <w:r w:rsidRPr="00521F0E">
              <w:rPr>
                <w:rFonts w:eastAsia="Arial Unicode MS"/>
                <w:color w:val="333333"/>
                <w:sz w:val="20"/>
                <w:szCs w:val="20"/>
                <w:lang w:val="fr-FR"/>
              </w:rPr>
              <w:t>„</w:t>
            </w:r>
            <w:proofErr w:type="spellStart"/>
            <w:r w:rsidRPr="00521F0E">
              <w:rPr>
                <w:rFonts w:eastAsia="Arial Unicode MS"/>
                <w:color w:val="333333"/>
                <w:sz w:val="20"/>
                <w:szCs w:val="20"/>
                <w:lang w:val="fr-FR"/>
              </w:rPr>
              <w:t>potențatori</w:t>
            </w:r>
            <w:proofErr w:type="spellEnd"/>
            <w:r w:rsidRPr="00521F0E">
              <w:rPr>
                <w:rFonts w:eastAsia="Arial Unicode MS"/>
                <w:color w:val="333333"/>
                <w:sz w:val="20"/>
                <w:szCs w:val="20"/>
                <w:lang w:val="fr-FR"/>
              </w:rPr>
              <w:t xml:space="preserve"> de </w:t>
            </w:r>
            <w:proofErr w:type="spellStart"/>
            <w:r w:rsidRPr="00521F0E">
              <w:rPr>
                <w:rFonts w:eastAsia="Arial Unicode MS"/>
                <w:color w:val="333333"/>
                <w:sz w:val="20"/>
                <w:szCs w:val="20"/>
                <w:lang w:val="fr-FR"/>
              </w:rPr>
              <w:t>aromă</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substanțe</w:t>
            </w:r>
            <w:proofErr w:type="spellEnd"/>
            <w:r w:rsidRPr="00521F0E">
              <w:rPr>
                <w:rFonts w:eastAsia="Arial Unicode MS"/>
                <w:color w:val="333333"/>
                <w:sz w:val="20"/>
                <w:szCs w:val="20"/>
                <w:lang w:val="fr-FR"/>
              </w:rPr>
              <w:t xml:space="preserve"> care </w:t>
            </w:r>
            <w:proofErr w:type="spellStart"/>
            <w:r w:rsidRPr="00521F0E">
              <w:rPr>
                <w:rFonts w:eastAsia="Arial Unicode MS"/>
                <w:color w:val="333333"/>
                <w:sz w:val="20"/>
                <w:szCs w:val="20"/>
                <w:lang w:val="fr-FR"/>
              </w:rPr>
              <w:t>ameliorează</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gustul</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și</w:t>
            </w:r>
            <w:proofErr w:type="spellEnd"/>
            <w:r w:rsidRPr="00521F0E">
              <w:rPr>
                <w:rFonts w:eastAsia="Arial Unicode MS"/>
                <w:color w:val="333333"/>
                <w:sz w:val="20"/>
                <w:szCs w:val="20"/>
                <w:lang w:val="fr-FR"/>
              </w:rPr>
              <w:t>/</w:t>
            </w:r>
            <w:proofErr w:type="spellStart"/>
            <w:r w:rsidRPr="00521F0E">
              <w:rPr>
                <w:rFonts w:eastAsia="Arial Unicode MS"/>
                <w:color w:val="333333"/>
                <w:sz w:val="20"/>
                <w:szCs w:val="20"/>
                <w:lang w:val="fr-FR"/>
              </w:rPr>
              <w:t>sau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mirosul</w:t>
            </w:r>
            <w:proofErr w:type="spellEnd"/>
            <w:r w:rsidRPr="00521F0E">
              <w:rPr>
                <w:rFonts w:eastAsia="Arial Unicode MS"/>
                <w:color w:val="333333"/>
                <w:sz w:val="20"/>
                <w:szCs w:val="20"/>
                <w:lang w:val="fr-FR"/>
              </w:rPr>
              <w:t xml:space="preserve"> existent al </w:t>
            </w:r>
            <w:proofErr w:type="spellStart"/>
            <w:r w:rsidRPr="00521F0E">
              <w:rPr>
                <w:rFonts w:eastAsia="Arial Unicode MS"/>
                <w:color w:val="333333"/>
                <w:sz w:val="20"/>
                <w:szCs w:val="20"/>
                <w:lang w:val="fr-FR"/>
              </w:rPr>
              <w:t>unui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produs</w:t>
            </w:r>
            <w:proofErr w:type="spellEnd"/>
            <w:r w:rsidRPr="00521F0E">
              <w:rPr>
                <w:rFonts w:eastAsia="Arial Unicode MS"/>
                <w:color w:val="333333"/>
                <w:sz w:val="20"/>
                <w:szCs w:val="20"/>
                <w:lang w:val="fr-FR"/>
              </w:rPr>
              <w:t xml:space="preserve"> </w:t>
            </w:r>
            <w:proofErr w:type="spellStart"/>
            <w:proofErr w:type="gramStart"/>
            <w:r w:rsidRPr="00521F0E">
              <w:rPr>
                <w:rFonts w:eastAsia="Arial Unicode MS"/>
                <w:color w:val="333333"/>
                <w:sz w:val="20"/>
                <w:szCs w:val="20"/>
                <w:lang w:val="fr-FR"/>
              </w:rPr>
              <w:t>alimentar</w:t>
            </w:r>
            <w:proofErr w:type="spellEnd"/>
            <w:r w:rsidRPr="00521F0E">
              <w:rPr>
                <w:rFonts w:eastAsia="Arial Unicode MS"/>
                <w:color w:val="333333"/>
                <w:sz w:val="20"/>
                <w:szCs w:val="20"/>
                <w:lang w:val="fr-FR"/>
              </w:rPr>
              <w:t>;</w:t>
            </w:r>
            <w:proofErr w:type="gramEnd"/>
          </w:p>
          <w:p w14:paraId="09313866" w14:textId="77777777" w:rsidR="000A7D6B" w:rsidRPr="00521F0E" w:rsidRDefault="000A7D6B" w:rsidP="000A7D6B">
            <w:pPr>
              <w:pStyle w:val="title-annex-1"/>
              <w:shd w:val="clear" w:color="auto" w:fill="FFFFFF"/>
              <w:spacing w:before="0" w:beforeAutospacing="0" w:after="120" w:afterAutospacing="0" w:line="312" w:lineRule="atLeast"/>
              <w:jc w:val="center"/>
              <w:rPr>
                <w:rFonts w:eastAsia="Arial Unicode MS"/>
                <w:i/>
                <w:iCs/>
                <w:color w:val="333333"/>
                <w:sz w:val="20"/>
                <w:szCs w:val="20"/>
                <w:lang w:val="fr-FR"/>
              </w:rPr>
            </w:pPr>
          </w:p>
        </w:tc>
        <w:tc>
          <w:tcPr>
            <w:tcW w:w="4422" w:type="dxa"/>
          </w:tcPr>
          <w:p w14:paraId="404D647E" w14:textId="7F369203" w:rsidR="000A7D6B" w:rsidRPr="00A75DE0" w:rsidRDefault="000A7D6B" w:rsidP="000A7D6B">
            <w:pPr>
              <w:pStyle w:val="cn"/>
              <w:tabs>
                <w:tab w:val="left" w:pos="709"/>
                <w:tab w:val="left" w:pos="993"/>
              </w:tabs>
              <w:jc w:val="both"/>
              <w:rPr>
                <w:sz w:val="20"/>
                <w:szCs w:val="20"/>
                <w:lang w:val="ro-RO"/>
              </w:rPr>
            </w:pPr>
            <w:r w:rsidRPr="00501203">
              <w:rPr>
                <w:sz w:val="20"/>
                <w:szCs w:val="20"/>
                <w:lang w:val="ro-RO"/>
              </w:rPr>
              <w:t xml:space="preserve">14) </w:t>
            </w:r>
            <w:proofErr w:type="spellStart"/>
            <w:r w:rsidRPr="00501203">
              <w:rPr>
                <w:sz w:val="20"/>
                <w:szCs w:val="20"/>
                <w:lang w:val="ro-RO"/>
              </w:rPr>
              <w:t>potenţatori</w:t>
            </w:r>
            <w:proofErr w:type="spellEnd"/>
            <w:r w:rsidRPr="00501203">
              <w:rPr>
                <w:sz w:val="20"/>
                <w:szCs w:val="20"/>
                <w:lang w:val="ro-RO"/>
              </w:rPr>
              <w:t xml:space="preserve"> de aromă – </w:t>
            </w:r>
            <w:proofErr w:type="spellStart"/>
            <w:r w:rsidRPr="00501203">
              <w:rPr>
                <w:sz w:val="20"/>
                <w:szCs w:val="20"/>
                <w:lang w:val="ro-RO"/>
              </w:rPr>
              <w:t>substanţe</w:t>
            </w:r>
            <w:proofErr w:type="spellEnd"/>
            <w:r w:rsidRPr="00501203">
              <w:rPr>
                <w:sz w:val="20"/>
                <w:szCs w:val="20"/>
                <w:lang w:val="ro-RO"/>
              </w:rPr>
              <w:t xml:space="preserve"> care ameliorează gustul </w:t>
            </w:r>
            <w:proofErr w:type="spellStart"/>
            <w:r w:rsidRPr="00501203">
              <w:rPr>
                <w:sz w:val="20"/>
                <w:szCs w:val="20"/>
                <w:lang w:val="ro-RO"/>
              </w:rPr>
              <w:t>şi</w:t>
            </w:r>
            <w:proofErr w:type="spellEnd"/>
            <w:r w:rsidRPr="00501203">
              <w:rPr>
                <w:sz w:val="20"/>
                <w:szCs w:val="20"/>
                <w:lang w:val="ro-RO"/>
              </w:rPr>
              <w:t>/sau mirosul existent al unui produs alimentar;</w:t>
            </w:r>
          </w:p>
        </w:tc>
        <w:tc>
          <w:tcPr>
            <w:tcW w:w="1418" w:type="dxa"/>
          </w:tcPr>
          <w:p w14:paraId="7414FB87" w14:textId="77777777" w:rsidR="000A7D6B" w:rsidRDefault="000A7D6B" w:rsidP="000A7D6B">
            <w:pPr>
              <w:pStyle w:val="TableParagraph"/>
              <w:ind w:left="170" w:right="157"/>
              <w:jc w:val="center"/>
              <w:rPr>
                <w:b/>
                <w:sz w:val="20"/>
              </w:rPr>
            </w:pPr>
          </w:p>
        </w:tc>
        <w:tc>
          <w:tcPr>
            <w:tcW w:w="2410" w:type="dxa"/>
          </w:tcPr>
          <w:p w14:paraId="64026E5D" w14:textId="265A0041"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1</w:t>
            </w:r>
            <w:r>
              <w:rPr>
                <w:b/>
                <w:sz w:val="20"/>
              </w:rPr>
              <w:t>4</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4C50DD98" w14:textId="77777777" w:rsidR="000A7D6B" w:rsidRDefault="000A7D6B" w:rsidP="000A7D6B">
            <w:pPr>
              <w:pStyle w:val="TableParagraph"/>
              <w:rPr>
                <w:sz w:val="18"/>
              </w:rPr>
            </w:pPr>
          </w:p>
        </w:tc>
        <w:tc>
          <w:tcPr>
            <w:tcW w:w="1256" w:type="dxa"/>
          </w:tcPr>
          <w:p w14:paraId="5551FB11" w14:textId="234BE5DE" w:rsidR="000A7D6B" w:rsidRDefault="000A7D6B" w:rsidP="000A7D6B">
            <w:pPr>
              <w:pStyle w:val="TableParagraph"/>
              <w:ind w:right="176"/>
              <w:rPr>
                <w:sz w:val="20"/>
              </w:rPr>
            </w:pPr>
            <w:r w:rsidRPr="00FA29AA">
              <w:rPr>
                <w:sz w:val="20"/>
              </w:rPr>
              <w:t>Ministerul</w:t>
            </w:r>
            <w:r w:rsidRPr="00FA29AA">
              <w:rPr>
                <w:spacing w:val="-48"/>
                <w:sz w:val="20"/>
              </w:rPr>
              <w:t xml:space="preserve">   </w:t>
            </w:r>
            <w:r w:rsidRPr="00FA29AA">
              <w:rPr>
                <w:sz w:val="20"/>
              </w:rPr>
              <w:t>Sănătății</w:t>
            </w:r>
          </w:p>
        </w:tc>
      </w:tr>
      <w:tr w:rsidR="000A7D6B" w14:paraId="01993DC3" w14:textId="77777777" w:rsidTr="00492EEB">
        <w:trPr>
          <w:trHeight w:val="691"/>
        </w:trPr>
        <w:tc>
          <w:tcPr>
            <w:tcW w:w="4078" w:type="dxa"/>
          </w:tcPr>
          <w:p w14:paraId="0A6F87E2" w14:textId="77777777" w:rsidR="000A7D6B" w:rsidRPr="00501203" w:rsidRDefault="000A7D6B" w:rsidP="000A7D6B">
            <w:pPr>
              <w:shd w:val="clear" w:color="auto" w:fill="FFFFFF"/>
              <w:jc w:val="both"/>
              <w:rPr>
                <w:rFonts w:eastAsia="Arial Unicode MS"/>
                <w:color w:val="333333"/>
                <w:sz w:val="20"/>
                <w:szCs w:val="20"/>
              </w:rPr>
            </w:pPr>
            <w:r w:rsidRPr="00FC3D13">
              <w:rPr>
                <w:rFonts w:eastAsia="Arial Unicode MS"/>
                <w:color w:val="333333"/>
                <w:sz w:val="20"/>
                <w:szCs w:val="20"/>
              </w:rPr>
              <w:t>15. </w:t>
            </w:r>
            <w:r w:rsidRPr="00501203">
              <w:rPr>
                <w:rFonts w:eastAsia="Arial Unicode MS"/>
                <w:color w:val="333333"/>
                <w:sz w:val="20"/>
                <w:szCs w:val="20"/>
              </w:rPr>
              <w:t>„agenți de spumare” sunt substanțe care fac posibilă formarea unei dispersii omogene a fazei gazoase într-un aliment lichid sau solid;</w:t>
            </w:r>
          </w:p>
          <w:p w14:paraId="038FDEDD" w14:textId="77777777" w:rsidR="000A7D6B" w:rsidRPr="00501203" w:rsidRDefault="000A7D6B" w:rsidP="000A7D6B">
            <w:pPr>
              <w:pStyle w:val="title-annex-1"/>
              <w:shd w:val="clear" w:color="auto" w:fill="FFFFFF"/>
              <w:spacing w:before="0" w:beforeAutospacing="0" w:after="120" w:afterAutospacing="0" w:line="312" w:lineRule="atLeast"/>
              <w:jc w:val="center"/>
              <w:rPr>
                <w:rFonts w:eastAsia="Arial Unicode MS"/>
                <w:i/>
                <w:iCs/>
                <w:color w:val="333333"/>
                <w:sz w:val="20"/>
                <w:szCs w:val="20"/>
                <w:lang w:val="ro-RO"/>
              </w:rPr>
            </w:pPr>
          </w:p>
        </w:tc>
        <w:tc>
          <w:tcPr>
            <w:tcW w:w="4422" w:type="dxa"/>
          </w:tcPr>
          <w:p w14:paraId="4165804E" w14:textId="5000E877" w:rsidR="000A7D6B" w:rsidRPr="00A75DE0" w:rsidRDefault="000A7D6B" w:rsidP="000A7D6B">
            <w:pPr>
              <w:pStyle w:val="cn"/>
              <w:tabs>
                <w:tab w:val="left" w:pos="709"/>
                <w:tab w:val="left" w:pos="993"/>
              </w:tabs>
              <w:jc w:val="both"/>
              <w:rPr>
                <w:sz w:val="20"/>
                <w:szCs w:val="20"/>
                <w:lang w:val="ro-RO"/>
              </w:rPr>
            </w:pPr>
            <w:r w:rsidRPr="00501203">
              <w:rPr>
                <w:sz w:val="20"/>
                <w:szCs w:val="20"/>
                <w:lang w:val="ro-RO"/>
              </w:rPr>
              <w:t xml:space="preserve">15) </w:t>
            </w:r>
            <w:proofErr w:type="spellStart"/>
            <w:r w:rsidRPr="00501203">
              <w:rPr>
                <w:sz w:val="20"/>
                <w:szCs w:val="20"/>
                <w:lang w:val="ro-RO"/>
              </w:rPr>
              <w:t>agenţi</w:t>
            </w:r>
            <w:proofErr w:type="spellEnd"/>
            <w:r w:rsidRPr="00501203">
              <w:rPr>
                <w:sz w:val="20"/>
                <w:szCs w:val="20"/>
                <w:lang w:val="ro-RO"/>
              </w:rPr>
              <w:t xml:space="preserve"> de spumare – </w:t>
            </w:r>
            <w:proofErr w:type="spellStart"/>
            <w:r w:rsidRPr="00501203">
              <w:rPr>
                <w:sz w:val="20"/>
                <w:szCs w:val="20"/>
                <w:lang w:val="ro-RO"/>
              </w:rPr>
              <w:t>substanţe</w:t>
            </w:r>
            <w:proofErr w:type="spellEnd"/>
            <w:r w:rsidRPr="00501203">
              <w:rPr>
                <w:sz w:val="20"/>
                <w:szCs w:val="20"/>
                <w:lang w:val="ro-RO"/>
              </w:rPr>
              <w:t xml:space="preserve"> care fac posibilă formarea unei dispersii omogene a fazei gazoase într-un aliment lichid sau solid;</w:t>
            </w:r>
          </w:p>
        </w:tc>
        <w:tc>
          <w:tcPr>
            <w:tcW w:w="1418" w:type="dxa"/>
          </w:tcPr>
          <w:p w14:paraId="6DF7F6C4" w14:textId="77777777" w:rsidR="000A7D6B" w:rsidRDefault="000A7D6B" w:rsidP="000A7D6B">
            <w:pPr>
              <w:pStyle w:val="TableParagraph"/>
              <w:ind w:left="170" w:right="157"/>
              <w:jc w:val="center"/>
              <w:rPr>
                <w:b/>
                <w:sz w:val="20"/>
              </w:rPr>
            </w:pPr>
          </w:p>
        </w:tc>
        <w:tc>
          <w:tcPr>
            <w:tcW w:w="2410" w:type="dxa"/>
          </w:tcPr>
          <w:p w14:paraId="5CC2B383" w14:textId="5767BCDA"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1</w:t>
            </w:r>
            <w:r>
              <w:rPr>
                <w:b/>
                <w:sz w:val="20"/>
              </w:rPr>
              <w:t>5</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346DA19A" w14:textId="77777777" w:rsidR="000A7D6B" w:rsidRDefault="000A7D6B" w:rsidP="000A7D6B">
            <w:pPr>
              <w:pStyle w:val="TableParagraph"/>
              <w:rPr>
                <w:sz w:val="18"/>
              </w:rPr>
            </w:pPr>
          </w:p>
        </w:tc>
        <w:tc>
          <w:tcPr>
            <w:tcW w:w="1256" w:type="dxa"/>
          </w:tcPr>
          <w:p w14:paraId="6CDD51D5" w14:textId="7CAC5411" w:rsidR="000A7D6B" w:rsidRDefault="000A7D6B" w:rsidP="000A7D6B">
            <w:pPr>
              <w:pStyle w:val="TableParagraph"/>
              <w:ind w:right="176"/>
              <w:rPr>
                <w:sz w:val="20"/>
              </w:rPr>
            </w:pPr>
            <w:r w:rsidRPr="002F4C3B">
              <w:rPr>
                <w:sz w:val="20"/>
              </w:rPr>
              <w:t>Ministerul</w:t>
            </w:r>
            <w:r w:rsidRPr="002F4C3B">
              <w:rPr>
                <w:spacing w:val="-48"/>
                <w:sz w:val="20"/>
              </w:rPr>
              <w:t xml:space="preserve">   </w:t>
            </w:r>
            <w:r w:rsidRPr="002F4C3B">
              <w:rPr>
                <w:sz w:val="20"/>
              </w:rPr>
              <w:t>Sănătății</w:t>
            </w:r>
          </w:p>
        </w:tc>
      </w:tr>
      <w:tr w:rsidR="000A7D6B" w14:paraId="32E81562" w14:textId="77777777" w:rsidTr="00492EEB">
        <w:trPr>
          <w:trHeight w:val="691"/>
        </w:trPr>
        <w:tc>
          <w:tcPr>
            <w:tcW w:w="4078" w:type="dxa"/>
          </w:tcPr>
          <w:p w14:paraId="56255399" w14:textId="77777777" w:rsidR="000A7D6B" w:rsidRPr="00521F0E" w:rsidRDefault="000A7D6B" w:rsidP="000A7D6B">
            <w:pPr>
              <w:shd w:val="clear" w:color="auto" w:fill="FFFFFF"/>
              <w:jc w:val="both"/>
              <w:rPr>
                <w:rFonts w:eastAsia="Arial Unicode MS"/>
                <w:color w:val="333333"/>
                <w:sz w:val="20"/>
                <w:szCs w:val="20"/>
                <w:lang w:val="fr-FR"/>
              </w:rPr>
            </w:pPr>
            <w:r w:rsidRPr="00FC3D13">
              <w:rPr>
                <w:rFonts w:eastAsia="Arial Unicode MS"/>
                <w:color w:val="333333"/>
                <w:sz w:val="20"/>
                <w:szCs w:val="20"/>
              </w:rPr>
              <w:t>16. </w:t>
            </w:r>
            <w:r w:rsidRPr="00521F0E">
              <w:rPr>
                <w:rFonts w:eastAsia="Arial Unicode MS"/>
                <w:color w:val="333333"/>
                <w:sz w:val="20"/>
                <w:szCs w:val="20"/>
                <w:lang w:val="fr-FR"/>
              </w:rPr>
              <w:t>„</w:t>
            </w:r>
            <w:proofErr w:type="spellStart"/>
            <w:r w:rsidRPr="00521F0E">
              <w:rPr>
                <w:rFonts w:eastAsia="Arial Unicode MS"/>
                <w:color w:val="333333"/>
                <w:sz w:val="20"/>
                <w:szCs w:val="20"/>
                <w:lang w:val="fr-FR"/>
              </w:rPr>
              <w:t>agenți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gelatinizanți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substanțe</w:t>
            </w:r>
            <w:proofErr w:type="spellEnd"/>
            <w:r w:rsidRPr="00521F0E">
              <w:rPr>
                <w:rFonts w:eastAsia="Arial Unicode MS"/>
                <w:color w:val="333333"/>
                <w:sz w:val="20"/>
                <w:szCs w:val="20"/>
                <w:lang w:val="fr-FR"/>
              </w:rPr>
              <w:t xml:space="preserve"> care </w:t>
            </w:r>
            <w:proofErr w:type="spellStart"/>
            <w:r w:rsidRPr="00521F0E">
              <w:rPr>
                <w:rFonts w:eastAsia="Arial Unicode MS"/>
                <w:color w:val="333333"/>
                <w:sz w:val="20"/>
                <w:szCs w:val="20"/>
                <w:lang w:val="fr-FR"/>
              </w:rPr>
              <w:t>dau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textură</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unui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produs</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prin</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formarea</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unui</w:t>
            </w:r>
            <w:proofErr w:type="spellEnd"/>
            <w:r w:rsidRPr="00521F0E">
              <w:rPr>
                <w:rFonts w:eastAsia="Arial Unicode MS"/>
                <w:color w:val="333333"/>
                <w:sz w:val="20"/>
                <w:szCs w:val="20"/>
                <w:lang w:val="fr-FR"/>
              </w:rPr>
              <w:t xml:space="preserve"> </w:t>
            </w:r>
            <w:proofErr w:type="gramStart"/>
            <w:r w:rsidRPr="00521F0E">
              <w:rPr>
                <w:rFonts w:eastAsia="Arial Unicode MS"/>
                <w:color w:val="333333"/>
                <w:sz w:val="20"/>
                <w:szCs w:val="20"/>
                <w:lang w:val="fr-FR"/>
              </w:rPr>
              <w:t>gel;</w:t>
            </w:r>
            <w:proofErr w:type="gramEnd"/>
          </w:p>
          <w:p w14:paraId="4026262B" w14:textId="77777777" w:rsidR="000A7D6B" w:rsidRPr="00521F0E" w:rsidRDefault="000A7D6B" w:rsidP="000A7D6B">
            <w:pPr>
              <w:pStyle w:val="title-annex-1"/>
              <w:shd w:val="clear" w:color="auto" w:fill="FFFFFF"/>
              <w:spacing w:before="0" w:beforeAutospacing="0" w:after="120" w:afterAutospacing="0" w:line="312" w:lineRule="atLeast"/>
              <w:jc w:val="center"/>
              <w:rPr>
                <w:rFonts w:eastAsia="Arial Unicode MS"/>
                <w:i/>
                <w:iCs/>
                <w:color w:val="333333"/>
                <w:sz w:val="20"/>
                <w:szCs w:val="20"/>
                <w:lang w:val="fr-FR"/>
              </w:rPr>
            </w:pPr>
          </w:p>
        </w:tc>
        <w:tc>
          <w:tcPr>
            <w:tcW w:w="4422" w:type="dxa"/>
          </w:tcPr>
          <w:p w14:paraId="1293108C" w14:textId="3AE4C69A" w:rsidR="000A7D6B" w:rsidRPr="00A75DE0" w:rsidRDefault="000A7D6B" w:rsidP="000A7D6B">
            <w:pPr>
              <w:pStyle w:val="cn"/>
              <w:tabs>
                <w:tab w:val="left" w:pos="709"/>
                <w:tab w:val="left" w:pos="993"/>
              </w:tabs>
              <w:jc w:val="both"/>
              <w:rPr>
                <w:sz w:val="20"/>
                <w:szCs w:val="20"/>
                <w:lang w:val="ro-RO"/>
              </w:rPr>
            </w:pPr>
            <w:r w:rsidRPr="00501203">
              <w:rPr>
                <w:sz w:val="20"/>
                <w:szCs w:val="20"/>
                <w:lang w:val="ro-RO"/>
              </w:rPr>
              <w:t xml:space="preserve">16) </w:t>
            </w:r>
            <w:proofErr w:type="spellStart"/>
            <w:r w:rsidRPr="00501203">
              <w:rPr>
                <w:sz w:val="20"/>
                <w:szCs w:val="20"/>
                <w:lang w:val="ro-RO"/>
              </w:rPr>
              <w:t>agenţi</w:t>
            </w:r>
            <w:proofErr w:type="spellEnd"/>
            <w:r w:rsidRPr="00501203">
              <w:rPr>
                <w:sz w:val="20"/>
                <w:szCs w:val="20"/>
                <w:lang w:val="ro-RO"/>
              </w:rPr>
              <w:t xml:space="preserve"> </w:t>
            </w:r>
            <w:proofErr w:type="spellStart"/>
            <w:r w:rsidRPr="00501203">
              <w:rPr>
                <w:sz w:val="20"/>
                <w:szCs w:val="20"/>
                <w:lang w:val="ro-RO"/>
              </w:rPr>
              <w:t>gelatinizanţi</w:t>
            </w:r>
            <w:proofErr w:type="spellEnd"/>
            <w:r w:rsidRPr="00501203">
              <w:rPr>
                <w:sz w:val="20"/>
                <w:szCs w:val="20"/>
                <w:lang w:val="ro-RO"/>
              </w:rPr>
              <w:t xml:space="preserve"> – </w:t>
            </w:r>
            <w:proofErr w:type="spellStart"/>
            <w:r w:rsidRPr="00501203">
              <w:rPr>
                <w:sz w:val="20"/>
                <w:szCs w:val="20"/>
                <w:lang w:val="ro-RO"/>
              </w:rPr>
              <w:t>substanţe</w:t>
            </w:r>
            <w:proofErr w:type="spellEnd"/>
            <w:r w:rsidRPr="00501203">
              <w:rPr>
                <w:sz w:val="20"/>
                <w:szCs w:val="20"/>
                <w:lang w:val="ro-RO"/>
              </w:rPr>
              <w:t xml:space="preserve"> care dau textură unui produs alimentar prin formarea unui gel;</w:t>
            </w:r>
          </w:p>
        </w:tc>
        <w:tc>
          <w:tcPr>
            <w:tcW w:w="1418" w:type="dxa"/>
          </w:tcPr>
          <w:p w14:paraId="2EEE84EE" w14:textId="77777777" w:rsidR="000A7D6B" w:rsidRDefault="000A7D6B" w:rsidP="000A7D6B">
            <w:pPr>
              <w:pStyle w:val="TableParagraph"/>
              <w:ind w:left="170" w:right="157"/>
              <w:jc w:val="center"/>
              <w:rPr>
                <w:b/>
                <w:sz w:val="20"/>
              </w:rPr>
            </w:pPr>
          </w:p>
        </w:tc>
        <w:tc>
          <w:tcPr>
            <w:tcW w:w="2410" w:type="dxa"/>
          </w:tcPr>
          <w:p w14:paraId="0F6E6F89" w14:textId="37E748AF"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1</w:t>
            </w:r>
            <w:r>
              <w:rPr>
                <w:b/>
                <w:sz w:val="20"/>
              </w:rPr>
              <w:t>6</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1AB9A2C7" w14:textId="77777777" w:rsidR="000A7D6B" w:rsidRDefault="000A7D6B" w:rsidP="000A7D6B">
            <w:pPr>
              <w:pStyle w:val="TableParagraph"/>
              <w:rPr>
                <w:sz w:val="18"/>
              </w:rPr>
            </w:pPr>
          </w:p>
        </w:tc>
        <w:tc>
          <w:tcPr>
            <w:tcW w:w="1256" w:type="dxa"/>
          </w:tcPr>
          <w:p w14:paraId="5EA6751F" w14:textId="7A22001E" w:rsidR="000A7D6B" w:rsidRDefault="000A7D6B" w:rsidP="000A7D6B">
            <w:pPr>
              <w:pStyle w:val="TableParagraph"/>
              <w:ind w:right="176"/>
              <w:rPr>
                <w:sz w:val="20"/>
              </w:rPr>
            </w:pPr>
            <w:r w:rsidRPr="002F4C3B">
              <w:rPr>
                <w:sz w:val="20"/>
              </w:rPr>
              <w:t>Ministerul</w:t>
            </w:r>
            <w:r w:rsidRPr="002F4C3B">
              <w:rPr>
                <w:spacing w:val="-48"/>
                <w:sz w:val="20"/>
              </w:rPr>
              <w:t xml:space="preserve">   </w:t>
            </w:r>
            <w:r w:rsidRPr="002F4C3B">
              <w:rPr>
                <w:sz w:val="20"/>
              </w:rPr>
              <w:t>Sănătății</w:t>
            </w:r>
          </w:p>
        </w:tc>
      </w:tr>
      <w:tr w:rsidR="000A7D6B" w14:paraId="2EBC2D7B" w14:textId="77777777" w:rsidTr="00492EEB">
        <w:trPr>
          <w:trHeight w:val="691"/>
        </w:trPr>
        <w:tc>
          <w:tcPr>
            <w:tcW w:w="4078" w:type="dxa"/>
          </w:tcPr>
          <w:p w14:paraId="74CBAB7D" w14:textId="2F102DB1" w:rsidR="000A7D6B" w:rsidRPr="00521F0E" w:rsidRDefault="000A7D6B" w:rsidP="000A7D6B">
            <w:pPr>
              <w:pStyle w:val="title-annex-1"/>
              <w:shd w:val="clear" w:color="auto" w:fill="FFFFFF"/>
              <w:spacing w:before="0" w:beforeAutospacing="0" w:after="120" w:afterAutospacing="0" w:line="312" w:lineRule="atLeast"/>
              <w:rPr>
                <w:rFonts w:eastAsia="Arial Unicode MS"/>
                <w:i/>
                <w:iCs/>
                <w:color w:val="333333"/>
                <w:sz w:val="20"/>
                <w:szCs w:val="20"/>
                <w:lang w:val="fr-FR"/>
              </w:rPr>
            </w:pPr>
            <w:r w:rsidRPr="00501203">
              <w:rPr>
                <w:rFonts w:eastAsia="Arial Unicode MS"/>
                <w:color w:val="333333"/>
                <w:sz w:val="20"/>
                <w:szCs w:val="20"/>
                <w:lang w:val="fr-FR"/>
              </w:rPr>
              <w:t>17. </w:t>
            </w:r>
            <w:r w:rsidRPr="00521F0E">
              <w:rPr>
                <w:rFonts w:eastAsia="Arial Unicode MS"/>
                <w:color w:val="333333"/>
                <w:sz w:val="20"/>
                <w:szCs w:val="20"/>
                <w:lang w:val="fr-FR"/>
              </w:rPr>
              <w:t>„</w:t>
            </w:r>
            <w:proofErr w:type="spellStart"/>
            <w:r w:rsidRPr="00521F0E">
              <w:rPr>
                <w:rFonts w:eastAsia="Arial Unicode MS"/>
                <w:color w:val="333333"/>
                <w:sz w:val="20"/>
                <w:szCs w:val="20"/>
                <w:lang w:val="fr-FR"/>
              </w:rPr>
              <w:t>agenți</w:t>
            </w:r>
            <w:proofErr w:type="spellEnd"/>
            <w:r w:rsidRPr="00521F0E">
              <w:rPr>
                <w:rFonts w:eastAsia="Arial Unicode MS"/>
                <w:color w:val="333333"/>
                <w:sz w:val="20"/>
                <w:szCs w:val="20"/>
                <w:lang w:val="fr-FR"/>
              </w:rPr>
              <w:t xml:space="preserve"> de </w:t>
            </w:r>
            <w:proofErr w:type="spellStart"/>
            <w:r w:rsidRPr="00521F0E">
              <w:rPr>
                <w:rFonts w:eastAsia="Arial Unicode MS"/>
                <w:color w:val="333333"/>
                <w:sz w:val="20"/>
                <w:szCs w:val="20"/>
                <w:lang w:val="fr-FR"/>
              </w:rPr>
              <w:t>glazurare</w:t>
            </w:r>
            <w:proofErr w:type="spellEnd"/>
            <w:r w:rsidRPr="00521F0E">
              <w:rPr>
                <w:rFonts w:eastAsia="Arial Unicode MS"/>
                <w:color w:val="333333"/>
                <w:sz w:val="20"/>
                <w:szCs w:val="20"/>
                <w:lang w:val="fr-FR"/>
              </w:rPr>
              <w:t>” (</w:t>
            </w:r>
            <w:proofErr w:type="spellStart"/>
            <w:r w:rsidRPr="00521F0E">
              <w:rPr>
                <w:rFonts w:eastAsia="Arial Unicode MS"/>
                <w:color w:val="333333"/>
                <w:sz w:val="20"/>
                <w:szCs w:val="20"/>
                <w:lang w:val="fr-FR"/>
              </w:rPr>
              <w:t>inclusiv</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lubrifianții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substanțe</w:t>
            </w:r>
            <w:proofErr w:type="spellEnd"/>
            <w:r w:rsidRPr="00521F0E">
              <w:rPr>
                <w:rFonts w:eastAsia="Arial Unicode MS"/>
                <w:color w:val="333333"/>
                <w:sz w:val="20"/>
                <w:szCs w:val="20"/>
                <w:lang w:val="fr-FR"/>
              </w:rPr>
              <w:t xml:space="preserve"> care, </w:t>
            </w:r>
            <w:proofErr w:type="spellStart"/>
            <w:r w:rsidRPr="00521F0E">
              <w:rPr>
                <w:rFonts w:eastAsia="Arial Unicode MS"/>
                <w:color w:val="333333"/>
                <w:sz w:val="20"/>
                <w:szCs w:val="20"/>
                <w:lang w:val="fr-FR"/>
              </w:rPr>
              <w:t>aplicate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suprafața</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externă</w:t>
            </w:r>
            <w:proofErr w:type="spellEnd"/>
            <w:r w:rsidRPr="00521F0E">
              <w:rPr>
                <w:rFonts w:eastAsia="Arial Unicode MS"/>
                <w:color w:val="333333"/>
                <w:sz w:val="20"/>
                <w:szCs w:val="20"/>
                <w:lang w:val="fr-FR"/>
              </w:rPr>
              <w:t xml:space="preserve"> a </w:t>
            </w:r>
            <w:proofErr w:type="spellStart"/>
            <w:r w:rsidRPr="00521F0E">
              <w:rPr>
                <w:rFonts w:eastAsia="Arial Unicode MS"/>
                <w:color w:val="333333"/>
                <w:sz w:val="20"/>
                <w:szCs w:val="20"/>
                <w:lang w:val="fr-FR"/>
              </w:rPr>
              <w:t>unui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produs</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îi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conferă</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lastRenderedPageBreak/>
              <w:t>acestuia</w:t>
            </w:r>
            <w:proofErr w:type="spellEnd"/>
            <w:r w:rsidRPr="00521F0E">
              <w:rPr>
                <w:rFonts w:eastAsia="Arial Unicode MS"/>
                <w:color w:val="333333"/>
                <w:sz w:val="20"/>
                <w:szCs w:val="20"/>
                <w:lang w:val="fr-FR"/>
              </w:rPr>
              <w:t xml:space="preserve"> un aspect </w:t>
            </w:r>
            <w:proofErr w:type="spellStart"/>
            <w:r w:rsidRPr="00521F0E">
              <w:rPr>
                <w:rFonts w:eastAsia="Arial Unicode MS"/>
                <w:color w:val="333333"/>
                <w:sz w:val="20"/>
                <w:szCs w:val="20"/>
                <w:lang w:val="fr-FR"/>
              </w:rPr>
              <w:t>lucios</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sau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acționează</w:t>
            </w:r>
            <w:proofErr w:type="spellEnd"/>
            <w:r w:rsidRPr="00521F0E">
              <w:rPr>
                <w:rFonts w:eastAsia="Arial Unicode MS"/>
                <w:color w:val="333333"/>
                <w:sz w:val="20"/>
                <w:szCs w:val="20"/>
                <w:lang w:val="fr-FR"/>
              </w:rPr>
              <w:t xml:space="preserve"> </w:t>
            </w:r>
            <w:proofErr w:type="gramStart"/>
            <w:r w:rsidRPr="00521F0E">
              <w:rPr>
                <w:rFonts w:eastAsia="Arial Unicode MS"/>
                <w:color w:val="333333"/>
                <w:sz w:val="20"/>
                <w:szCs w:val="20"/>
                <w:lang w:val="fr-FR"/>
              </w:rPr>
              <w:t>ca</w:t>
            </w:r>
            <w:proofErr w:type="gramEnd"/>
            <w:r w:rsidRPr="00521F0E">
              <w:rPr>
                <w:rFonts w:eastAsia="Arial Unicode MS"/>
                <w:color w:val="333333"/>
                <w:sz w:val="20"/>
                <w:szCs w:val="20"/>
                <w:lang w:val="fr-FR"/>
              </w:rPr>
              <w:t xml:space="preserve"> un </w:t>
            </w:r>
            <w:proofErr w:type="spellStart"/>
            <w:r w:rsidRPr="00521F0E">
              <w:rPr>
                <w:rFonts w:eastAsia="Arial Unicode MS"/>
                <w:color w:val="333333"/>
                <w:sz w:val="20"/>
                <w:szCs w:val="20"/>
                <w:lang w:val="fr-FR"/>
              </w:rPr>
              <w:t>strat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protector</w:t>
            </w:r>
            <w:proofErr w:type="spellEnd"/>
          </w:p>
        </w:tc>
        <w:tc>
          <w:tcPr>
            <w:tcW w:w="4422" w:type="dxa"/>
          </w:tcPr>
          <w:p w14:paraId="447ECF4C" w14:textId="2AD98C23" w:rsidR="000A7D6B" w:rsidRPr="00A75DE0" w:rsidRDefault="000A7D6B" w:rsidP="000A7D6B">
            <w:pPr>
              <w:pStyle w:val="cn"/>
              <w:tabs>
                <w:tab w:val="left" w:pos="709"/>
                <w:tab w:val="left" w:pos="993"/>
              </w:tabs>
              <w:jc w:val="both"/>
              <w:rPr>
                <w:sz w:val="20"/>
                <w:szCs w:val="20"/>
                <w:lang w:val="ro-RO"/>
              </w:rPr>
            </w:pPr>
            <w:r w:rsidRPr="00501203">
              <w:rPr>
                <w:sz w:val="20"/>
                <w:szCs w:val="20"/>
                <w:lang w:val="ro-RO"/>
              </w:rPr>
              <w:lastRenderedPageBreak/>
              <w:t xml:space="preserve">17) </w:t>
            </w:r>
            <w:proofErr w:type="spellStart"/>
            <w:r w:rsidRPr="00501203">
              <w:rPr>
                <w:sz w:val="20"/>
                <w:szCs w:val="20"/>
                <w:lang w:val="ro-RO"/>
              </w:rPr>
              <w:t>agenţi</w:t>
            </w:r>
            <w:proofErr w:type="spellEnd"/>
            <w:r w:rsidRPr="00501203">
              <w:rPr>
                <w:sz w:val="20"/>
                <w:szCs w:val="20"/>
                <w:lang w:val="ro-RO"/>
              </w:rPr>
              <w:t xml:space="preserve"> de glazurare (inclusiv </w:t>
            </w:r>
            <w:proofErr w:type="spellStart"/>
            <w:r w:rsidRPr="00501203">
              <w:rPr>
                <w:sz w:val="20"/>
                <w:szCs w:val="20"/>
                <w:lang w:val="ro-RO"/>
              </w:rPr>
              <w:t>lubrifianţii</w:t>
            </w:r>
            <w:proofErr w:type="spellEnd"/>
            <w:r w:rsidRPr="00501203">
              <w:rPr>
                <w:sz w:val="20"/>
                <w:szCs w:val="20"/>
                <w:lang w:val="ro-RO"/>
              </w:rPr>
              <w:t xml:space="preserve">) – </w:t>
            </w:r>
            <w:proofErr w:type="spellStart"/>
            <w:r w:rsidRPr="00501203">
              <w:rPr>
                <w:sz w:val="20"/>
                <w:szCs w:val="20"/>
                <w:lang w:val="ro-RO"/>
              </w:rPr>
              <w:t>substanţe</w:t>
            </w:r>
            <w:proofErr w:type="spellEnd"/>
            <w:r w:rsidRPr="00501203">
              <w:rPr>
                <w:sz w:val="20"/>
                <w:szCs w:val="20"/>
                <w:lang w:val="ro-RO"/>
              </w:rPr>
              <w:t xml:space="preserve"> care, aplicate pe </w:t>
            </w:r>
            <w:proofErr w:type="spellStart"/>
            <w:r w:rsidRPr="00501203">
              <w:rPr>
                <w:sz w:val="20"/>
                <w:szCs w:val="20"/>
                <w:lang w:val="ro-RO"/>
              </w:rPr>
              <w:t>suprafaţa</w:t>
            </w:r>
            <w:proofErr w:type="spellEnd"/>
            <w:r w:rsidRPr="00501203">
              <w:rPr>
                <w:sz w:val="20"/>
                <w:szCs w:val="20"/>
                <w:lang w:val="ro-RO"/>
              </w:rPr>
              <w:t xml:space="preserve"> externă a unui produs alimentar, îi conferă acestuia un aspect lucios sau </w:t>
            </w:r>
            <w:proofErr w:type="spellStart"/>
            <w:r w:rsidRPr="00501203">
              <w:rPr>
                <w:sz w:val="20"/>
                <w:szCs w:val="20"/>
                <w:lang w:val="ro-RO"/>
              </w:rPr>
              <w:t>acţionează</w:t>
            </w:r>
            <w:proofErr w:type="spellEnd"/>
            <w:r w:rsidRPr="00501203">
              <w:rPr>
                <w:sz w:val="20"/>
                <w:szCs w:val="20"/>
                <w:lang w:val="ro-RO"/>
              </w:rPr>
              <w:t xml:space="preserve"> ca un strat protector;</w:t>
            </w:r>
          </w:p>
        </w:tc>
        <w:tc>
          <w:tcPr>
            <w:tcW w:w="1418" w:type="dxa"/>
          </w:tcPr>
          <w:p w14:paraId="4FE37E3C" w14:textId="77777777" w:rsidR="000A7D6B" w:rsidRDefault="000A7D6B" w:rsidP="000A7D6B">
            <w:pPr>
              <w:pStyle w:val="TableParagraph"/>
              <w:ind w:left="170" w:right="157"/>
              <w:jc w:val="center"/>
              <w:rPr>
                <w:b/>
                <w:sz w:val="20"/>
              </w:rPr>
            </w:pPr>
          </w:p>
        </w:tc>
        <w:tc>
          <w:tcPr>
            <w:tcW w:w="2410" w:type="dxa"/>
          </w:tcPr>
          <w:p w14:paraId="656EA5A7" w14:textId="1DEC50B4"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1</w:t>
            </w:r>
            <w:r>
              <w:rPr>
                <w:b/>
                <w:sz w:val="20"/>
              </w:rPr>
              <w:t>7</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60D5DA0C" w14:textId="77777777" w:rsidR="000A7D6B" w:rsidRDefault="000A7D6B" w:rsidP="000A7D6B">
            <w:pPr>
              <w:pStyle w:val="TableParagraph"/>
              <w:rPr>
                <w:sz w:val="18"/>
              </w:rPr>
            </w:pPr>
          </w:p>
        </w:tc>
        <w:tc>
          <w:tcPr>
            <w:tcW w:w="1256" w:type="dxa"/>
          </w:tcPr>
          <w:p w14:paraId="071AEB29" w14:textId="056B6721" w:rsidR="000A7D6B" w:rsidRDefault="000A7D6B" w:rsidP="000A7D6B">
            <w:pPr>
              <w:pStyle w:val="TableParagraph"/>
              <w:ind w:right="176"/>
              <w:rPr>
                <w:sz w:val="20"/>
              </w:rPr>
            </w:pPr>
            <w:r w:rsidRPr="002F4C3B">
              <w:rPr>
                <w:sz w:val="20"/>
              </w:rPr>
              <w:t>Ministerul</w:t>
            </w:r>
            <w:r w:rsidRPr="002F4C3B">
              <w:rPr>
                <w:spacing w:val="-48"/>
                <w:sz w:val="20"/>
              </w:rPr>
              <w:t xml:space="preserve">   </w:t>
            </w:r>
            <w:r w:rsidRPr="002F4C3B">
              <w:rPr>
                <w:sz w:val="20"/>
              </w:rPr>
              <w:t>Sănătății</w:t>
            </w:r>
          </w:p>
        </w:tc>
      </w:tr>
      <w:tr w:rsidR="000A7D6B" w14:paraId="361B0567" w14:textId="77777777" w:rsidTr="00492EEB">
        <w:trPr>
          <w:trHeight w:val="691"/>
        </w:trPr>
        <w:tc>
          <w:tcPr>
            <w:tcW w:w="4078" w:type="dxa"/>
          </w:tcPr>
          <w:p w14:paraId="1530C499" w14:textId="77777777" w:rsidR="000A7D6B" w:rsidRPr="00501203" w:rsidRDefault="000A7D6B" w:rsidP="000A7D6B">
            <w:pPr>
              <w:shd w:val="clear" w:color="auto" w:fill="FFFFFF"/>
              <w:jc w:val="both"/>
              <w:rPr>
                <w:rFonts w:eastAsia="Arial Unicode MS"/>
                <w:color w:val="333333"/>
                <w:sz w:val="20"/>
                <w:szCs w:val="20"/>
              </w:rPr>
            </w:pPr>
            <w:r w:rsidRPr="00FC3D13">
              <w:rPr>
                <w:rFonts w:eastAsia="Arial Unicode MS"/>
                <w:color w:val="333333"/>
                <w:sz w:val="20"/>
                <w:szCs w:val="20"/>
              </w:rPr>
              <w:t>18. </w:t>
            </w:r>
            <w:r w:rsidRPr="00501203">
              <w:rPr>
                <w:rFonts w:eastAsia="Arial Unicode MS"/>
                <w:color w:val="333333"/>
                <w:sz w:val="20"/>
                <w:szCs w:val="20"/>
              </w:rPr>
              <w:t>„agenți de umezire” sunt substanțe care împiedică uscarea produselor alimentare, contracarând efectele unei atmosfere cu un nivel scăzut de umiditate, sau stimulează dizolvarea unei pudre într-un mediu apos;</w:t>
            </w:r>
          </w:p>
          <w:p w14:paraId="0828B136" w14:textId="77777777" w:rsidR="000A7D6B" w:rsidRPr="00501203" w:rsidRDefault="000A7D6B" w:rsidP="000A7D6B">
            <w:pPr>
              <w:pStyle w:val="title-annex-1"/>
              <w:shd w:val="clear" w:color="auto" w:fill="FFFFFF"/>
              <w:spacing w:before="0" w:beforeAutospacing="0" w:after="120" w:afterAutospacing="0" w:line="312" w:lineRule="atLeast"/>
              <w:jc w:val="center"/>
              <w:rPr>
                <w:rFonts w:eastAsia="Arial Unicode MS"/>
                <w:i/>
                <w:iCs/>
                <w:color w:val="333333"/>
                <w:sz w:val="20"/>
                <w:szCs w:val="20"/>
                <w:lang w:val="ro-RO"/>
              </w:rPr>
            </w:pPr>
          </w:p>
        </w:tc>
        <w:tc>
          <w:tcPr>
            <w:tcW w:w="4422" w:type="dxa"/>
          </w:tcPr>
          <w:p w14:paraId="1C232CC7" w14:textId="40F66211" w:rsidR="000A7D6B" w:rsidRPr="00A75DE0" w:rsidRDefault="000A7D6B" w:rsidP="000A7D6B">
            <w:pPr>
              <w:pStyle w:val="cn"/>
              <w:tabs>
                <w:tab w:val="left" w:pos="709"/>
                <w:tab w:val="left" w:pos="993"/>
              </w:tabs>
              <w:jc w:val="both"/>
              <w:rPr>
                <w:sz w:val="20"/>
                <w:szCs w:val="20"/>
                <w:lang w:val="ro-RO"/>
              </w:rPr>
            </w:pPr>
            <w:r w:rsidRPr="00501203">
              <w:rPr>
                <w:sz w:val="20"/>
                <w:szCs w:val="20"/>
                <w:lang w:val="ro-RO"/>
              </w:rPr>
              <w:t xml:space="preserve">18) </w:t>
            </w:r>
            <w:proofErr w:type="spellStart"/>
            <w:r w:rsidRPr="00501203">
              <w:rPr>
                <w:sz w:val="20"/>
                <w:szCs w:val="20"/>
                <w:lang w:val="ro-RO"/>
              </w:rPr>
              <w:t>agenţi</w:t>
            </w:r>
            <w:proofErr w:type="spellEnd"/>
            <w:r w:rsidRPr="00501203">
              <w:rPr>
                <w:sz w:val="20"/>
                <w:szCs w:val="20"/>
                <w:lang w:val="ro-RO"/>
              </w:rPr>
              <w:t xml:space="preserve"> de umezire – </w:t>
            </w:r>
            <w:proofErr w:type="spellStart"/>
            <w:r w:rsidRPr="00501203">
              <w:rPr>
                <w:sz w:val="20"/>
                <w:szCs w:val="20"/>
                <w:lang w:val="ro-RO"/>
              </w:rPr>
              <w:t>substanţe</w:t>
            </w:r>
            <w:proofErr w:type="spellEnd"/>
            <w:r w:rsidRPr="00501203">
              <w:rPr>
                <w:sz w:val="20"/>
                <w:szCs w:val="20"/>
                <w:lang w:val="ro-RO"/>
              </w:rPr>
              <w:t xml:space="preserve"> care împiedică uscarea produselor alimentare, </w:t>
            </w:r>
            <w:proofErr w:type="spellStart"/>
            <w:r w:rsidRPr="00501203">
              <w:rPr>
                <w:sz w:val="20"/>
                <w:szCs w:val="20"/>
                <w:lang w:val="ro-RO"/>
              </w:rPr>
              <w:t>contracarînd</w:t>
            </w:r>
            <w:proofErr w:type="spellEnd"/>
            <w:r w:rsidRPr="00501203">
              <w:rPr>
                <w:sz w:val="20"/>
                <w:szCs w:val="20"/>
                <w:lang w:val="ro-RO"/>
              </w:rPr>
              <w:t xml:space="preserve"> efectele unei atmosfere cu un nivel scăzut de umiditate, sau stimulează dizolvarea unei pudre într-un mediu apos;</w:t>
            </w:r>
          </w:p>
        </w:tc>
        <w:tc>
          <w:tcPr>
            <w:tcW w:w="1418" w:type="dxa"/>
          </w:tcPr>
          <w:p w14:paraId="0C797EB3" w14:textId="77777777" w:rsidR="000A7D6B" w:rsidRDefault="000A7D6B" w:rsidP="000A7D6B">
            <w:pPr>
              <w:pStyle w:val="TableParagraph"/>
              <w:ind w:left="170" w:right="157"/>
              <w:jc w:val="center"/>
              <w:rPr>
                <w:b/>
                <w:sz w:val="20"/>
              </w:rPr>
            </w:pPr>
          </w:p>
        </w:tc>
        <w:tc>
          <w:tcPr>
            <w:tcW w:w="2410" w:type="dxa"/>
          </w:tcPr>
          <w:p w14:paraId="2BFE598B" w14:textId="0654ED4D"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1</w:t>
            </w:r>
            <w:r>
              <w:rPr>
                <w:b/>
                <w:sz w:val="20"/>
              </w:rPr>
              <w:t>8</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57BDEC08" w14:textId="77777777" w:rsidR="000A7D6B" w:rsidRDefault="000A7D6B" w:rsidP="000A7D6B">
            <w:pPr>
              <w:pStyle w:val="TableParagraph"/>
              <w:rPr>
                <w:sz w:val="18"/>
              </w:rPr>
            </w:pPr>
          </w:p>
        </w:tc>
        <w:tc>
          <w:tcPr>
            <w:tcW w:w="1256" w:type="dxa"/>
          </w:tcPr>
          <w:p w14:paraId="2C14D423" w14:textId="04600395" w:rsidR="000A7D6B" w:rsidRDefault="000A7D6B" w:rsidP="000A7D6B">
            <w:pPr>
              <w:pStyle w:val="TableParagraph"/>
              <w:ind w:right="176"/>
              <w:rPr>
                <w:sz w:val="20"/>
              </w:rPr>
            </w:pPr>
            <w:r w:rsidRPr="002F4C3B">
              <w:rPr>
                <w:sz w:val="20"/>
              </w:rPr>
              <w:t>Ministerul</w:t>
            </w:r>
            <w:r w:rsidRPr="002F4C3B">
              <w:rPr>
                <w:spacing w:val="-48"/>
                <w:sz w:val="20"/>
              </w:rPr>
              <w:t xml:space="preserve">   </w:t>
            </w:r>
            <w:r w:rsidRPr="002F4C3B">
              <w:rPr>
                <w:sz w:val="20"/>
              </w:rPr>
              <w:t>Sănătății</w:t>
            </w:r>
          </w:p>
        </w:tc>
      </w:tr>
      <w:tr w:rsidR="000A7D6B" w14:paraId="3AAB9348" w14:textId="77777777" w:rsidTr="00492EEB">
        <w:trPr>
          <w:trHeight w:val="691"/>
        </w:trPr>
        <w:tc>
          <w:tcPr>
            <w:tcW w:w="4078" w:type="dxa"/>
          </w:tcPr>
          <w:p w14:paraId="2ACF5164" w14:textId="49BB254B" w:rsidR="000A7D6B" w:rsidRPr="00501203" w:rsidRDefault="000A7D6B" w:rsidP="000A7D6B">
            <w:pPr>
              <w:shd w:val="clear" w:color="auto" w:fill="FFFFFF"/>
              <w:jc w:val="both"/>
              <w:rPr>
                <w:rFonts w:eastAsia="Arial Unicode MS"/>
                <w:color w:val="333333"/>
                <w:sz w:val="20"/>
                <w:szCs w:val="20"/>
              </w:rPr>
            </w:pPr>
            <w:r w:rsidRPr="00FC3D13">
              <w:rPr>
                <w:rFonts w:eastAsia="Arial Unicode MS"/>
                <w:color w:val="333333"/>
                <w:sz w:val="20"/>
                <w:szCs w:val="20"/>
              </w:rPr>
              <w:t>19. </w:t>
            </w:r>
            <w:r w:rsidRPr="00501203">
              <w:rPr>
                <w:rFonts w:eastAsia="Arial Unicode MS"/>
                <w:color w:val="333333"/>
                <w:sz w:val="20"/>
                <w:szCs w:val="20"/>
              </w:rPr>
              <w:t>„amidonul modificat” este o substanță obținută prin unul sau mai multe tratamente chimice din amidon comestibil, care poate suferi un tratament fizic sau enzimatic și poate fi fluidificată sau albită prin acizi sau baze;</w:t>
            </w:r>
          </w:p>
        </w:tc>
        <w:tc>
          <w:tcPr>
            <w:tcW w:w="4422" w:type="dxa"/>
          </w:tcPr>
          <w:p w14:paraId="6E722A4A" w14:textId="5E169C01" w:rsidR="000A7D6B" w:rsidRPr="00A75DE0" w:rsidRDefault="000A7D6B" w:rsidP="000A7D6B">
            <w:pPr>
              <w:pStyle w:val="cn"/>
              <w:tabs>
                <w:tab w:val="left" w:pos="709"/>
                <w:tab w:val="left" w:pos="993"/>
              </w:tabs>
              <w:jc w:val="both"/>
              <w:rPr>
                <w:sz w:val="20"/>
                <w:szCs w:val="20"/>
                <w:lang w:val="ro-RO"/>
              </w:rPr>
            </w:pPr>
            <w:r w:rsidRPr="00501203">
              <w:rPr>
                <w:sz w:val="20"/>
                <w:szCs w:val="20"/>
                <w:lang w:val="ro-RO"/>
              </w:rPr>
              <w:t xml:space="preserve">19) amidon modificat – </w:t>
            </w:r>
            <w:proofErr w:type="spellStart"/>
            <w:r w:rsidRPr="00501203">
              <w:rPr>
                <w:sz w:val="20"/>
                <w:szCs w:val="20"/>
                <w:lang w:val="ro-RO"/>
              </w:rPr>
              <w:t>substanţă</w:t>
            </w:r>
            <w:proofErr w:type="spellEnd"/>
            <w:r w:rsidRPr="00501203">
              <w:rPr>
                <w:sz w:val="20"/>
                <w:szCs w:val="20"/>
                <w:lang w:val="ro-RO"/>
              </w:rPr>
              <w:t xml:space="preserve"> </w:t>
            </w:r>
            <w:proofErr w:type="spellStart"/>
            <w:r w:rsidRPr="00501203">
              <w:rPr>
                <w:sz w:val="20"/>
                <w:szCs w:val="20"/>
                <w:lang w:val="ro-RO"/>
              </w:rPr>
              <w:t>obţinută</w:t>
            </w:r>
            <w:proofErr w:type="spellEnd"/>
            <w:r w:rsidRPr="00501203">
              <w:rPr>
                <w:sz w:val="20"/>
                <w:szCs w:val="20"/>
                <w:lang w:val="ro-RO"/>
              </w:rPr>
              <w:t xml:space="preserve"> prin unul sau mai multe tratamente chimice din amidon comestibil, care poate suferi un tratament fizic sau enzimatic </w:t>
            </w:r>
            <w:proofErr w:type="spellStart"/>
            <w:r w:rsidRPr="00501203">
              <w:rPr>
                <w:sz w:val="20"/>
                <w:szCs w:val="20"/>
                <w:lang w:val="ro-RO"/>
              </w:rPr>
              <w:t>şi</w:t>
            </w:r>
            <w:proofErr w:type="spellEnd"/>
            <w:r w:rsidRPr="00501203">
              <w:rPr>
                <w:sz w:val="20"/>
                <w:szCs w:val="20"/>
                <w:lang w:val="ro-RO"/>
              </w:rPr>
              <w:t xml:space="preserve"> poate fi fluidificată sau albită prin acizi sau baze;</w:t>
            </w:r>
          </w:p>
        </w:tc>
        <w:tc>
          <w:tcPr>
            <w:tcW w:w="1418" w:type="dxa"/>
          </w:tcPr>
          <w:p w14:paraId="2CCD453B" w14:textId="77777777" w:rsidR="000A7D6B" w:rsidRDefault="000A7D6B" w:rsidP="000A7D6B">
            <w:pPr>
              <w:pStyle w:val="TableParagraph"/>
              <w:ind w:left="170" w:right="157"/>
              <w:jc w:val="center"/>
              <w:rPr>
                <w:b/>
                <w:sz w:val="20"/>
              </w:rPr>
            </w:pPr>
          </w:p>
        </w:tc>
        <w:tc>
          <w:tcPr>
            <w:tcW w:w="2410" w:type="dxa"/>
          </w:tcPr>
          <w:p w14:paraId="59E5B515" w14:textId="0A50CF13"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xml:space="preserve">. subpunctul </w:t>
            </w:r>
            <w:r>
              <w:rPr>
                <w:b/>
                <w:sz w:val="20"/>
              </w:rPr>
              <w:t>19</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5C60DFDD" w14:textId="77777777" w:rsidR="000A7D6B" w:rsidRDefault="000A7D6B" w:rsidP="000A7D6B">
            <w:pPr>
              <w:pStyle w:val="TableParagraph"/>
              <w:rPr>
                <w:sz w:val="18"/>
              </w:rPr>
            </w:pPr>
          </w:p>
        </w:tc>
        <w:tc>
          <w:tcPr>
            <w:tcW w:w="1256" w:type="dxa"/>
          </w:tcPr>
          <w:p w14:paraId="0B78F715" w14:textId="72760D25" w:rsidR="000A7D6B" w:rsidRDefault="000A7D6B" w:rsidP="000A7D6B">
            <w:pPr>
              <w:pStyle w:val="TableParagraph"/>
              <w:ind w:right="176"/>
              <w:rPr>
                <w:sz w:val="20"/>
              </w:rPr>
            </w:pPr>
            <w:r w:rsidRPr="002F4C3B">
              <w:rPr>
                <w:sz w:val="20"/>
              </w:rPr>
              <w:t>Ministerul</w:t>
            </w:r>
            <w:r w:rsidRPr="002F4C3B">
              <w:rPr>
                <w:spacing w:val="-48"/>
                <w:sz w:val="20"/>
              </w:rPr>
              <w:t xml:space="preserve">   </w:t>
            </w:r>
            <w:r w:rsidRPr="002F4C3B">
              <w:rPr>
                <w:sz w:val="20"/>
              </w:rPr>
              <w:t>Sănătății</w:t>
            </w:r>
          </w:p>
        </w:tc>
      </w:tr>
      <w:tr w:rsidR="000A7D6B" w14:paraId="3C9518D5" w14:textId="77777777" w:rsidTr="00492EEB">
        <w:trPr>
          <w:trHeight w:val="691"/>
        </w:trPr>
        <w:tc>
          <w:tcPr>
            <w:tcW w:w="4078" w:type="dxa"/>
          </w:tcPr>
          <w:p w14:paraId="76505B24" w14:textId="77777777" w:rsidR="000A7D6B" w:rsidRPr="00521F0E" w:rsidRDefault="000A7D6B" w:rsidP="000A7D6B">
            <w:pPr>
              <w:shd w:val="clear" w:color="auto" w:fill="FFFFFF"/>
              <w:jc w:val="both"/>
              <w:rPr>
                <w:rFonts w:eastAsia="Arial Unicode MS"/>
                <w:color w:val="333333"/>
                <w:sz w:val="20"/>
                <w:szCs w:val="20"/>
                <w:lang w:val="fr-FR"/>
              </w:rPr>
            </w:pPr>
            <w:r w:rsidRPr="00FC3D13">
              <w:rPr>
                <w:rFonts w:eastAsia="Arial Unicode MS"/>
                <w:color w:val="333333"/>
                <w:sz w:val="20"/>
                <w:szCs w:val="20"/>
              </w:rPr>
              <w:t>20. </w:t>
            </w:r>
            <w:r w:rsidRPr="00521F0E">
              <w:rPr>
                <w:rFonts w:eastAsia="Arial Unicode MS"/>
                <w:color w:val="333333"/>
                <w:sz w:val="20"/>
                <w:szCs w:val="20"/>
                <w:lang w:val="fr-FR"/>
              </w:rPr>
              <w:t xml:space="preserve">„gaze de </w:t>
            </w:r>
            <w:proofErr w:type="spellStart"/>
            <w:r w:rsidRPr="00521F0E">
              <w:rPr>
                <w:rFonts w:eastAsia="Arial Unicode MS"/>
                <w:color w:val="333333"/>
                <w:sz w:val="20"/>
                <w:szCs w:val="20"/>
                <w:lang w:val="fr-FR"/>
              </w:rPr>
              <w:t>ambalare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gazele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altele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decât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aerul</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introduse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într</w:t>
            </w:r>
            <w:proofErr w:type="spellEnd"/>
            <w:r w:rsidRPr="00521F0E">
              <w:rPr>
                <w:rFonts w:eastAsia="Arial Unicode MS"/>
                <w:color w:val="333333"/>
                <w:sz w:val="20"/>
                <w:szCs w:val="20"/>
                <w:lang w:val="fr-FR"/>
              </w:rPr>
              <w:t xml:space="preserve">-un container </w:t>
            </w:r>
            <w:proofErr w:type="spellStart"/>
            <w:r w:rsidRPr="00521F0E">
              <w:rPr>
                <w:rFonts w:eastAsia="Arial Unicode MS"/>
                <w:color w:val="333333"/>
                <w:sz w:val="20"/>
                <w:szCs w:val="20"/>
                <w:lang w:val="fr-FR"/>
              </w:rPr>
              <w:t>înaintea</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în</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timpul</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sau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după</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plasarea</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unui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produs</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în</w:t>
            </w:r>
            <w:proofErr w:type="spellEnd"/>
            <w:r w:rsidRPr="00521F0E">
              <w:rPr>
                <w:rFonts w:eastAsia="Arial Unicode MS"/>
                <w:color w:val="333333"/>
                <w:sz w:val="20"/>
                <w:szCs w:val="20"/>
                <w:lang w:val="fr-FR"/>
              </w:rPr>
              <w:t xml:space="preserve"> </w:t>
            </w:r>
            <w:proofErr w:type="gramStart"/>
            <w:r w:rsidRPr="00521F0E">
              <w:rPr>
                <w:rFonts w:eastAsia="Arial Unicode MS"/>
                <w:color w:val="333333"/>
                <w:sz w:val="20"/>
                <w:szCs w:val="20"/>
                <w:lang w:val="fr-FR"/>
              </w:rPr>
              <w:t>container;</w:t>
            </w:r>
            <w:proofErr w:type="gramEnd"/>
          </w:p>
          <w:p w14:paraId="7230DCE2" w14:textId="77777777" w:rsidR="000A7D6B" w:rsidRPr="00521F0E" w:rsidRDefault="000A7D6B" w:rsidP="000A7D6B">
            <w:pPr>
              <w:pStyle w:val="title-annex-1"/>
              <w:shd w:val="clear" w:color="auto" w:fill="FFFFFF"/>
              <w:spacing w:before="0" w:beforeAutospacing="0" w:after="120" w:afterAutospacing="0" w:line="312" w:lineRule="atLeast"/>
              <w:jc w:val="center"/>
              <w:rPr>
                <w:rFonts w:eastAsia="Arial Unicode MS"/>
                <w:i/>
                <w:iCs/>
                <w:color w:val="333333"/>
                <w:sz w:val="20"/>
                <w:szCs w:val="20"/>
                <w:lang w:val="fr-FR"/>
              </w:rPr>
            </w:pPr>
          </w:p>
        </w:tc>
        <w:tc>
          <w:tcPr>
            <w:tcW w:w="4422" w:type="dxa"/>
          </w:tcPr>
          <w:p w14:paraId="5796C881" w14:textId="49809A87" w:rsidR="000A7D6B" w:rsidRPr="00A75DE0" w:rsidRDefault="000A7D6B" w:rsidP="000A7D6B">
            <w:pPr>
              <w:pStyle w:val="cn"/>
              <w:tabs>
                <w:tab w:val="left" w:pos="709"/>
                <w:tab w:val="left" w:pos="993"/>
              </w:tabs>
              <w:jc w:val="both"/>
              <w:rPr>
                <w:sz w:val="20"/>
                <w:szCs w:val="20"/>
                <w:lang w:val="ro-RO"/>
              </w:rPr>
            </w:pPr>
            <w:r w:rsidRPr="00501203">
              <w:rPr>
                <w:sz w:val="20"/>
                <w:szCs w:val="20"/>
                <w:lang w:val="ro-RO"/>
              </w:rPr>
              <w:t xml:space="preserve">20) gaze de ambalare – gazele, altele </w:t>
            </w:r>
            <w:proofErr w:type="spellStart"/>
            <w:r w:rsidRPr="00501203">
              <w:rPr>
                <w:sz w:val="20"/>
                <w:szCs w:val="20"/>
                <w:lang w:val="ro-RO"/>
              </w:rPr>
              <w:t>decît</w:t>
            </w:r>
            <w:proofErr w:type="spellEnd"/>
            <w:r w:rsidRPr="00501203">
              <w:rPr>
                <w:sz w:val="20"/>
                <w:szCs w:val="20"/>
                <w:lang w:val="ro-RO"/>
              </w:rPr>
              <w:t xml:space="preserve"> aerul, introduse într-un container înaintea, în timpul sau după plasarea unui produs alimentar în container;</w:t>
            </w:r>
          </w:p>
        </w:tc>
        <w:tc>
          <w:tcPr>
            <w:tcW w:w="1418" w:type="dxa"/>
          </w:tcPr>
          <w:p w14:paraId="4E96E730" w14:textId="77777777" w:rsidR="000A7D6B" w:rsidRDefault="000A7D6B" w:rsidP="000A7D6B">
            <w:pPr>
              <w:pStyle w:val="TableParagraph"/>
              <w:ind w:left="170" w:right="157"/>
              <w:jc w:val="center"/>
              <w:rPr>
                <w:b/>
                <w:sz w:val="20"/>
              </w:rPr>
            </w:pPr>
          </w:p>
        </w:tc>
        <w:tc>
          <w:tcPr>
            <w:tcW w:w="2410" w:type="dxa"/>
          </w:tcPr>
          <w:p w14:paraId="0E2FEC9D" w14:textId="71C91529"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2</w:t>
            </w:r>
            <w:r>
              <w:rPr>
                <w:b/>
                <w:sz w:val="20"/>
              </w:rPr>
              <w:t>0</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5F950425" w14:textId="77777777" w:rsidR="000A7D6B" w:rsidRDefault="000A7D6B" w:rsidP="000A7D6B">
            <w:pPr>
              <w:pStyle w:val="TableParagraph"/>
              <w:rPr>
                <w:sz w:val="18"/>
              </w:rPr>
            </w:pPr>
          </w:p>
        </w:tc>
        <w:tc>
          <w:tcPr>
            <w:tcW w:w="1256" w:type="dxa"/>
          </w:tcPr>
          <w:p w14:paraId="72CCF9B9" w14:textId="35E3301D" w:rsidR="000A7D6B" w:rsidRDefault="000A7D6B" w:rsidP="000A7D6B">
            <w:pPr>
              <w:pStyle w:val="TableParagraph"/>
              <w:ind w:right="176"/>
              <w:rPr>
                <w:sz w:val="20"/>
              </w:rPr>
            </w:pPr>
            <w:r w:rsidRPr="002F4C3B">
              <w:rPr>
                <w:sz w:val="20"/>
              </w:rPr>
              <w:t>Ministerul</w:t>
            </w:r>
            <w:r w:rsidRPr="002F4C3B">
              <w:rPr>
                <w:spacing w:val="-48"/>
                <w:sz w:val="20"/>
              </w:rPr>
              <w:t xml:space="preserve">   </w:t>
            </w:r>
            <w:r w:rsidRPr="002F4C3B">
              <w:rPr>
                <w:sz w:val="20"/>
              </w:rPr>
              <w:t>Sănătății</w:t>
            </w:r>
          </w:p>
        </w:tc>
      </w:tr>
      <w:tr w:rsidR="000A7D6B" w14:paraId="559A00E2" w14:textId="77777777" w:rsidTr="00492EEB">
        <w:trPr>
          <w:trHeight w:val="691"/>
        </w:trPr>
        <w:tc>
          <w:tcPr>
            <w:tcW w:w="4078" w:type="dxa"/>
          </w:tcPr>
          <w:p w14:paraId="798BD282" w14:textId="77777777" w:rsidR="000A7D6B" w:rsidRPr="00521F0E" w:rsidRDefault="000A7D6B" w:rsidP="000A7D6B">
            <w:pPr>
              <w:shd w:val="clear" w:color="auto" w:fill="FFFFFF"/>
              <w:jc w:val="both"/>
              <w:rPr>
                <w:rFonts w:eastAsia="Arial Unicode MS"/>
                <w:color w:val="333333"/>
                <w:sz w:val="20"/>
                <w:szCs w:val="20"/>
                <w:lang w:val="fr-FR"/>
              </w:rPr>
            </w:pPr>
            <w:r w:rsidRPr="00FC3D13">
              <w:rPr>
                <w:rFonts w:eastAsia="Arial Unicode MS"/>
                <w:color w:val="333333"/>
                <w:sz w:val="20"/>
                <w:szCs w:val="20"/>
              </w:rPr>
              <w:t>21. </w:t>
            </w:r>
            <w:r w:rsidRPr="00521F0E">
              <w:rPr>
                <w:rFonts w:eastAsia="Arial Unicode MS"/>
                <w:color w:val="333333"/>
                <w:sz w:val="20"/>
                <w:szCs w:val="20"/>
                <w:lang w:val="fr-FR"/>
              </w:rPr>
              <w:t>„</w:t>
            </w:r>
            <w:proofErr w:type="spellStart"/>
            <w:r w:rsidRPr="00521F0E">
              <w:rPr>
                <w:rFonts w:eastAsia="Arial Unicode MS"/>
                <w:color w:val="333333"/>
                <w:sz w:val="20"/>
                <w:szCs w:val="20"/>
                <w:lang w:val="fr-FR"/>
              </w:rPr>
              <w:t>agenți</w:t>
            </w:r>
            <w:proofErr w:type="spellEnd"/>
            <w:r w:rsidRPr="00521F0E">
              <w:rPr>
                <w:rFonts w:eastAsia="Arial Unicode MS"/>
                <w:color w:val="333333"/>
                <w:sz w:val="20"/>
                <w:szCs w:val="20"/>
                <w:lang w:val="fr-FR"/>
              </w:rPr>
              <w:t xml:space="preserve"> de </w:t>
            </w:r>
            <w:proofErr w:type="spellStart"/>
            <w:r w:rsidRPr="00521F0E">
              <w:rPr>
                <w:rFonts w:eastAsia="Arial Unicode MS"/>
                <w:color w:val="333333"/>
                <w:sz w:val="20"/>
                <w:szCs w:val="20"/>
                <w:lang w:val="fr-FR"/>
              </w:rPr>
              <w:t>propulsare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gazele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altele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decât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aerul</w:t>
            </w:r>
            <w:proofErr w:type="spellEnd"/>
            <w:r w:rsidRPr="00521F0E">
              <w:rPr>
                <w:rFonts w:eastAsia="Arial Unicode MS"/>
                <w:color w:val="333333"/>
                <w:sz w:val="20"/>
                <w:szCs w:val="20"/>
                <w:lang w:val="fr-FR"/>
              </w:rPr>
              <w:t xml:space="preserve">, care </w:t>
            </w:r>
            <w:proofErr w:type="spellStart"/>
            <w:r w:rsidRPr="00521F0E">
              <w:rPr>
                <w:rFonts w:eastAsia="Arial Unicode MS"/>
                <w:color w:val="333333"/>
                <w:sz w:val="20"/>
                <w:szCs w:val="20"/>
                <w:lang w:val="fr-FR"/>
              </w:rPr>
              <w:t>scot</w:t>
            </w:r>
            <w:proofErr w:type="spellEnd"/>
            <w:r w:rsidRPr="00521F0E">
              <w:rPr>
                <w:rFonts w:eastAsia="Arial Unicode MS"/>
                <w:color w:val="333333"/>
                <w:sz w:val="20"/>
                <w:szCs w:val="20"/>
                <w:lang w:val="fr-FR"/>
              </w:rPr>
              <w:t xml:space="preserve"> un </w:t>
            </w:r>
            <w:proofErr w:type="spellStart"/>
            <w:r w:rsidRPr="00521F0E">
              <w:rPr>
                <w:rFonts w:eastAsia="Arial Unicode MS"/>
                <w:color w:val="333333"/>
                <w:sz w:val="20"/>
                <w:szCs w:val="20"/>
                <w:lang w:val="fr-FR"/>
              </w:rPr>
              <w:t>produs</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alimentar</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dintr</w:t>
            </w:r>
            <w:proofErr w:type="spellEnd"/>
            <w:r w:rsidRPr="00521F0E">
              <w:rPr>
                <w:rFonts w:eastAsia="Arial Unicode MS"/>
                <w:color w:val="333333"/>
                <w:sz w:val="20"/>
                <w:szCs w:val="20"/>
                <w:lang w:val="fr-FR"/>
              </w:rPr>
              <w:t xml:space="preserve">-un </w:t>
            </w:r>
            <w:proofErr w:type="gramStart"/>
            <w:r w:rsidRPr="00521F0E">
              <w:rPr>
                <w:rFonts w:eastAsia="Arial Unicode MS"/>
                <w:color w:val="333333"/>
                <w:sz w:val="20"/>
                <w:szCs w:val="20"/>
                <w:lang w:val="fr-FR"/>
              </w:rPr>
              <w:t>container;</w:t>
            </w:r>
            <w:proofErr w:type="gramEnd"/>
          </w:p>
          <w:p w14:paraId="67544845" w14:textId="77777777" w:rsidR="000A7D6B" w:rsidRPr="00521F0E" w:rsidRDefault="000A7D6B" w:rsidP="000A7D6B">
            <w:pPr>
              <w:pStyle w:val="title-annex-1"/>
              <w:shd w:val="clear" w:color="auto" w:fill="FFFFFF"/>
              <w:spacing w:before="0" w:beforeAutospacing="0" w:after="120" w:afterAutospacing="0" w:line="312" w:lineRule="atLeast"/>
              <w:jc w:val="center"/>
              <w:rPr>
                <w:rFonts w:eastAsia="Arial Unicode MS"/>
                <w:i/>
                <w:iCs/>
                <w:color w:val="333333"/>
                <w:sz w:val="20"/>
                <w:szCs w:val="20"/>
                <w:lang w:val="fr-FR"/>
              </w:rPr>
            </w:pPr>
          </w:p>
        </w:tc>
        <w:tc>
          <w:tcPr>
            <w:tcW w:w="4422" w:type="dxa"/>
          </w:tcPr>
          <w:p w14:paraId="1D741081" w14:textId="77777777" w:rsidR="000A7D6B" w:rsidRPr="00501203" w:rsidRDefault="000A7D6B" w:rsidP="000A7D6B">
            <w:pPr>
              <w:pStyle w:val="cn"/>
              <w:tabs>
                <w:tab w:val="left" w:pos="709"/>
                <w:tab w:val="left" w:pos="993"/>
              </w:tabs>
              <w:jc w:val="both"/>
              <w:rPr>
                <w:sz w:val="20"/>
                <w:szCs w:val="20"/>
                <w:lang w:val="ro-RO"/>
              </w:rPr>
            </w:pPr>
            <w:r w:rsidRPr="00501203">
              <w:rPr>
                <w:sz w:val="20"/>
                <w:szCs w:val="20"/>
                <w:lang w:val="ro-RO"/>
              </w:rPr>
              <w:t xml:space="preserve">21) </w:t>
            </w:r>
            <w:proofErr w:type="spellStart"/>
            <w:r w:rsidRPr="00501203">
              <w:rPr>
                <w:sz w:val="20"/>
                <w:szCs w:val="20"/>
                <w:lang w:val="ro-RO"/>
              </w:rPr>
              <w:t>agenţi</w:t>
            </w:r>
            <w:proofErr w:type="spellEnd"/>
            <w:r w:rsidRPr="00501203">
              <w:rPr>
                <w:sz w:val="20"/>
                <w:szCs w:val="20"/>
                <w:lang w:val="ro-RO"/>
              </w:rPr>
              <w:t xml:space="preserve"> de propulsare – gazele, altele </w:t>
            </w:r>
            <w:proofErr w:type="spellStart"/>
            <w:r w:rsidRPr="00501203">
              <w:rPr>
                <w:sz w:val="20"/>
                <w:szCs w:val="20"/>
                <w:lang w:val="ro-RO"/>
              </w:rPr>
              <w:t>decît</w:t>
            </w:r>
            <w:proofErr w:type="spellEnd"/>
            <w:r w:rsidRPr="00501203">
              <w:rPr>
                <w:sz w:val="20"/>
                <w:szCs w:val="20"/>
                <w:lang w:val="ro-RO"/>
              </w:rPr>
              <w:t xml:space="preserve"> aerul, care scot un produs alimentar dintr-un container;</w:t>
            </w:r>
          </w:p>
          <w:p w14:paraId="27657993" w14:textId="77777777" w:rsidR="000A7D6B" w:rsidRPr="00A75DE0" w:rsidRDefault="000A7D6B" w:rsidP="000A7D6B">
            <w:pPr>
              <w:pStyle w:val="cn"/>
              <w:tabs>
                <w:tab w:val="left" w:pos="709"/>
                <w:tab w:val="left" w:pos="993"/>
              </w:tabs>
              <w:jc w:val="both"/>
              <w:rPr>
                <w:sz w:val="20"/>
                <w:szCs w:val="20"/>
                <w:lang w:val="ro-RO"/>
              </w:rPr>
            </w:pPr>
          </w:p>
        </w:tc>
        <w:tc>
          <w:tcPr>
            <w:tcW w:w="1418" w:type="dxa"/>
          </w:tcPr>
          <w:p w14:paraId="7AF5D590" w14:textId="77777777" w:rsidR="000A7D6B" w:rsidRDefault="000A7D6B" w:rsidP="000A7D6B">
            <w:pPr>
              <w:pStyle w:val="TableParagraph"/>
              <w:ind w:left="170" w:right="157"/>
              <w:jc w:val="center"/>
              <w:rPr>
                <w:b/>
                <w:sz w:val="20"/>
              </w:rPr>
            </w:pPr>
          </w:p>
        </w:tc>
        <w:tc>
          <w:tcPr>
            <w:tcW w:w="2410" w:type="dxa"/>
          </w:tcPr>
          <w:p w14:paraId="440EFB5C" w14:textId="3C6A3B7C"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2</w:t>
            </w:r>
            <w:r>
              <w:rPr>
                <w:b/>
                <w:sz w:val="20"/>
              </w:rPr>
              <w:t>1</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0DCDD09E" w14:textId="77777777" w:rsidR="000A7D6B" w:rsidRDefault="000A7D6B" w:rsidP="000A7D6B">
            <w:pPr>
              <w:pStyle w:val="TableParagraph"/>
              <w:rPr>
                <w:sz w:val="18"/>
              </w:rPr>
            </w:pPr>
          </w:p>
        </w:tc>
        <w:tc>
          <w:tcPr>
            <w:tcW w:w="1256" w:type="dxa"/>
          </w:tcPr>
          <w:p w14:paraId="2BC8E8DC" w14:textId="67B9A31F" w:rsidR="000A7D6B" w:rsidRDefault="000A7D6B" w:rsidP="000A7D6B">
            <w:pPr>
              <w:pStyle w:val="TableParagraph"/>
              <w:ind w:right="176"/>
              <w:rPr>
                <w:sz w:val="20"/>
              </w:rPr>
            </w:pPr>
            <w:r w:rsidRPr="002F4C3B">
              <w:rPr>
                <w:sz w:val="20"/>
              </w:rPr>
              <w:t>Ministerul</w:t>
            </w:r>
            <w:r w:rsidRPr="002F4C3B">
              <w:rPr>
                <w:spacing w:val="-48"/>
                <w:sz w:val="20"/>
              </w:rPr>
              <w:t xml:space="preserve">   </w:t>
            </w:r>
            <w:r w:rsidRPr="002F4C3B">
              <w:rPr>
                <w:sz w:val="20"/>
              </w:rPr>
              <w:t>Sănătății</w:t>
            </w:r>
          </w:p>
        </w:tc>
      </w:tr>
      <w:tr w:rsidR="000A7D6B" w14:paraId="364C846F" w14:textId="77777777" w:rsidTr="00492EEB">
        <w:trPr>
          <w:trHeight w:val="691"/>
        </w:trPr>
        <w:tc>
          <w:tcPr>
            <w:tcW w:w="4078" w:type="dxa"/>
          </w:tcPr>
          <w:p w14:paraId="211DB805" w14:textId="77777777" w:rsidR="000A7D6B" w:rsidRPr="00521F0E" w:rsidRDefault="000A7D6B" w:rsidP="000A7D6B">
            <w:pPr>
              <w:shd w:val="clear" w:color="auto" w:fill="FFFFFF"/>
              <w:jc w:val="both"/>
              <w:rPr>
                <w:rFonts w:eastAsia="Arial Unicode MS"/>
                <w:color w:val="333333"/>
                <w:sz w:val="20"/>
                <w:szCs w:val="20"/>
                <w:lang w:val="fr-FR"/>
              </w:rPr>
            </w:pPr>
            <w:r w:rsidRPr="00FC3D13">
              <w:rPr>
                <w:rFonts w:eastAsia="Arial Unicode MS"/>
                <w:color w:val="333333"/>
                <w:sz w:val="20"/>
                <w:szCs w:val="20"/>
              </w:rPr>
              <w:t>22. </w:t>
            </w:r>
            <w:r w:rsidRPr="00521F0E">
              <w:rPr>
                <w:rFonts w:eastAsia="Arial Unicode MS"/>
                <w:color w:val="333333"/>
                <w:sz w:val="20"/>
                <w:szCs w:val="20"/>
                <w:lang w:val="fr-FR"/>
              </w:rPr>
              <w:t>„</w:t>
            </w:r>
            <w:proofErr w:type="spellStart"/>
            <w:r w:rsidRPr="00521F0E">
              <w:rPr>
                <w:rFonts w:eastAsia="Arial Unicode MS"/>
                <w:color w:val="333333"/>
                <w:sz w:val="20"/>
                <w:szCs w:val="20"/>
                <w:lang w:val="fr-FR"/>
              </w:rPr>
              <w:t>agenți</w:t>
            </w:r>
            <w:proofErr w:type="spellEnd"/>
            <w:r w:rsidRPr="00521F0E">
              <w:rPr>
                <w:rFonts w:eastAsia="Arial Unicode MS"/>
                <w:color w:val="333333"/>
                <w:sz w:val="20"/>
                <w:szCs w:val="20"/>
                <w:lang w:val="fr-FR"/>
              </w:rPr>
              <w:t xml:space="preserve"> de </w:t>
            </w:r>
            <w:proofErr w:type="spellStart"/>
            <w:r w:rsidRPr="00521F0E">
              <w:rPr>
                <w:rFonts w:eastAsia="Arial Unicode MS"/>
                <w:color w:val="333333"/>
                <w:sz w:val="20"/>
                <w:szCs w:val="20"/>
                <w:lang w:val="fr-FR"/>
              </w:rPr>
              <w:t>afânare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sunt</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substanțe</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sau</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combinații</w:t>
            </w:r>
            <w:proofErr w:type="spellEnd"/>
            <w:r w:rsidRPr="00521F0E">
              <w:rPr>
                <w:rFonts w:eastAsia="Arial Unicode MS"/>
                <w:color w:val="333333"/>
                <w:sz w:val="20"/>
                <w:szCs w:val="20"/>
                <w:lang w:val="fr-FR"/>
              </w:rPr>
              <w:t xml:space="preserve"> de </w:t>
            </w:r>
            <w:proofErr w:type="spellStart"/>
            <w:r w:rsidRPr="00521F0E">
              <w:rPr>
                <w:rFonts w:eastAsia="Arial Unicode MS"/>
                <w:color w:val="333333"/>
                <w:sz w:val="20"/>
                <w:szCs w:val="20"/>
                <w:lang w:val="fr-FR"/>
              </w:rPr>
              <w:t>substanțe</w:t>
            </w:r>
            <w:proofErr w:type="spellEnd"/>
            <w:r w:rsidRPr="00521F0E">
              <w:rPr>
                <w:rFonts w:eastAsia="Arial Unicode MS"/>
                <w:color w:val="333333"/>
                <w:sz w:val="20"/>
                <w:szCs w:val="20"/>
                <w:lang w:val="fr-FR"/>
              </w:rPr>
              <w:t xml:space="preserve"> care </w:t>
            </w:r>
            <w:proofErr w:type="spellStart"/>
            <w:r w:rsidRPr="00521F0E">
              <w:rPr>
                <w:rFonts w:eastAsia="Arial Unicode MS"/>
                <w:color w:val="333333"/>
                <w:sz w:val="20"/>
                <w:szCs w:val="20"/>
                <w:lang w:val="fr-FR"/>
              </w:rPr>
              <w:t>eliberează</w:t>
            </w:r>
            <w:proofErr w:type="spellEnd"/>
            <w:r w:rsidRPr="00521F0E">
              <w:rPr>
                <w:rFonts w:eastAsia="Arial Unicode MS"/>
                <w:color w:val="333333"/>
                <w:sz w:val="20"/>
                <w:szCs w:val="20"/>
                <w:lang w:val="fr-FR"/>
              </w:rPr>
              <w:t xml:space="preserve"> gaz, </w:t>
            </w:r>
            <w:proofErr w:type="spellStart"/>
            <w:r w:rsidRPr="00521F0E">
              <w:rPr>
                <w:rFonts w:eastAsia="Arial Unicode MS"/>
                <w:color w:val="333333"/>
                <w:sz w:val="20"/>
                <w:szCs w:val="20"/>
                <w:lang w:val="fr-FR"/>
              </w:rPr>
              <w:t>mărind</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astfel</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volumul</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aluatului</w:t>
            </w:r>
            <w:proofErr w:type="spellEnd"/>
            <w:r w:rsidRPr="00521F0E">
              <w:rPr>
                <w:rFonts w:eastAsia="Arial Unicode MS"/>
                <w:color w:val="333333"/>
                <w:sz w:val="20"/>
                <w:szCs w:val="20"/>
                <w:lang w:val="fr-FR"/>
              </w:rPr>
              <w:t xml:space="preserve"> </w:t>
            </w:r>
            <w:proofErr w:type="spellStart"/>
            <w:r w:rsidRPr="00521F0E">
              <w:rPr>
                <w:rFonts w:eastAsia="Arial Unicode MS"/>
                <w:color w:val="333333"/>
                <w:sz w:val="20"/>
                <w:szCs w:val="20"/>
                <w:lang w:val="fr-FR"/>
              </w:rPr>
              <w:t>sau</w:t>
            </w:r>
            <w:proofErr w:type="spellEnd"/>
            <w:r w:rsidRPr="00521F0E">
              <w:rPr>
                <w:rFonts w:eastAsia="Arial Unicode MS"/>
                <w:color w:val="333333"/>
                <w:sz w:val="20"/>
                <w:szCs w:val="20"/>
                <w:lang w:val="fr-FR"/>
              </w:rPr>
              <w:t xml:space="preserve"> al </w:t>
            </w:r>
            <w:proofErr w:type="spellStart"/>
            <w:proofErr w:type="gramStart"/>
            <w:r w:rsidRPr="00521F0E">
              <w:rPr>
                <w:rFonts w:eastAsia="Arial Unicode MS"/>
                <w:color w:val="333333"/>
                <w:sz w:val="20"/>
                <w:szCs w:val="20"/>
                <w:lang w:val="fr-FR"/>
              </w:rPr>
              <w:t>cocii</w:t>
            </w:r>
            <w:proofErr w:type="spellEnd"/>
            <w:r w:rsidRPr="00521F0E">
              <w:rPr>
                <w:rFonts w:eastAsia="Arial Unicode MS"/>
                <w:color w:val="333333"/>
                <w:sz w:val="20"/>
                <w:szCs w:val="20"/>
                <w:lang w:val="fr-FR"/>
              </w:rPr>
              <w:t>;</w:t>
            </w:r>
            <w:proofErr w:type="gramEnd"/>
          </w:p>
          <w:p w14:paraId="363C9E63" w14:textId="77777777" w:rsidR="000A7D6B" w:rsidRPr="00521F0E" w:rsidRDefault="000A7D6B" w:rsidP="000A7D6B">
            <w:pPr>
              <w:pStyle w:val="title-annex-1"/>
              <w:shd w:val="clear" w:color="auto" w:fill="FFFFFF"/>
              <w:spacing w:before="0" w:beforeAutospacing="0" w:after="120" w:afterAutospacing="0" w:line="312" w:lineRule="atLeast"/>
              <w:jc w:val="center"/>
              <w:rPr>
                <w:rFonts w:eastAsia="Arial Unicode MS"/>
                <w:i/>
                <w:iCs/>
                <w:color w:val="333333"/>
                <w:sz w:val="20"/>
                <w:szCs w:val="20"/>
                <w:lang w:val="fr-FR"/>
              </w:rPr>
            </w:pPr>
          </w:p>
        </w:tc>
        <w:tc>
          <w:tcPr>
            <w:tcW w:w="4422" w:type="dxa"/>
          </w:tcPr>
          <w:p w14:paraId="14859FDF" w14:textId="77777777" w:rsidR="000A7D6B" w:rsidRPr="00501203" w:rsidRDefault="000A7D6B" w:rsidP="000A7D6B">
            <w:pPr>
              <w:pStyle w:val="cn"/>
              <w:tabs>
                <w:tab w:val="left" w:pos="709"/>
                <w:tab w:val="left" w:pos="993"/>
              </w:tabs>
              <w:jc w:val="both"/>
              <w:rPr>
                <w:sz w:val="20"/>
                <w:szCs w:val="20"/>
                <w:lang w:val="ro-RO"/>
              </w:rPr>
            </w:pPr>
            <w:r w:rsidRPr="00501203">
              <w:rPr>
                <w:sz w:val="20"/>
                <w:szCs w:val="20"/>
                <w:lang w:val="ro-RO"/>
              </w:rPr>
              <w:t xml:space="preserve">22) </w:t>
            </w:r>
            <w:proofErr w:type="spellStart"/>
            <w:r w:rsidRPr="00501203">
              <w:rPr>
                <w:sz w:val="20"/>
                <w:szCs w:val="20"/>
                <w:lang w:val="ro-RO"/>
              </w:rPr>
              <w:t>agenţi</w:t>
            </w:r>
            <w:proofErr w:type="spellEnd"/>
            <w:r w:rsidRPr="00501203">
              <w:rPr>
                <w:sz w:val="20"/>
                <w:szCs w:val="20"/>
                <w:lang w:val="ro-RO"/>
              </w:rPr>
              <w:t xml:space="preserve"> de afânare – </w:t>
            </w:r>
            <w:proofErr w:type="spellStart"/>
            <w:r w:rsidRPr="00501203">
              <w:rPr>
                <w:sz w:val="20"/>
                <w:szCs w:val="20"/>
                <w:lang w:val="ro-RO"/>
              </w:rPr>
              <w:t>substanţe</w:t>
            </w:r>
            <w:proofErr w:type="spellEnd"/>
            <w:r w:rsidRPr="00501203">
              <w:rPr>
                <w:sz w:val="20"/>
                <w:szCs w:val="20"/>
                <w:lang w:val="ro-RO"/>
              </w:rPr>
              <w:t xml:space="preserve"> sau </w:t>
            </w:r>
            <w:proofErr w:type="spellStart"/>
            <w:r w:rsidRPr="00501203">
              <w:rPr>
                <w:sz w:val="20"/>
                <w:szCs w:val="20"/>
                <w:lang w:val="ro-RO"/>
              </w:rPr>
              <w:t>combinaţii</w:t>
            </w:r>
            <w:proofErr w:type="spellEnd"/>
            <w:r w:rsidRPr="00501203">
              <w:rPr>
                <w:sz w:val="20"/>
                <w:szCs w:val="20"/>
                <w:lang w:val="ro-RO"/>
              </w:rPr>
              <w:t xml:space="preserve"> de </w:t>
            </w:r>
            <w:proofErr w:type="spellStart"/>
            <w:r w:rsidRPr="00501203">
              <w:rPr>
                <w:sz w:val="20"/>
                <w:szCs w:val="20"/>
                <w:lang w:val="ro-RO"/>
              </w:rPr>
              <w:t>substanţe</w:t>
            </w:r>
            <w:proofErr w:type="spellEnd"/>
            <w:r w:rsidRPr="00501203">
              <w:rPr>
                <w:sz w:val="20"/>
                <w:szCs w:val="20"/>
                <w:lang w:val="ro-RO"/>
              </w:rPr>
              <w:t xml:space="preserve"> care eliberează gaz, mărind astfel volumul aluatului sau al cocii;</w:t>
            </w:r>
          </w:p>
          <w:p w14:paraId="4E950937" w14:textId="77777777" w:rsidR="000A7D6B" w:rsidRPr="00A75DE0" w:rsidRDefault="000A7D6B" w:rsidP="000A7D6B">
            <w:pPr>
              <w:pStyle w:val="cn"/>
              <w:tabs>
                <w:tab w:val="left" w:pos="709"/>
                <w:tab w:val="left" w:pos="993"/>
              </w:tabs>
              <w:jc w:val="both"/>
              <w:rPr>
                <w:sz w:val="20"/>
                <w:szCs w:val="20"/>
                <w:lang w:val="ro-RO"/>
              </w:rPr>
            </w:pPr>
          </w:p>
        </w:tc>
        <w:tc>
          <w:tcPr>
            <w:tcW w:w="1418" w:type="dxa"/>
          </w:tcPr>
          <w:p w14:paraId="468F673C" w14:textId="77777777" w:rsidR="000A7D6B" w:rsidRDefault="000A7D6B" w:rsidP="000A7D6B">
            <w:pPr>
              <w:pStyle w:val="TableParagraph"/>
              <w:ind w:left="170" w:right="157"/>
              <w:jc w:val="center"/>
              <w:rPr>
                <w:b/>
                <w:sz w:val="20"/>
              </w:rPr>
            </w:pPr>
          </w:p>
        </w:tc>
        <w:tc>
          <w:tcPr>
            <w:tcW w:w="2410" w:type="dxa"/>
          </w:tcPr>
          <w:p w14:paraId="067843FD" w14:textId="026C3910"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2</w:t>
            </w:r>
            <w:r>
              <w:rPr>
                <w:b/>
                <w:sz w:val="20"/>
              </w:rPr>
              <w:t>2</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4ED4F68F" w14:textId="77777777" w:rsidR="000A7D6B" w:rsidRDefault="000A7D6B" w:rsidP="000A7D6B">
            <w:pPr>
              <w:pStyle w:val="TableParagraph"/>
              <w:rPr>
                <w:sz w:val="18"/>
              </w:rPr>
            </w:pPr>
          </w:p>
        </w:tc>
        <w:tc>
          <w:tcPr>
            <w:tcW w:w="1256" w:type="dxa"/>
          </w:tcPr>
          <w:p w14:paraId="5B03A7E3" w14:textId="57B3CD41" w:rsidR="000A7D6B" w:rsidRDefault="000A7D6B" w:rsidP="000A7D6B">
            <w:pPr>
              <w:pStyle w:val="TableParagraph"/>
              <w:ind w:right="176"/>
              <w:rPr>
                <w:sz w:val="20"/>
              </w:rPr>
            </w:pPr>
            <w:r w:rsidRPr="002F4C3B">
              <w:rPr>
                <w:sz w:val="20"/>
              </w:rPr>
              <w:t>Ministerul</w:t>
            </w:r>
            <w:r w:rsidRPr="002F4C3B">
              <w:rPr>
                <w:spacing w:val="-48"/>
                <w:sz w:val="20"/>
              </w:rPr>
              <w:t xml:space="preserve">   </w:t>
            </w:r>
            <w:r w:rsidRPr="002F4C3B">
              <w:rPr>
                <w:sz w:val="20"/>
              </w:rPr>
              <w:t>Sănătății</w:t>
            </w:r>
          </w:p>
        </w:tc>
      </w:tr>
      <w:tr w:rsidR="000A7D6B" w14:paraId="6E157812" w14:textId="77777777" w:rsidTr="00492EEB">
        <w:trPr>
          <w:trHeight w:val="691"/>
        </w:trPr>
        <w:tc>
          <w:tcPr>
            <w:tcW w:w="4078" w:type="dxa"/>
          </w:tcPr>
          <w:p w14:paraId="04AD1411" w14:textId="77777777" w:rsidR="000A7D6B" w:rsidRPr="00501203" w:rsidRDefault="000A7D6B" w:rsidP="000A7D6B">
            <w:pPr>
              <w:pStyle w:val="cn"/>
              <w:tabs>
                <w:tab w:val="left" w:pos="709"/>
                <w:tab w:val="left" w:pos="993"/>
              </w:tabs>
              <w:jc w:val="both"/>
              <w:rPr>
                <w:sz w:val="20"/>
                <w:szCs w:val="20"/>
                <w:lang w:val="ro-RO"/>
              </w:rPr>
            </w:pPr>
            <w:r w:rsidRPr="00501203">
              <w:rPr>
                <w:sz w:val="20"/>
                <w:szCs w:val="20"/>
                <w:lang w:val="ro-RO"/>
              </w:rPr>
              <w:t xml:space="preserve">23. „agenți de </w:t>
            </w:r>
            <w:proofErr w:type="spellStart"/>
            <w:r w:rsidRPr="00501203">
              <w:rPr>
                <w:sz w:val="20"/>
                <w:szCs w:val="20"/>
                <w:lang w:val="ro-RO"/>
              </w:rPr>
              <w:t>sechestrare</w:t>
            </w:r>
            <w:proofErr w:type="spellEnd"/>
            <w:r w:rsidRPr="00501203">
              <w:rPr>
                <w:sz w:val="20"/>
                <w:szCs w:val="20"/>
                <w:lang w:val="ro-RO"/>
              </w:rPr>
              <w:t xml:space="preserve">” </w:t>
            </w:r>
            <w:proofErr w:type="spellStart"/>
            <w:r w:rsidRPr="00501203">
              <w:rPr>
                <w:sz w:val="20"/>
                <w:szCs w:val="20"/>
                <w:lang w:val="ro-RO"/>
              </w:rPr>
              <w:t>sunt</w:t>
            </w:r>
            <w:proofErr w:type="spellEnd"/>
            <w:r w:rsidRPr="00501203">
              <w:rPr>
                <w:sz w:val="20"/>
                <w:szCs w:val="20"/>
                <w:lang w:val="ro-RO"/>
              </w:rPr>
              <w:t xml:space="preserve"> </w:t>
            </w:r>
            <w:proofErr w:type="spellStart"/>
            <w:r w:rsidRPr="00501203">
              <w:rPr>
                <w:sz w:val="20"/>
                <w:szCs w:val="20"/>
                <w:lang w:val="ro-RO"/>
              </w:rPr>
              <w:t>substanțe</w:t>
            </w:r>
            <w:proofErr w:type="spellEnd"/>
            <w:r w:rsidRPr="00501203">
              <w:rPr>
                <w:sz w:val="20"/>
                <w:szCs w:val="20"/>
                <w:lang w:val="ro-RO"/>
              </w:rPr>
              <w:t xml:space="preserve"> care </w:t>
            </w:r>
            <w:proofErr w:type="spellStart"/>
            <w:r w:rsidRPr="00501203">
              <w:rPr>
                <w:sz w:val="20"/>
                <w:szCs w:val="20"/>
                <w:lang w:val="ro-RO"/>
              </w:rPr>
              <w:t>formează</w:t>
            </w:r>
            <w:proofErr w:type="spellEnd"/>
            <w:r w:rsidRPr="00501203">
              <w:rPr>
                <w:sz w:val="20"/>
                <w:szCs w:val="20"/>
                <w:lang w:val="ro-RO"/>
              </w:rPr>
              <w:t xml:space="preserve"> </w:t>
            </w:r>
            <w:proofErr w:type="spellStart"/>
            <w:r w:rsidRPr="00501203">
              <w:rPr>
                <w:sz w:val="20"/>
                <w:szCs w:val="20"/>
                <w:lang w:val="ro-RO"/>
              </w:rPr>
              <w:t>complecși</w:t>
            </w:r>
            <w:proofErr w:type="spellEnd"/>
            <w:r w:rsidRPr="00501203">
              <w:rPr>
                <w:sz w:val="20"/>
                <w:szCs w:val="20"/>
                <w:lang w:val="ro-RO"/>
              </w:rPr>
              <w:t xml:space="preserve"> </w:t>
            </w:r>
            <w:proofErr w:type="spellStart"/>
            <w:r w:rsidRPr="00501203">
              <w:rPr>
                <w:sz w:val="20"/>
                <w:szCs w:val="20"/>
                <w:lang w:val="ro-RO"/>
              </w:rPr>
              <w:t>chimici</w:t>
            </w:r>
            <w:proofErr w:type="spellEnd"/>
            <w:r w:rsidRPr="00501203">
              <w:rPr>
                <w:sz w:val="20"/>
                <w:szCs w:val="20"/>
                <w:lang w:val="ro-RO"/>
              </w:rPr>
              <w:t xml:space="preserve"> </w:t>
            </w:r>
            <w:proofErr w:type="spellStart"/>
            <w:r w:rsidRPr="00501203">
              <w:rPr>
                <w:sz w:val="20"/>
                <w:szCs w:val="20"/>
                <w:lang w:val="ro-RO"/>
              </w:rPr>
              <w:t>cu</w:t>
            </w:r>
            <w:proofErr w:type="spellEnd"/>
            <w:r w:rsidRPr="00501203">
              <w:rPr>
                <w:sz w:val="20"/>
                <w:szCs w:val="20"/>
                <w:lang w:val="ro-RO"/>
              </w:rPr>
              <w:t xml:space="preserve"> </w:t>
            </w:r>
            <w:proofErr w:type="spellStart"/>
            <w:r w:rsidRPr="00501203">
              <w:rPr>
                <w:sz w:val="20"/>
                <w:szCs w:val="20"/>
                <w:lang w:val="ro-RO"/>
              </w:rPr>
              <w:t>ionii</w:t>
            </w:r>
            <w:proofErr w:type="spellEnd"/>
            <w:r w:rsidRPr="00501203">
              <w:rPr>
                <w:sz w:val="20"/>
                <w:szCs w:val="20"/>
                <w:lang w:val="ro-RO"/>
              </w:rPr>
              <w:t xml:space="preserve"> </w:t>
            </w:r>
            <w:proofErr w:type="spellStart"/>
            <w:r w:rsidRPr="00501203">
              <w:rPr>
                <w:sz w:val="20"/>
                <w:szCs w:val="20"/>
                <w:lang w:val="ro-RO"/>
              </w:rPr>
              <w:t>metalici</w:t>
            </w:r>
            <w:proofErr w:type="spellEnd"/>
            <w:r w:rsidRPr="00501203">
              <w:rPr>
                <w:sz w:val="20"/>
                <w:szCs w:val="20"/>
                <w:lang w:val="ro-RO"/>
              </w:rPr>
              <w:t>;</w:t>
            </w:r>
          </w:p>
          <w:p w14:paraId="319F3964" w14:textId="77777777" w:rsidR="000A7D6B" w:rsidRPr="00501203" w:rsidRDefault="000A7D6B" w:rsidP="000A7D6B">
            <w:pPr>
              <w:pStyle w:val="cn"/>
              <w:tabs>
                <w:tab w:val="left" w:pos="709"/>
                <w:tab w:val="left" w:pos="993"/>
              </w:tabs>
              <w:jc w:val="both"/>
              <w:rPr>
                <w:sz w:val="20"/>
                <w:szCs w:val="20"/>
                <w:lang w:val="ro-RO"/>
              </w:rPr>
            </w:pPr>
          </w:p>
        </w:tc>
        <w:tc>
          <w:tcPr>
            <w:tcW w:w="4422" w:type="dxa"/>
          </w:tcPr>
          <w:p w14:paraId="44697164" w14:textId="555F8A78" w:rsidR="000A7D6B" w:rsidRPr="00A75DE0" w:rsidRDefault="000A7D6B" w:rsidP="000A7D6B">
            <w:pPr>
              <w:pStyle w:val="cn"/>
              <w:tabs>
                <w:tab w:val="left" w:pos="709"/>
                <w:tab w:val="left" w:pos="993"/>
              </w:tabs>
              <w:jc w:val="both"/>
              <w:rPr>
                <w:sz w:val="20"/>
                <w:szCs w:val="20"/>
                <w:lang w:val="ro-RO"/>
              </w:rPr>
            </w:pPr>
            <w:r w:rsidRPr="00501203">
              <w:rPr>
                <w:sz w:val="20"/>
                <w:szCs w:val="20"/>
                <w:lang w:val="ro-RO"/>
              </w:rPr>
              <w:t xml:space="preserve">23) </w:t>
            </w:r>
            <w:proofErr w:type="spellStart"/>
            <w:r w:rsidRPr="00501203">
              <w:rPr>
                <w:sz w:val="20"/>
                <w:szCs w:val="20"/>
                <w:lang w:val="ro-RO"/>
              </w:rPr>
              <w:t>agenţi</w:t>
            </w:r>
            <w:proofErr w:type="spellEnd"/>
            <w:r w:rsidRPr="00501203">
              <w:rPr>
                <w:sz w:val="20"/>
                <w:szCs w:val="20"/>
                <w:lang w:val="ro-RO"/>
              </w:rPr>
              <w:t xml:space="preserve"> de sechestrare – </w:t>
            </w:r>
            <w:proofErr w:type="spellStart"/>
            <w:r w:rsidRPr="00501203">
              <w:rPr>
                <w:sz w:val="20"/>
                <w:szCs w:val="20"/>
                <w:lang w:val="ro-RO"/>
              </w:rPr>
              <w:t>substanţe</w:t>
            </w:r>
            <w:proofErr w:type="spellEnd"/>
            <w:r w:rsidRPr="00501203">
              <w:rPr>
                <w:sz w:val="20"/>
                <w:szCs w:val="20"/>
                <w:lang w:val="ro-RO"/>
              </w:rPr>
              <w:t xml:space="preserve"> care formează </w:t>
            </w:r>
            <w:proofErr w:type="spellStart"/>
            <w:r w:rsidRPr="00501203">
              <w:rPr>
                <w:sz w:val="20"/>
                <w:szCs w:val="20"/>
                <w:lang w:val="ro-RO"/>
              </w:rPr>
              <w:t>complecşi</w:t>
            </w:r>
            <w:proofErr w:type="spellEnd"/>
            <w:r w:rsidRPr="00501203">
              <w:rPr>
                <w:sz w:val="20"/>
                <w:szCs w:val="20"/>
                <w:lang w:val="ro-RO"/>
              </w:rPr>
              <w:t xml:space="preserve"> chimici cu ionii metalici;</w:t>
            </w:r>
          </w:p>
        </w:tc>
        <w:tc>
          <w:tcPr>
            <w:tcW w:w="1418" w:type="dxa"/>
          </w:tcPr>
          <w:p w14:paraId="1C2FEEC9" w14:textId="77777777" w:rsidR="000A7D6B" w:rsidRDefault="000A7D6B" w:rsidP="000A7D6B">
            <w:pPr>
              <w:pStyle w:val="TableParagraph"/>
              <w:ind w:left="170" w:right="157"/>
              <w:jc w:val="center"/>
              <w:rPr>
                <w:b/>
                <w:sz w:val="20"/>
              </w:rPr>
            </w:pPr>
          </w:p>
        </w:tc>
        <w:tc>
          <w:tcPr>
            <w:tcW w:w="2410" w:type="dxa"/>
          </w:tcPr>
          <w:p w14:paraId="75E8463F" w14:textId="00FEA292"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2</w:t>
            </w:r>
            <w:r>
              <w:rPr>
                <w:b/>
                <w:sz w:val="20"/>
              </w:rPr>
              <w:t>3</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6ADBC5B0" w14:textId="77777777" w:rsidR="000A7D6B" w:rsidRDefault="000A7D6B" w:rsidP="000A7D6B">
            <w:pPr>
              <w:pStyle w:val="TableParagraph"/>
              <w:rPr>
                <w:sz w:val="18"/>
              </w:rPr>
            </w:pPr>
          </w:p>
        </w:tc>
        <w:tc>
          <w:tcPr>
            <w:tcW w:w="1256" w:type="dxa"/>
          </w:tcPr>
          <w:p w14:paraId="0C3BD2DF" w14:textId="27D60D28" w:rsidR="000A7D6B" w:rsidRDefault="000A7D6B" w:rsidP="000A7D6B">
            <w:pPr>
              <w:pStyle w:val="TableParagraph"/>
              <w:ind w:right="176"/>
              <w:rPr>
                <w:sz w:val="20"/>
              </w:rPr>
            </w:pPr>
            <w:r w:rsidRPr="002F4C3B">
              <w:rPr>
                <w:sz w:val="20"/>
              </w:rPr>
              <w:t>Ministerul</w:t>
            </w:r>
            <w:r w:rsidRPr="002F4C3B">
              <w:rPr>
                <w:spacing w:val="-48"/>
                <w:sz w:val="20"/>
              </w:rPr>
              <w:t xml:space="preserve">   </w:t>
            </w:r>
            <w:r w:rsidRPr="002F4C3B">
              <w:rPr>
                <w:sz w:val="20"/>
              </w:rPr>
              <w:t>Sănătății</w:t>
            </w:r>
          </w:p>
        </w:tc>
      </w:tr>
      <w:tr w:rsidR="000A7D6B" w14:paraId="61EF7584" w14:textId="77777777" w:rsidTr="00492EEB">
        <w:trPr>
          <w:trHeight w:val="691"/>
        </w:trPr>
        <w:tc>
          <w:tcPr>
            <w:tcW w:w="4078" w:type="dxa"/>
          </w:tcPr>
          <w:p w14:paraId="628B27C7" w14:textId="77777777" w:rsidR="000A7D6B" w:rsidRPr="00FC3D13" w:rsidRDefault="000A7D6B" w:rsidP="000A7D6B">
            <w:pPr>
              <w:shd w:val="clear" w:color="auto" w:fill="FFFFFF"/>
              <w:jc w:val="both"/>
              <w:rPr>
                <w:rFonts w:eastAsia="Arial Unicode MS"/>
                <w:b/>
                <w:bCs/>
                <w:color w:val="333333"/>
                <w:sz w:val="20"/>
                <w:szCs w:val="20"/>
              </w:rPr>
            </w:pPr>
            <w:r w:rsidRPr="00FC3D13">
              <w:rPr>
                <w:rFonts w:eastAsia="Arial Unicode MS"/>
                <w:color w:val="333333"/>
                <w:sz w:val="20"/>
                <w:szCs w:val="20"/>
              </w:rPr>
              <w:t>24. </w:t>
            </w:r>
            <w:r w:rsidRPr="00501203">
              <w:rPr>
                <w:rFonts w:eastAsia="Arial Unicode MS"/>
                <w:color w:val="333333"/>
                <w:sz w:val="20"/>
                <w:szCs w:val="20"/>
              </w:rPr>
              <w:t xml:space="preserve">„stabilizatori” sunt substanțe care fac posibilă menținerea stării </w:t>
            </w:r>
            <w:proofErr w:type="spellStart"/>
            <w:r w:rsidRPr="00501203">
              <w:rPr>
                <w:rFonts w:eastAsia="Arial Unicode MS"/>
                <w:color w:val="333333"/>
                <w:sz w:val="20"/>
                <w:szCs w:val="20"/>
              </w:rPr>
              <w:t>fizico</w:t>
            </w:r>
            <w:proofErr w:type="spellEnd"/>
            <w:r w:rsidRPr="00501203">
              <w:rPr>
                <w:rFonts w:eastAsia="Arial Unicode MS"/>
                <w:color w:val="333333"/>
                <w:sz w:val="20"/>
                <w:szCs w:val="20"/>
              </w:rPr>
              <w:t xml:space="preserve">-chimice a unui produs alimentar; stabilizatorii includ substanțe care permit menținerea unei dispersii omogene a două sau mai multe substanțe </w:t>
            </w:r>
            <w:proofErr w:type="spellStart"/>
            <w:r w:rsidRPr="00501203">
              <w:rPr>
                <w:rFonts w:eastAsia="Arial Unicode MS"/>
                <w:color w:val="333333"/>
                <w:sz w:val="20"/>
                <w:szCs w:val="20"/>
              </w:rPr>
              <w:t>nemiscibile</w:t>
            </w:r>
            <w:proofErr w:type="spellEnd"/>
            <w:r w:rsidRPr="00501203">
              <w:rPr>
                <w:rFonts w:eastAsia="Arial Unicode MS"/>
                <w:color w:val="333333"/>
                <w:sz w:val="20"/>
                <w:szCs w:val="20"/>
              </w:rPr>
              <w:t xml:space="preserve"> într-un produs alimentar, substanțe care stabilizează, conservă sau intensifică culoarea unui produs alimentar, precum și substanțe care măresc capacitatea de legătură a produsului alimentar, </w:t>
            </w:r>
            <w:r w:rsidRPr="00501203">
              <w:rPr>
                <w:rFonts w:eastAsia="Arial Unicode MS"/>
                <w:color w:val="333333"/>
                <w:sz w:val="20"/>
                <w:szCs w:val="20"/>
              </w:rPr>
              <w:lastRenderedPageBreak/>
              <w:t>inclusiv formarea de legături încrucișate între proteine permițând legarea bucăților de alimente din alimentele reconstituite;</w:t>
            </w:r>
            <w:r w:rsidRPr="00FC3D13">
              <w:rPr>
                <w:rFonts w:eastAsia="Arial Unicode MS"/>
                <w:b/>
                <w:bCs/>
                <w:color w:val="333333"/>
                <w:sz w:val="20"/>
                <w:szCs w:val="20"/>
              </w:rPr>
              <w:t xml:space="preserve"> </w:t>
            </w:r>
          </w:p>
          <w:p w14:paraId="1374FAB1" w14:textId="77777777" w:rsidR="000A7D6B" w:rsidRPr="00501203" w:rsidRDefault="000A7D6B" w:rsidP="000A7D6B">
            <w:pPr>
              <w:pStyle w:val="title-annex-1"/>
              <w:shd w:val="clear" w:color="auto" w:fill="FFFFFF"/>
              <w:spacing w:before="0" w:beforeAutospacing="0" w:after="120" w:afterAutospacing="0" w:line="312" w:lineRule="atLeast"/>
              <w:jc w:val="center"/>
              <w:rPr>
                <w:rFonts w:eastAsia="Arial Unicode MS"/>
                <w:i/>
                <w:iCs/>
                <w:color w:val="333333"/>
                <w:sz w:val="20"/>
                <w:szCs w:val="20"/>
                <w:lang w:val="ro-RO"/>
              </w:rPr>
            </w:pPr>
          </w:p>
        </w:tc>
        <w:tc>
          <w:tcPr>
            <w:tcW w:w="4422" w:type="dxa"/>
          </w:tcPr>
          <w:p w14:paraId="791FDD5A" w14:textId="77777777" w:rsidR="000A7D6B" w:rsidRPr="00501203" w:rsidRDefault="000A7D6B" w:rsidP="000A7D6B">
            <w:pPr>
              <w:pStyle w:val="cn"/>
              <w:tabs>
                <w:tab w:val="left" w:pos="709"/>
                <w:tab w:val="left" w:pos="993"/>
              </w:tabs>
              <w:jc w:val="both"/>
              <w:rPr>
                <w:sz w:val="20"/>
                <w:szCs w:val="20"/>
                <w:lang w:val="ro-RO"/>
              </w:rPr>
            </w:pPr>
            <w:r w:rsidRPr="00501203">
              <w:rPr>
                <w:sz w:val="20"/>
                <w:szCs w:val="20"/>
                <w:lang w:val="ro-RO"/>
              </w:rPr>
              <w:lastRenderedPageBreak/>
              <w:t xml:space="preserve">24) stabilizatori – substanțe care fac posibilă menținerea stării </w:t>
            </w:r>
            <w:proofErr w:type="spellStart"/>
            <w:r w:rsidRPr="00501203">
              <w:rPr>
                <w:sz w:val="20"/>
                <w:szCs w:val="20"/>
                <w:lang w:val="ro-RO"/>
              </w:rPr>
              <w:t>fizico</w:t>
            </w:r>
            <w:proofErr w:type="spellEnd"/>
            <w:r w:rsidRPr="00501203">
              <w:rPr>
                <w:sz w:val="20"/>
                <w:szCs w:val="20"/>
                <w:lang w:val="ro-RO"/>
              </w:rPr>
              <w:t xml:space="preserve">-chimice a unui produs alimentar. Stabilizatorii includ substanțe care permit menținerea unei dispersii omogene a două sau a mai multe substanțe </w:t>
            </w:r>
            <w:proofErr w:type="spellStart"/>
            <w:r w:rsidRPr="00501203">
              <w:rPr>
                <w:sz w:val="20"/>
                <w:szCs w:val="20"/>
                <w:lang w:val="ro-RO"/>
              </w:rPr>
              <w:t>nemiscibile</w:t>
            </w:r>
            <w:proofErr w:type="spellEnd"/>
            <w:r w:rsidRPr="00501203">
              <w:rPr>
                <w:sz w:val="20"/>
                <w:szCs w:val="20"/>
                <w:lang w:val="ro-RO"/>
              </w:rPr>
              <w:t xml:space="preserve"> într-un produs alimentar, substanțe care stabilizează, conservă sau intensifică culoarea unui produs alimentar, precum și substanțe care măresc capacitatea de legătură a produsului alimentar, inclusiv formarea de legături încrucișate </w:t>
            </w:r>
            <w:r w:rsidRPr="00501203">
              <w:rPr>
                <w:sz w:val="20"/>
                <w:szCs w:val="20"/>
                <w:lang w:val="ro-RO"/>
              </w:rPr>
              <w:lastRenderedPageBreak/>
              <w:t>între proteine permițând legarea bucăților de alimente din alimentele reconstituite;</w:t>
            </w:r>
          </w:p>
          <w:p w14:paraId="09C212AC" w14:textId="77777777" w:rsidR="000A7D6B" w:rsidRPr="00A75DE0" w:rsidRDefault="000A7D6B" w:rsidP="000A7D6B">
            <w:pPr>
              <w:pStyle w:val="cn"/>
              <w:tabs>
                <w:tab w:val="left" w:pos="709"/>
                <w:tab w:val="left" w:pos="993"/>
              </w:tabs>
              <w:jc w:val="both"/>
              <w:rPr>
                <w:sz w:val="20"/>
                <w:szCs w:val="20"/>
                <w:lang w:val="ro-RO"/>
              </w:rPr>
            </w:pPr>
          </w:p>
        </w:tc>
        <w:tc>
          <w:tcPr>
            <w:tcW w:w="1418" w:type="dxa"/>
          </w:tcPr>
          <w:p w14:paraId="75531710" w14:textId="77777777" w:rsidR="000A7D6B" w:rsidRDefault="000A7D6B" w:rsidP="000A7D6B">
            <w:pPr>
              <w:pStyle w:val="TableParagraph"/>
              <w:ind w:left="170" w:right="157"/>
              <w:jc w:val="center"/>
              <w:rPr>
                <w:b/>
                <w:sz w:val="20"/>
              </w:rPr>
            </w:pPr>
          </w:p>
        </w:tc>
        <w:tc>
          <w:tcPr>
            <w:tcW w:w="2410" w:type="dxa"/>
          </w:tcPr>
          <w:p w14:paraId="0FA8C510" w14:textId="624FA558"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2</w:t>
            </w:r>
            <w:r>
              <w:rPr>
                <w:b/>
                <w:sz w:val="20"/>
              </w:rPr>
              <w:t>4</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589CC137" w14:textId="77777777" w:rsidR="000A7D6B" w:rsidRDefault="000A7D6B" w:rsidP="000A7D6B">
            <w:pPr>
              <w:pStyle w:val="TableParagraph"/>
              <w:rPr>
                <w:sz w:val="18"/>
              </w:rPr>
            </w:pPr>
          </w:p>
        </w:tc>
        <w:tc>
          <w:tcPr>
            <w:tcW w:w="1256" w:type="dxa"/>
          </w:tcPr>
          <w:p w14:paraId="10AD42FC" w14:textId="59C38980" w:rsidR="000A7D6B" w:rsidRDefault="000A7D6B" w:rsidP="000A7D6B">
            <w:pPr>
              <w:pStyle w:val="TableParagraph"/>
              <w:ind w:right="176"/>
              <w:rPr>
                <w:sz w:val="20"/>
              </w:rPr>
            </w:pPr>
            <w:r w:rsidRPr="002F4C3B">
              <w:rPr>
                <w:sz w:val="20"/>
              </w:rPr>
              <w:t>Ministerul</w:t>
            </w:r>
            <w:r w:rsidRPr="002F4C3B">
              <w:rPr>
                <w:spacing w:val="-48"/>
                <w:sz w:val="20"/>
              </w:rPr>
              <w:t xml:space="preserve">   </w:t>
            </w:r>
            <w:r w:rsidRPr="002F4C3B">
              <w:rPr>
                <w:sz w:val="20"/>
              </w:rPr>
              <w:t>Sănătății</w:t>
            </w:r>
          </w:p>
        </w:tc>
      </w:tr>
      <w:tr w:rsidR="000A7D6B" w14:paraId="6F1FFFDD" w14:textId="77777777" w:rsidTr="00492EEB">
        <w:trPr>
          <w:trHeight w:val="691"/>
        </w:trPr>
        <w:tc>
          <w:tcPr>
            <w:tcW w:w="4078" w:type="dxa"/>
          </w:tcPr>
          <w:p w14:paraId="7937BED0" w14:textId="77777777" w:rsidR="000A7D6B" w:rsidRPr="00521F0E" w:rsidRDefault="000A7D6B" w:rsidP="000A7D6B">
            <w:pPr>
              <w:shd w:val="clear" w:color="auto" w:fill="FFFFFF"/>
              <w:jc w:val="both"/>
              <w:rPr>
                <w:rFonts w:eastAsia="Arial Unicode MS"/>
                <w:color w:val="333333"/>
                <w:sz w:val="20"/>
                <w:szCs w:val="20"/>
              </w:rPr>
            </w:pPr>
            <w:r w:rsidRPr="00FC3D13">
              <w:rPr>
                <w:rFonts w:eastAsia="Arial Unicode MS"/>
                <w:color w:val="333333"/>
                <w:sz w:val="20"/>
                <w:szCs w:val="20"/>
              </w:rPr>
              <w:t>25. </w:t>
            </w:r>
            <w:r w:rsidRPr="00521F0E">
              <w:rPr>
                <w:rFonts w:eastAsia="Arial Unicode MS"/>
                <w:color w:val="333333"/>
                <w:sz w:val="20"/>
                <w:szCs w:val="20"/>
              </w:rPr>
              <w:t>„agenți de îngroșare” sunt substanțe care, adăugate unui produs alimentar, cresc vâscozitatea acestuia;</w:t>
            </w:r>
          </w:p>
          <w:p w14:paraId="22C14ED0" w14:textId="77777777" w:rsidR="000A7D6B" w:rsidRPr="00521F0E" w:rsidRDefault="000A7D6B" w:rsidP="000A7D6B">
            <w:pPr>
              <w:pStyle w:val="title-annex-1"/>
              <w:shd w:val="clear" w:color="auto" w:fill="FFFFFF"/>
              <w:spacing w:before="0" w:beforeAutospacing="0" w:after="120" w:afterAutospacing="0" w:line="312" w:lineRule="atLeast"/>
              <w:jc w:val="center"/>
              <w:rPr>
                <w:rFonts w:eastAsia="Arial Unicode MS"/>
                <w:i/>
                <w:iCs/>
                <w:color w:val="333333"/>
                <w:sz w:val="20"/>
                <w:szCs w:val="20"/>
                <w:lang w:val="fr-FR"/>
              </w:rPr>
            </w:pPr>
          </w:p>
        </w:tc>
        <w:tc>
          <w:tcPr>
            <w:tcW w:w="4422" w:type="dxa"/>
          </w:tcPr>
          <w:p w14:paraId="6CF936E9" w14:textId="24AB318C" w:rsidR="000A7D6B" w:rsidRPr="00A75DE0" w:rsidRDefault="000A7D6B" w:rsidP="000A7D6B">
            <w:pPr>
              <w:pStyle w:val="cn"/>
              <w:tabs>
                <w:tab w:val="left" w:pos="709"/>
                <w:tab w:val="left" w:pos="993"/>
              </w:tabs>
              <w:jc w:val="both"/>
              <w:rPr>
                <w:sz w:val="20"/>
                <w:szCs w:val="20"/>
                <w:lang w:val="ro-RO"/>
              </w:rPr>
            </w:pPr>
            <w:r w:rsidRPr="00501203">
              <w:rPr>
                <w:sz w:val="20"/>
                <w:szCs w:val="20"/>
                <w:lang w:val="ro-RO"/>
              </w:rPr>
              <w:t xml:space="preserve">25) </w:t>
            </w:r>
            <w:proofErr w:type="spellStart"/>
            <w:r w:rsidRPr="00501203">
              <w:rPr>
                <w:sz w:val="20"/>
                <w:szCs w:val="20"/>
                <w:lang w:val="ro-RO"/>
              </w:rPr>
              <w:t>agenţi</w:t>
            </w:r>
            <w:proofErr w:type="spellEnd"/>
            <w:r w:rsidRPr="00501203">
              <w:rPr>
                <w:sz w:val="20"/>
                <w:szCs w:val="20"/>
                <w:lang w:val="ro-RO"/>
              </w:rPr>
              <w:t xml:space="preserve"> de </w:t>
            </w:r>
            <w:proofErr w:type="spellStart"/>
            <w:r w:rsidRPr="00501203">
              <w:rPr>
                <w:sz w:val="20"/>
                <w:szCs w:val="20"/>
                <w:lang w:val="ro-RO"/>
              </w:rPr>
              <w:t>îngroşare</w:t>
            </w:r>
            <w:proofErr w:type="spellEnd"/>
            <w:r w:rsidRPr="00501203">
              <w:rPr>
                <w:sz w:val="20"/>
                <w:szCs w:val="20"/>
                <w:lang w:val="ro-RO"/>
              </w:rPr>
              <w:t xml:space="preserve"> – </w:t>
            </w:r>
            <w:proofErr w:type="spellStart"/>
            <w:r w:rsidRPr="00501203">
              <w:rPr>
                <w:sz w:val="20"/>
                <w:szCs w:val="20"/>
                <w:lang w:val="ro-RO"/>
              </w:rPr>
              <w:t>substanţe</w:t>
            </w:r>
            <w:proofErr w:type="spellEnd"/>
            <w:r w:rsidRPr="00501203">
              <w:rPr>
                <w:sz w:val="20"/>
                <w:szCs w:val="20"/>
                <w:lang w:val="ro-RO"/>
              </w:rPr>
              <w:t xml:space="preserve"> care, adăugate unui produs alimentar, cresc viscozitatea acestuia;</w:t>
            </w:r>
          </w:p>
        </w:tc>
        <w:tc>
          <w:tcPr>
            <w:tcW w:w="1418" w:type="dxa"/>
          </w:tcPr>
          <w:p w14:paraId="2FBC6F13" w14:textId="77777777" w:rsidR="000A7D6B" w:rsidRDefault="000A7D6B" w:rsidP="000A7D6B">
            <w:pPr>
              <w:pStyle w:val="TableParagraph"/>
              <w:ind w:left="170" w:right="157"/>
              <w:jc w:val="center"/>
              <w:rPr>
                <w:b/>
                <w:sz w:val="20"/>
              </w:rPr>
            </w:pPr>
          </w:p>
        </w:tc>
        <w:tc>
          <w:tcPr>
            <w:tcW w:w="2410" w:type="dxa"/>
          </w:tcPr>
          <w:p w14:paraId="6AFDEB11" w14:textId="692B4A8D"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2</w:t>
            </w:r>
            <w:r>
              <w:rPr>
                <w:b/>
                <w:sz w:val="20"/>
              </w:rPr>
              <w:t>5</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2A2FC9BD" w14:textId="77777777" w:rsidR="000A7D6B" w:rsidRDefault="000A7D6B" w:rsidP="000A7D6B">
            <w:pPr>
              <w:pStyle w:val="TableParagraph"/>
              <w:rPr>
                <w:sz w:val="18"/>
              </w:rPr>
            </w:pPr>
          </w:p>
        </w:tc>
        <w:tc>
          <w:tcPr>
            <w:tcW w:w="1256" w:type="dxa"/>
          </w:tcPr>
          <w:p w14:paraId="065B1422" w14:textId="3D7EE8C3" w:rsidR="000A7D6B" w:rsidRDefault="000A7D6B" w:rsidP="000A7D6B">
            <w:pPr>
              <w:pStyle w:val="TableParagraph"/>
              <w:ind w:right="176"/>
              <w:rPr>
                <w:sz w:val="20"/>
              </w:rPr>
            </w:pPr>
            <w:r w:rsidRPr="002F4C3B">
              <w:rPr>
                <w:sz w:val="20"/>
              </w:rPr>
              <w:t>Ministerul</w:t>
            </w:r>
            <w:r w:rsidRPr="002F4C3B">
              <w:rPr>
                <w:spacing w:val="-48"/>
                <w:sz w:val="20"/>
              </w:rPr>
              <w:t xml:space="preserve">   </w:t>
            </w:r>
            <w:r w:rsidRPr="002F4C3B">
              <w:rPr>
                <w:sz w:val="20"/>
              </w:rPr>
              <w:t>Sănătății</w:t>
            </w:r>
          </w:p>
        </w:tc>
      </w:tr>
      <w:tr w:rsidR="000A7D6B" w14:paraId="14B2C056" w14:textId="77777777" w:rsidTr="00492EEB">
        <w:trPr>
          <w:trHeight w:val="691"/>
        </w:trPr>
        <w:tc>
          <w:tcPr>
            <w:tcW w:w="4078" w:type="dxa"/>
          </w:tcPr>
          <w:p w14:paraId="63721E0D" w14:textId="77777777" w:rsidR="000A7D6B" w:rsidRPr="00521F0E" w:rsidRDefault="000A7D6B" w:rsidP="000A7D6B">
            <w:pPr>
              <w:shd w:val="clear" w:color="auto" w:fill="FFFFFF"/>
              <w:jc w:val="both"/>
              <w:rPr>
                <w:rFonts w:eastAsia="Arial Unicode MS"/>
                <w:b/>
                <w:bCs/>
                <w:color w:val="333333"/>
                <w:sz w:val="20"/>
                <w:szCs w:val="20"/>
              </w:rPr>
            </w:pPr>
            <w:r w:rsidRPr="00FC3D13">
              <w:rPr>
                <w:rFonts w:eastAsia="Arial Unicode MS"/>
                <w:color w:val="333333"/>
                <w:sz w:val="20"/>
                <w:szCs w:val="20"/>
              </w:rPr>
              <w:t>26. </w:t>
            </w:r>
            <w:r w:rsidRPr="00521F0E">
              <w:rPr>
                <w:rFonts w:eastAsia="Arial Unicode MS"/>
                <w:color w:val="333333"/>
                <w:sz w:val="20"/>
                <w:szCs w:val="20"/>
              </w:rPr>
              <w:t xml:space="preserve">„agenți de tratare a făinii”, alții decât </w:t>
            </w:r>
            <w:proofErr w:type="spellStart"/>
            <w:r w:rsidRPr="00521F0E">
              <w:rPr>
                <w:rFonts w:eastAsia="Arial Unicode MS"/>
                <w:color w:val="333333"/>
                <w:sz w:val="20"/>
                <w:szCs w:val="20"/>
              </w:rPr>
              <w:t>emulsifianții</w:t>
            </w:r>
            <w:proofErr w:type="spellEnd"/>
            <w:r w:rsidRPr="00521F0E">
              <w:rPr>
                <w:rFonts w:eastAsia="Arial Unicode MS"/>
                <w:color w:val="333333"/>
                <w:sz w:val="20"/>
                <w:szCs w:val="20"/>
              </w:rPr>
              <w:t>, sunt substanțe care se adaugă făinii sau aluatului pentru a îi îmbunătăți calitățile panificabile;</w:t>
            </w:r>
            <w:r w:rsidRPr="00521F0E">
              <w:rPr>
                <w:rFonts w:eastAsia="Arial Unicode MS"/>
                <w:b/>
                <w:bCs/>
                <w:color w:val="333333"/>
                <w:sz w:val="20"/>
                <w:szCs w:val="20"/>
              </w:rPr>
              <w:t xml:space="preserve"> </w:t>
            </w:r>
          </w:p>
          <w:p w14:paraId="20218C6D" w14:textId="77777777" w:rsidR="000A7D6B" w:rsidRPr="005D78FF" w:rsidRDefault="000A7D6B" w:rsidP="000A7D6B">
            <w:pPr>
              <w:pStyle w:val="title-annex-1"/>
              <w:shd w:val="clear" w:color="auto" w:fill="FFFFFF"/>
              <w:spacing w:before="0" w:beforeAutospacing="0" w:after="120" w:afterAutospacing="0" w:line="312" w:lineRule="atLeast"/>
              <w:jc w:val="center"/>
              <w:rPr>
                <w:rFonts w:eastAsia="Arial Unicode MS"/>
                <w:i/>
                <w:iCs/>
                <w:color w:val="333333"/>
                <w:sz w:val="20"/>
                <w:szCs w:val="20"/>
                <w:lang w:val="ro-RO"/>
              </w:rPr>
            </w:pPr>
          </w:p>
        </w:tc>
        <w:tc>
          <w:tcPr>
            <w:tcW w:w="4422" w:type="dxa"/>
          </w:tcPr>
          <w:p w14:paraId="4214FC4D" w14:textId="4C06DF31" w:rsidR="000A7D6B" w:rsidRPr="005D78FF" w:rsidRDefault="000A7D6B" w:rsidP="000A7D6B">
            <w:pPr>
              <w:shd w:val="clear" w:color="auto" w:fill="FFFFFF"/>
              <w:jc w:val="both"/>
              <w:rPr>
                <w:rFonts w:eastAsia="Arial Unicode MS"/>
                <w:color w:val="333333"/>
                <w:sz w:val="20"/>
                <w:szCs w:val="20"/>
              </w:rPr>
            </w:pPr>
            <w:r w:rsidRPr="005D78FF">
              <w:rPr>
                <w:rFonts w:eastAsia="Arial Unicode MS"/>
                <w:color w:val="333333"/>
                <w:sz w:val="20"/>
                <w:szCs w:val="20"/>
              </w:rPr>
              <w:t xml:space="preserve">26) </w:t>
            </w:r>
            <w:proofErr w:type="spellStart"/>
            <w:r w:rsidRPr="005D78FF">
              <w:rPr>
                <w:rFonts w:eastAsia="Arial Unicode MS"/>
                <w:color w:val="333333"/>
                <w:sz w:val="20"/>
                <w:szCs w:val="20"/>
              </w:rPr>
              <w:t>agenţi</w:t>
            </w:r>
            <w:proofErr w:type="spellEnd"/>
            <w:r w:rsidRPr="005D78FF">
              <w:rPr>
                <w:rFonts w:eastAsia="Arial Unicode MS"/>
                <w:color w:val="333333"/>
                <w:sz w:val="20"/>
                <w:szCs w:val="20"/>
              </w:rPr>
              <w:t xml:space="preserve"> de tratare a făinii, </w:t>
            </w:r>
            <w:proofErr w:type="spellStart"/>
            <w:r w:rsidRPr="005D78FF">
              <w:rPr>
                <w:rFonts w:eastAsia="Arial Unicode MS"/>
                <w:color w:val="333333"/>
                <w:sz w:val="20"/>
                <w:szCs w:val="20"/>
              </w:rPr>
              <w:t>alţii</w:t>
            </w:r>
            <w:proofErr w:type="spellEnd"/>
            <w:r w:rsidRPr="005D78FF">
              <w:rPr>
                <w:rFonts w:eastAsia="Arial Unicode MS"/>
                <w:color w:val="333333"/>
                <w:sz w:val="20"/>
                <w:szCs w:val="20"/>
              </w:rPr>
              <w:t xml:space="preserve"> decât </w:t>
            </w:r>
            <w:proofErr w:type="spellStart"/>
            <w:r w:rsidRPr="005D78FF">
              <w:rPr>
                <w:rFonts w:eastAsia="Arial Unicode MS"/>
                <w:color w:val="333333"/>
                <w:sz w:val="20"/>
                <w:szCs w:val="20"/>
              </w:rPr>
              <w:t>emulsifianţii</w:t>
            </w:r>
            <w:proofErr w:type="spellEnd"/>
            <w:r w:rsidRPr="005D78FF">
              <w:rPr>
                <w:rFonts w:eastAsia="Arial Unicode MS"/>
                <w:color w:val="333333"/>
                <w:sz w:val="20"/>
                <w:szCs w:val="20"/>
              </w:rPr>
              <w:t xml:space="preserve"> – </w:t>
            </w:r>
            <w:proofErr w:type="spellStart"/>
            <w:r w:rsidRPr="005D78FF">
              <w:rPr>
                <w:rFonts w:eastAsia="Arial Unicode MS"/>
                <w:color w:val="333333"/>
                <w:sz w:val="20"/>
                <w:szCs w:val="20"/>
              </w:rPr>
              <w:t>substanţe</w:t>
            </w:r>
            <w:proofErr w:type="spellEnd"/>
            <w:r w:rsidRPr="005D78FF">
              <w:rPr>
                <w:rFonts w:eastAsia="Arial Unicode MS"/>
                <w:color w:val="333333"/>
                <w:sz w:val="20"/>
                <w:szCs w:val="20"/>
              </w:rPr>
              <w:t xml:space="preserve"> care se adaugă făinii sau aluatului pentru a îi </w:t>
            </w:r>
            <w:proofErr w:type="spellStart"/>
            <w:r w:rsidRPr="005D78FF">
              <w:rPr>
                <w:rFonts w:eastAsia="Arial Unicode MS"/>
                <w:color w:val="333333"/>
                <w:sz w:val="20"/>
                <w:szCs w:val="20"/>
              </w:rPr>
              <w:t>îmbunătăţi</w:t>
            </w:r>
            <w:proofErr w:type="spellEnd"/>
            <w:r w:rsidRPr="005D78FF">
              <w:rPr>
                <w:rFonts w:eastAsia="Arial Unicode MS"/>
                <w:color w:val="333333"/>
                <w:sz w:val="20"/>
                <w:szCs w:val="20"/>
              </w:rPr>
              <w:t xml:space="preserve"> </w:t>
            </w:r>
            <w:proofErr w:type="spellStart"/>
            <w:r w:rsidRPr="005D78FF">
              <w:rPr>
                <w:rFonts w:eastAsia="Arial Unicode MS"/>
                <w:color w:val="333333"/>
                <w:sz w:val="20"/>
                <w:szCs w:val="20"/>
              </w:rPr>
              <w:t>calităţile</w:t>
            </w:r>
            <w:proofErr w:type="spellEnd"/>
            <w:r w:rsidRPr="005D78FF">
              <w:rPr>
                <w:rFonts w:eastAsia="Arial Unicode MS"/>
                <w:color w:val="333333"/>
                <w:sz w:val="20"/>
                <w:szCs w:val="20"/>
              </w:rPr>
              <w:t xml:space="preserve"> panificabile</w:t>
            </w:r>
          </w:p>
        </w:tc>
        <w:tc>
          <w:tcPr>
            <w:tcW w:w="1418" w:type="dxa"/>
          </w:tcPr>
          <w:p w14:paraId="3A1FF37C" w14:textId="77777777" w:rsidR="000A7D6B" w:rsidRDefault="000A7D6B" w:rsidP="000A7D6B">
            <w:pPr>
              <w:pStyle w:val="TableParagraph"/>
              <w:ind w:left="170" w:right="157"/>
              <w:jc w:val="center"/>
              <w:rPr>
                <w:b/>
                <w:sz w:val="20"/>
              </w:rPr>
            </w:pPr>
          </w:p>
        </w:tc>
        <w:tc>
          <w:tcPr>
            <w:tcW w:w="2410" w:type="dxa"/>
          </w:tcPr>
          <w:p w14:paraId="76CCA9E5" w14:textId="427EC702"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subpunctul 2</w:t>
            </w:r>
            <w:r>
              <w:rPr>
                <w:b/>
                <w:sz w:val="20"/>
              </w:rPr>
              <w:t>6</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249EABD5" w14:textId="77777777" w:rsidR="000A7D6B" w:rsidRDefault="000A7D6B" w:rsidP="000A7D6B">
            <w:pPr>
              <w:pStyle w:val="TableParagraph"/>
              <w:rPr>
                <w:sz w:val="18"/>
              </w:rPr>
            </w:pPr>
          </w:p>
        </w:tc>
        <w:tc>
          <w:tcPr>
            <w:tcW w:w="1256" w:type="dxa"/>
          </w:tcPr>
          <w:p w14:paraId="7632C4BF" w14:textId="48B464F2" w:rsidR="000A7D6B" w:rsidRDefault="000A7D6B" w:rsidP="000A7D6B">
            <w:pPr>
              <w:pStyle w:val="TableParagraph"/>
              <w:ind w:right="176"/>
              <w:rPr>
                <w:sz w:val="20"/>
              </w:rPr>
            </w:pPr>
            <w:r w:rsidRPr="002F4C3B">
              <w:rPr>
                <w:sz w:val="20"/>
              </w:rPr>
              <w:t>Ministerul</w:t>
            </w:r>
            <w:r w:rsidRPr="002F4C3B">
              <w:rPr>
                <w:spacing w:val="-48"/>
                <w:sz w:val="20"/>
              </w:rPr>
              <w:t xml:space="preserve">   </w:t>
            </w:r>
            <w:r w:rsidRPr="002F4C3B">
              <w:rPr>
                <w:sz w:val="20"/>
              </w:rPr>
              <w:t>Sănătății</w:t>
            </w:r>
          </w:p>
        </w:tc>
      </w:tr>
      <w:tr w:rsidR="000A7D6B" w14:paraId="3A6478EF" w14:textId="77777777" w:rsidTr="00492EEB">
        <w:trPr>
          <w:trHeight w:val="691"/>
        </w:trPr>
        <w:tc>
          <w:tcPr>
            <w:tcW w:w="4078" w:type="dxa"/>
          </w:tcPr>
          <w:p w14:paraId="44C9D7CB" w14:textId="2C841C83" w:rsidR="000A7D6B" w:rsidRPr="00AF31EF" w:rsidRDefault="000A7D6B" w:rsidP="000A7D6B">
            <w:pPr>
              <w:shd w:val="clear" w:color="auto" w:fill="FFFFFF"/>
              <w:jc w:val="both"/>
              <w:rPr>
                <w:rFonts w:eastAsia="Arial Unicode MS"/>
                <w:color w:val="333333"/>
                <w:sz w:val="20"/>
                <w:szCs w:val="20"/>
              </w:rPr>
            </w:pPr>
            <w:r w:rsidRPr="005D78FF">
              <w:rPr>
                <w:rFonts w:eastAsia="Arial Unicode MS"/>
                <w:color w:val="333333"/>
                <w:sz w:val="20"/>
                <w:szCs w:val="20"/>
              </w:rPr>
              <w:t>27. „</w:t>
            </w:r>
            <w:proofErr w:type="spellStart"/>
            <w:r w:rsidRPr="005D78FF">
              <w:rPr>
                <w:rFonts w:eastAsia="Arial Unicode MS"/>
                <w:color w:val="333333"/>
                <w:sz w:val="20"/>
                <w:szCs w:val="20"/>
              </w:rPr>
              <w:t>potențiatori</w:t>
            </w:r>
            <w:proofErr w:type="spellEnd"/>
            <w:r w:rsidRPr="005D78FF">
              <w:rPr>
                <w:rFonts w:eastAsia="Arial Unicode MS"/>
                <w:color w:val="333333"/>
                <w:sz w:val="20"/>
                <w:szCs w:val="20"/>
              </w:rPr>
              <w:t xml:space="preserve"> de contrast” sunt substanțe care, atunci când sunt aplicate pe suprafața externă a fructelor sau legumelor după ce anumite părți predefinite ale acestora au făcut obiectul unei depigmentări (de exemplu, prin tratament cu laser), contribuie la distingerea acestor părți de restul suprafeței prin colorarea lor în urma interacțiunii cu anumite componente epidermice.</w:t>
            </w:r>
          </w:p>
        </w:tc>
        <w:tc>
          <w:tcPr>
            <w:tcW w:w="4422" w:type="dxa"/>
          </w:tcPr>
          <w:p w14:paraId="73A5FA9F" w14:textId="2B9DDA6F" w:rsidR="000A7D6B" w:rsidRPr="005D78FF" w:rsidRDefault="000A7D6B" w:rsidP="000A7D6B">
            <w:pPr>
              <w:shd w:val="clear" w:color="auto" w:fill="FFFFFF"/>
              <w:jc w:val="both"/>
              <w:rPr>
                <w:rFonts w:eastAsia="Arial Unicode MS"/>
                <w:color w:val="333333"/>
                <w:sz w:val="20"/>
                <w:szCs w:val="20"/>
              </w:rPr>
            </w:pPr>
            <w:r w:rsidRPr="005D78FF">
              <w:rPr>
                <w:rFonts w:eastAsia="Arial Unicode MS"/>
                <w:color w:val="333333"/>
                <w:sz w:val="20"/>
                <w:szCs w:val="20"/>
              </w:rPr>
              <w:t xml:space="preserve">27) </w:t>
            </w:r>
            <w:proofErr w:type="spellStart"/>
            <w:r w:rsidRPr="005D78FF">
              <w:rPr>
                <w:rFonts w:eastAsia="Arial Unicode MS"/>
                <w:color w:val="333333"/>
                <w:sz w:val="20"/>
                <w:szCs w:val="20"/>
              </w:rPr>
              <w:t>potențiatori</w:t>
            </w:r>
            <w:proofErr w:type="spellEnd"/>
            <w:r w:rsidRPr="005D78FF">
              <w:rPr>
                <w:rFonts w:eastAsia="Arial Unicode MS"/>
                <w:color w:val="333333"/>
                <w:sz w:val="20"/>
                <w:szCs w:val="20"/>
              </w:rPr>
              <w:t xml:space="preserve"> de contrast - substanțe care atunci când sunt aplicate pe suprafața externă a fructelor sau a legumelor după ce anumite părți predefinite ale acestora au făcut obiectul unei depigmentări (de exemplu, prin tratament cu laser), contribuie la distingerea acestor părți de restul suprafeței prin colorarea lor în urma interacțiunii cu anumite componente epidermice.”;</w:t>
            </w:r>
          </w:p>
          <w:p w14:paraId="0E686BC1" w14:textId="77777777" w:rsidR="000A7D6B" w:rsidRPr="00A75DE0" w:rsidRDefault="000A7D6B" w:rsidP="000A7D6B">
            <w:pPr>
              <w:pStyle w:val="cn"/>
              <w:tabs>
                <w:tab w:val="left" w:pos="709"/>
                <w:tab w:val="left" w:pos="993"/>
              </w:tabs>
              <w:jc w:val="both"/>
              <w:rPr>
                <w:sz w:val="20"/>
                <w:szCs w:val="20"/>
                <w:lang w:val="ro-RO"/>
              </w:rPr>
            </w:pPr>
          </w:p>
        </w:tc>
        <w:tc>
          <w:tcPr>
            <w:tcW w:w="1418" w:type="dxa"/>
          </w:tcPr>
          <w:p w14:paraId="56FA78E5" w14:textId="77777777" w:rsidR="000A7D6B" w:rsidRDefault="000A7D6B" w:rsidP="000A7D6B">
            <w:pPr>
              <w:pStyle w:val="TableParagraph"/>
              <w:ind w:left="170" w:right="157"/>
              <w:jc w:val="center"/>
              <w:rPr>
                <w:b/>
                <w:sz w:val="20"/>
              </w:rPr>
            </w:pPr>
          </w:p>
        </w:tc>
        <w:tc>
          <w:tcPr>
            <w:tcW w:w="2410" w:type="dxa"/>
          </w:tcPr>
          <w:p w14:paraId="61FCC25B" w14:textId="2902C4DC" w:rsidR="000A7D6B" w:rsidRDefault="000A7D6B" w:rsidP="000A7D6B">
            <w:pPr>
              <w:pStyle w:val="TableParagraph"/>
              <w:ind w:right="144"/>
              <w:rPr>
                <w:sz w:val="20"/>
              </w:rPr>
            </w:pPr>
            <w:r>
              <w:rPr>
                <w:sz w:val="20"/>
              </w:rPr>
              <w:t>Prevedere transpusă prin</w:t>
            </w:r>
            <w:r>
              <w:rPr>
                <w:spacing w:val="-48"/>
                <w:sz w:val="20"/>
              </w:rPr>
              <w:t xml:space="preserve"> </w:t>
            </w:r>
            <w:r>
              <w:rPr>
                <w:b/>
                <w:sz w:val="20"/>
                <w:u w:val="single"/>
              </w:rPr>
              <w:t xml:space="preserve">pct. </w:t>
            </w:r>
            <w:r>
              <w:rPr>
                <w:b/>
                <w:sz w:val="20"/>
                <w:u w:val="single"/>
              </w:rPr>
              <w:t>9</w:t>
            </w:r>
            <w:r>
              <w:rPr>
                <w:b/>
                <w:sz w:val="20"/>
              </w:rPr>
              <w:t xml:space="preserve">. subpunctul 27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r>
              <w:rPr>
                <w:spacing w:val="-4"/>
                <w:sz w:val="20"/>
              </w:rPr>
              <w:t xml:space="preserve"> </w:t>
            </w:r>
            <w:r>
              <w:rPr>
                <w:sz w:val="20"/>
              </w:rPr>
              <w:t>nr.229/2013</w:t>
            </w:r>
          </w:p>
        </w:tc>
        <w:tc>
          <w:tcPr>
            <w:tcW w:w="1550" w:type="dxa"/>
          </w:tcPr>
          <w:p w14:paraId="38B8FCBE" w14:textId="77777777" w:rsidR="000A7D6B" w:rsidRDefault="000A7D6B" w:rsidP="000A7D6B">
            <w:pPr>
              <w:pStyle w:val="TableParagraph"/>
              <w:rPr>
                <w:sz w:val="18"/>
              </w:rPr>
            </w:pPr>
          </w:p>
        </w:tc>
        <w:tc>
          <w:tcPr>
            <w:tcW w:w="1256" w:type="dxa"/>
          </w:tcPr>
          <w:p w14:paraId="2BC4DD24" w14:textId="4B91652A" w:rsidR="000A7D6B" w:rsidRDefault="000A7D6B" w:rsidP="000A7D6B">
            <w:pPr>
              <w:pStyle w:val="TableParagraph"/>
              <w:ind w:right="176"/>
              <w:rPr>
                <w:sz w:val="20"/>
              </w:rPr>
            </w:pPr>
            <w:r w:rsidRPr="002F4C3B">
              <w:rPr>
                <w:sz w:val="20"/>
              </w:rPr>
              <w:t>Ministerul</w:t>
            </w:r>
            <w:r w:rsidRPr="002F4C3B">
              <w:rPr>
                <w:spacing w:val="-48"/>
                <w:sz w:val="20"/>
              </w:rPr>
              <w:t xml:space="preserve">   </w:t>
            </w:r>
            <w:r w:rsidRPr="002F4C3B">
              <w:rPr>
                <w:sz w:val="20"/>
              </w:rPr>
              <w:t>Sănătății</w:t>
            </w:r>
          </w:p>
        </w:tc>
      </w:tr>
      <w:tr w:rsidR="00FC5D77" w14:paraId="407062F9" w14:textId="77777777" w:rsidTr="00492EEB">
        <w:trPr>
          <w:trHeight w:val="691"/>
        </w:trPr>
        <w:tc>
          <w:tcPr>
            <w:tcW w:w="4078" w:type="dxa"/>
          </w:tcPr>
          <w:p w14:paraId="4D29094D" w14:textId="77777777" w:rsidR="00FC5D77" w:rsidRPr="00AF31EF" w:rsidRDefault="00FC5D77" w:rsidP="00FC5D77">
            <w:pPr>
              <w:shd w:val="clear" w:color="auto" w:fill="FFFFFF"/>
              <w:jc w:val="center"/>
              <w:rPr>
                <w:rFonts w:eastAsia="Arial Unicode MS"/>
                <w:color w:val="333333"/>
                <w:sz w:val="20"/>
                <w:szCs w:val="20"/>
              </w:rPr>
            </w:pPr>
            <w:r w:rsidRPr="00AF31EF">
              <w:rPr>
                <w:rFonts w:eastAsia="Arial Unicode MS"/>
                <w:color w:val="333333"/>
                <w:sz w:val="20"/>
                <w:szCs w:val="20"/>
              </w:rPr>
              <w:t>ANEXA II</w:t>
            </w:r>
          </w:p>
          <w:p w14:paraId="16A23A30" w14:textId="349521E9" w:rsidR="00FC5D77" w:rsidRPr="00AF31EF" w:rsidRDefault="00FC5D77" w:rsidP="00FC5D77">
            <w:pPr>
              <w:shd w:val="clear" w:color="auto" w:fill="FFFFFF"/>
              <w:jc w:val="center"/>
              <w:rPr>
                <w:rFonts w:eastAsia="Arial Unicode MS"/>
                <w:color w:val="333333"/>
                <w:sz w:val="20"/>
                <w:szCs w:val="20"/>
              </w:rPr>
            </w:pPr>
            <w:r w:rsidRPr="00AF31EF">
              <w:rPr>
                <w:rFonts w:eastAsia="Arial Unicode MS"/>
                <w:color w:val="333333"/>
                <w:sz w:val="20"/>
                <w:szCs w:val="20"/>
              </w:rPr>
              <w:t xml:space="preserve">Lista </w:t>
            </w:r>
            <w:proofErr w:type="spellStart"/>
            <w:r w:rsidRPr="00AF31EF">
              <w:rPr>
                <w:rFonts w:eastAsia="Arial Unicode MS"/>
                <w:color w:val="333333"/>
                <w:sz w:val="20"/>
                <w:szCs w:val="20"/>
              </w:rPr>
              <w:t>comunitară</w:t>
            </w:r>
            <w:proofErr w:type="spellEnd"/>
            <w:r w:rsidRPr="00AF31EF">
              <w:rPr>
                <w:rFonts w:eastAsia="Arial Unicode MS"/>
                <w:color w:val="333333"/>
                <w:sz w:val="20"/>
                <w:szCs w:val="20"/>
              </w:rPr>
              <w:t xml:space="preserve"> a </w:t>
            </w:r>
            <w:proofErr w:type="spellStart"/>
            <w:r w:rsidRPr="00AF31EF">
              <w:rPr>
                <w:rFonts w:eastAsia="Arial Unicode MS"/>
                <w:color w:val="333333"/>
                <w:sz w:val="20"/>
                <w:szCs w:val="20"/>
              </w:rPr>
              <w:t>aditivilor</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alimentari</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autorizați</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pentru</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utilizare</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în</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produsele</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alimentare</w:t>
            </w:r>
            <w:proofErr w:type="spellEnd"/>
            <w:r w:rsidRPr="00AF31EF">
              <w:rPr>
                <w:rFonts w:eastAsia="Arial Unicode MS"/>
                <w:color w:val="333333"/>
                <w:sz w:val="20"/>
                <w:szCs w:val="20"/>
              </w:rPr>
              <w:t xml:space="preserve"> și condițiile de utilizare.</w:t>
            </w:r>
          </w:p>
        </w:tc>
        <w:tc>
          <w:tcPr>
            <w:tcW w:w="4422" w:type="dxa"/>
          </w:tcPr>
          <w:p w14:paraId="689F0273" w14:textId="77777777" w:rsidR="00FC5D77" w:rsidRPr="005D78FF" w:rsidRDefault="00FC5D77" w:rsidP="00FC5D77">
            <w:pPr>
              <w:shd w:val="clear" w:color="auto" w:fill="FFFFFF"/>
              <w:jc w:val="both"/>
              <w:rPr>
                <w:rFonts w:eastAsia="Arial Unicode MS"/>
                <w:color w:val="333333"/>
                <w:sz w:val="20"/>
                <w:szCs w:val="20"/>
              </w:rPr>
            </w:pPr>
          </w:p>
        </w:tc>
        <w:tc>
          <w:tcPr>
            <w:tcW w:w="1418" w:type="dxa"/>
          </w:tcPr>
          <w:p w14:paraId="372DECC4" w14:textId="27FDA4D0" w:rsidR="00FC5D77" w:rsidRPr="00FC5D77" w:rsidRDefault="00FC5D77" w:rsidP="00FC5D77">
            <w:pPr>
              <w:pStyle w:val="TableParagraph"/>
              <w:ind w:left="170" w:right="157"/>
              <w:jc w:val="center"/>
              <w:rPr>
                <w:b/>
                <w:bCs/>
                <w:sz w:val="20"/>
                <w:szCs w:val="20"/>
              </w:rPr>
            </w:pPr>
            <w:r w:rsidRPr="00FC5D77">
              <w:rPr>
                <w:rFonts w:asciiTheme="majorBidi" w:hAnsiTheme="majorBidi" w:cstheme="majorBidi"/>
                <w:b/>
                <w:bCs/>
                <w:color w:val="000000" w:themeColor="text1"/>
                <w:sz w:val="20"/>
                <w:szCs w:val="20"/>
              </w:rPr>
              <w:t>Incompatibil</w:t>
            </w:r>
          </w:p>
        </w:tc>
        <w:tc>
          <w:tcPr>
            <w:tcW w:w="2410" w:type="dxa"/>
          </w:tcPr>
          <w:p w14:paraId="77E0DFC2" w14:textId="7E7AA615" w:rsidR="00FC5D77" w:rsidRDefault="00FC5D77" w:rsidP="00FC5D77">
            <w:pPr>
              <w:pStyle w:val="TableParagraph"/>
              <w:ind w:right="144"/>
              <w:rPr>
                <w:sz w:val="20"/>
              </w:rPr>
            </w:pPr>
            <w:r w:rsidRPr="00FC5D77">
              <w:rPr>
                <w:sz w:val="20"/>
              </w:rPr>
              <w:t xml:space="preserve">Va fi transpus prin </w:t>
            </w:r>
            <w:proofErr w:type="spellStart"/>
            <w:r w:rsidRPr="00FC5D77">
              <w:rPr>
                <w:sz w:val="20"/>
              </w:rPr>
              <w:t>prin</w:t>
            </w:r>
            <w:proofErr w:type="spellEnd"/>
            <w:r w:rsidRPr="00FC5D77">
              <w:rPr>
                <w:sz w:val="20"/>
              </w:rPr>
              <w:t xml:space="preserve"> ordinul ministrului sănătății cu publicarea în Monitorul Oficial al Republicii Moldova și se actualizează în mod regulat, în concordanță cu modificările operate la nivelul Uniunii Europene</w:t>
            </w:r>
          </w:p>
        </w:tc>
        <w:tc>
          <w:tcPr>
            <w:tcW w:w="1550" w:type="dxa"/>
          </w:tcPr>
          <w:p w14:paraId="08F51D66" w14:textId="77777777" w:rsidR="00FC5D77" w:rsidRDefault="00FC5D77" w:rsidP="00FC5D77">
            <w:pPr>
              <w:pStyle w:val="TableParagraph"/>
              <w:rPr>
                <w:sz w:val="18"/>
              </w:rPr>
            </w:pPr>
          </w:p>
        </w:tc>
        <w:tc>
          <w:tcPr>
            <w:tcW w:w="1256" w:type="dxa"/>
          </w:tcPr>
          <w:p w14:paraId="3E7598B6" w14:textId="19E12E06" w:rsidR="00FC5D77" w:rsidRPr="00FC5D77" w:rsidRDefault="00FC5D77" w:rsidP="00FC5D77">
            <w:pPr>
              <w:pStyle w:val="TableParagraph"/>
              <w:ind w:right="176"/>
              <w:rPr>
                <w:sz w:val="20"/>
              </w:rPr>
            </w:pPr>
            <w:r w:rsidRPr="00FC5D77">
              <w:rPr>
                <w:sz w:val="20"/>
              </w:rPr>
              <w:t>Ministerul Sănătății</w:t>
            </w:r>
          </w:p>
        </w:tc>
      </w:tr>
      <w:tr w:rsidR="00FC5D77" w14:paraId="0A403E22" w14:textId="77777777" w:rsidTr="00492EEB">
        <w:trPr>
          <w:trHeight w:val="691"/>
        </w:trPr>
        <w:tc>
          <w:tcPr>
            <w:tcW w:w="4078" w:type="dxa"/>
          </w:tcPr>
          <w:p w14:paraId="079786B5" w14:textId="77777777" w:rsidR="00FC5D77" w:rsidRPr="00AF31EF" w:rsidRDefault="00FC5D77" w:rsidP="00FC5D77">
            <w:pPr>
              <w:shd w:val="clear" w:color="auto" w:fill="FFFFFF"/>
              <w:jc w:val="center"/>
              <w:rPr>
                <w:rFonts w:eastAsia="Arial Unicode MS"/>
                <w:color w:val="333333"/>
                <w:sz w:val="20"/>
                <w:szCs w:val="20"/>
              </w:rPr>
            </w:pPr>
            <w:r w:rsidRPr="00AF31EF">
              <w:rPr>
                <w:rFonts w:eastAsia="Arial Unicode MS"/>
                <w:color w:val="333333"/>
                <w:sz w:val="20"/>
                <w:szCs w:val="20"/>
              </w:rPr>
              <w:t>ANEXA III</w:t>
            </w:r>
          </w:p>
          <w:p w14:paraId="40CBC312" w14:textId="30177433" w:rsidR="00FC5D77" w:rsidRPr="005D78FF" w:rsidRDefault="00FC5D77" w:rsidP="00FC5D77">
            <w:pPr>
              <w:shd w:val="clear" w:color="auto" w:fill="FFFFFF"/>
              <w:jc w:val="center"/>
              <w:rPr>
                <w:rFonts w:eastAsia="Arial Unicode MS"/>
                <w:color w:val="333333"/>
                <w:sz w:val="20"/>
                <w:szCs w:val="20"/>
              </w:rPr>
            </w:pPr>
            <w:r w:rsidRPr="00AF31EF">
              <w:rPr>
                <w:rFonts w:eastAsia="Arial Unicode MS"/>
                <w:color w:val="333333"/>
                <w:sz w:val="20"/>
                <w:szCs w:val="20"/>
              </w:rPr>
              <w:t>Lista comunitară a aditivilor alimentari autorizați în aditivii alimentari, enzimele alimentare și aromele alimentare, precum și condițiile de utilizare a acestora.</w:t>
            </w:r>
          </w:p>
        </w:tc>
        <w:tc>
          <w:tcPr>
            <w:tcW w:w="4422" w:type="dxa"/>
          </w:tcPr>
          <w:p w14:paraId="64074FE5" w14:textId="77777777" w:rsidR="00FC5D77" w:rsidRPr="005D78FF" w:rsidRDefault="00FC5D77" w:rsidP="00FC5D77">
            <w:pPr>
              <w:shd w:val="clear" w:color="auto" w:fill="FFFFFF"/>
              <w:jc w:val="both"/>
              <w:rPr>
                <w:rFonts w:eastAsia="Arial Unicode MS"/>
                <w:color w:val="333333"/>
                <w:sz w:val="20"/>
                <w:szCs w:val="20"/>
              </w:rPr>
            </w:pPr>
          </w:p>
        </w:tc>
        <w:tc>
          <w:tcPr>
            <w:tcW w:w="1418" w:type="dxa"/>
          </w:tcPr>
          <w:p w14:paraId="0790F38A" w14:textId="48A89069" w:rsidR="00FC5D77" w:rsidRPr="00FC5D77" w:rsidRDefault="00FC5D77" w:rsidP="00FC5D77">
            <w:pPr>
              <w:pStyle w:val="TableParagraph"/>
              <w:ind w:left="170" w:right="157"/>
              <w:jc w:val="center"/>
              <w:rPr>
                <w:b/>
                <w:bCs/>
                <w:sz w:val="20"/>
                <w:szCs w:val="20"/>
              </w:rPr>
            </w:pPr>
            <w:r w:rsidRPr="00FC5D77">
              <w:rPr>
                <w:rFonts w:asciiTheme="majorBidi" w:hAnsiTheme="majorBidi" w:cstheme="majorBidi"/>
                <w:b/>
                <w:bCs/>
                <w:color w:val="000000" w:themeColor="text1"/>
                <w:sz w:val="20"/>
                <w:szCs w:val="20"/>
              </w:rPr>
              <w:t>Incompatibil</w:t>
            </w:r>
          </w:p>
        </w:tc>
        <w:tc>
          <w:tcPr>
            <w:tcW w:w="2410" w:type="dxa"/>
          </w:tcPr>
          <w:p w14:paraId="5EDBA576" w14:textId="42426F1C" w:rsidR="00FC5D77" w:rsidRDefault="00FC5D77" w:rsidP="00FC5D77">
            <w:pPr>
              <w:pStyle w:val="TableParagraph"/>
              <w:ind w:right="144"/>
              <w:rPr>
                <w:sz w:val="20"/>
              </w:rPr>
            </w:pPr>
            <w:r w:rsidRPr="00FC5D77">
              <w:rPr>
                <w:sz w:val="20"/>
              </w:rPr>
              <w:t xml:space="preserve">Va fi transpus prin </w:t>
            </w:r>
            <w:proofErr w:type="spellStart"/>
            <w:r w:rsidRPr="00FC5D77">
              <w:rPr>
                <w:sz w:val="20"/>
              </w:rPr>
              <w:t>prin</w:t>
            </w:r>
            <w:proofErr w:type="spellEnd"/>
            <w:r w:rsidRPr="00FC5D77">
              <w:rPr>
                <w:sz w:val="20"/>
              </w:rPr>
              <w:t xml:space="preserve"> ordinul ministrului sănătății cu publicarea în Monitorul Oficial al Republicii Moldova și se actualizează în mod regulat, în concordanță cu modificările operate la nivelul Uniunii Europene</w:t>
            </w:r>
          </w:p>
        </w:tc>
        <w:tc>
          <w:tcPr>
            <w:tcW w:w="1550" w:type="dxa"/>
          </w:tcPr>
          <w:p w14:paraId="2B677FC7" w14:textId="77777777" w:rsidR="00FC5D77" w:rsidRDefault="00FC5D77" w:rsidP="00FC5D77">
            <w:pPr>
              <w:pStyle w:val="TableParagraph"/>
              <w:rPr>
                <w:sz w:val="18"/>
              </w:rPr>
            </w:pPr>
          </w:p>
        </w:tc>
        <w:tc>
          <w:tcPr>
            <w:tcW w:w="1256" w:type="dxa"/>
          </w:tcPr>
          <w:p w14:paraId="3C9DBBF3" w14:textId="6EAF5665" w:rsidR="00FC5D77" w:rsidRPr="00FC5D77" w:rsidRDefault="00FC5D77" w:rsidP="00FC5D77">
            <w:pPr>
              <w:pStyle w:val="TableParagraph"/>
              <w:ind w:right="176"/>
              <w:rPr>
                <w:sz w:val="20"/>
              </w:rPr>
            </w:pPr>
            <w:r w:rsidRPr="00FC5D77">
              <w:rPr>
                <w:sz w:val="20"/>
              </w:rPr>
              <w:t>Ministerul Sănătății</w:t>
            </w:r>
          </w:p>
        </w:tc>
      </w:tr>
      <w:tr w:rsidR="00FC5D77" w14:paraId="046238FC" w14:textId="77777777" w:rsidTr="00492EEB">
        <w:trPr>
          <w:trHeight w:val="691"/>
        </w:trPr>
        <w:tc>
          <w:tcPr>
            <w:tcW w:w="4078" w:type="dxa"/>
          </w:tcPr>
          <w:p w14:paraId="6A698607" w14:textId="77777777" w:rsidR="00FC5D77" w:rsidRPr="00AF31EF" w:rsidRDefault="00FC5D77" w:rsidP="00FC5D77">
            <w:pPr>
              <w:shd w:val="clear" w:color="auto" w:fill="FFFFFF"/>
              <w:jc w:val="center"/>
              <w:rPr>
                <w:rFonts w:eastAsia="Arial Unicode MS"/>
                <w:color w:val="333333"/>
                <w:sz w:val="20"/>
                <w:szCs w:val="20"/>
              </w:rPr>
            </w:pPr>
            <w:r w:rsidRPr="00AF31EF">
              <w:rPr>
                <w:rFonts w:eastAsia="Arial Unicode MS"/>
                <w:color w:val="333333"/>
                <w:sz w:val="20"/>
                <w:szCs w:val="20"/>
              </w:rPr>
              <w:lastRenderedPageBreak/>
              <w:t>ANEXA IV</w:t>
            </w:r>
          </w:p>
          <w:p w14:paraId="62AAB737" w14:textId="45F4CA8F" w:rsidR="00FC5D77" w:rsidRPr="00AF31EF" w:rsidRDefault="00FC5D77" w:rsidP="00FC5D77">
            <w:pPr>
              <w:shd w:val="clear" w:color="auto" w:fill="FFFFFF"/>
              <w:jc w:val="center"/>
              <w:rPr>
                <w:rFonts w:eastAsia="Arial Unicode MS"/>
                <w:color w:val="333333"/>
                <w:sz w:val="20"/>
                <w:szCs w:val="20"/>
              </w:rPr>
            </w:pPr>
            <w:proofErr w:type="spellStart"/>
            <w:r w:rsidRPr="00AF31EF">
              <w:rPr>
                <w:rFonts w:eastAsia="Arial Unicode MS"/>
                <w:color w:val="333333"/>
                <w:sz w:val="20"/>
                <w:szCs w:val="20"/>
              </w:rPr>
              <w:t>Produse</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alimentare</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tradiționale</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pentru</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care</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anumite</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state</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membre</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pot</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continua</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să</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interzică</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utilizarea</w:t>
            </w:r>
            <w:proofErr w:type="spellEnd"/>
            <w:r w:rsidRPr="00AF31EF">
              <w:rPr>
                <w:rFonts w:eastAsia="Arial Unicode MS"/>
                <w:color w:val="333333"/>
                <w:sz w:val="20"/>
                <w:szCs w:val="20"/>
              </w:rPr>
              <w:t xml:space="preserve"> </w:t>
            </w:r>
            <w:proofErr w:type="spellStart"/>
            <w:r w:rsidRPr="00AF31EF">
              <w:rPr>
                <w:rFonts w:eastAsia="Arial Unicode MS"/>
                <w:color w:val="333333"/>
                <w:sz w:val="20"/>
                <w:szCs w:val="20"/>
              </w:rPr>
              <w:t>anumitor</w:t>
            </w:r>
            <w:proofErr w:type="spellEnd"/>
            <w:r w:rsidRPr="00AF31EF">
              <w:rPr>
                <w:rFonts w:eastAsia="Arial Unicode MS"/>
                <w:color w:val="333333"/>
                <w:sz w:val="20"/>
                <w:szCs w:val="20"/>
              </w:rPr>
              <w:t xml:space="preserve"> categorii de aditivi alimentari</w:t>
            </w:r>
          </w:p>
        </w:tc>
        <w:tc>
          <w:tcPr>
            <w:tcW w:w="4422" w:type="dxa"/>
          </w:tcPr>
          <w:p w14:paraId="4A439F2F" w14:textId="5FC8AF3D" w:rsidR="00FC5D77" w:rsidRPr="00746E50" w:rsidRDefault="00FC5D77" w:rsidP="00FC5D77">
            <w:pPr>
              <w:widowControl/>
              <w:shd w:val="clear" w:color="auto" w:fill="FFFFFF"/>
              <w:adjustRightInd w:val="0"/>
              <w:contextualSpacing/>
              <w:jc w:val="both"/>
              <w:rPr>
                <w:color w:val="FF0000"/>
                <w:sz w:val="20"/>
                <w:szCs w:val="20"/>
              </w:rPr>
            </w:pPr>
          </w:p>
        </w:tc>
        <w:tc>
          <w:tcPr>
            <w:tcW w:w="1418" w:type="dxa"/>
          </w:tcPr>
          <w:p w14:paraId="34FF81DD" w14:textId="77777777" w:rsidR="00FC5D77" w:rsidRDefault="00FC5D77" w:rsidP="00FC5D77">
            <w:pPr>
              <w:pStyle w:val="TableParagraph"/>
              <w:ind w:left="170" w:right="157"/>
              <w:jc w:val="center"/>
              <w:rPr>
                <w:b/>
                <w:sz w:val="20"/>
              </w:rPr>
            </w:pPr>
            <w:r>
              <w:rPr>
                <w:b/>
                <w:sz w:val="20"/>
              </w:rPr>
              <w:t>Prevedere</w:t>
            </w:r>
            <w:r>
              <w:rPr>
                <w:b/>
                <w:spacing w:val="-48"/>
                <w:sz w:val="20"/>
              </w:rPr>
              <w:t xml:space="preserve"> </w:t>
            </w:r>
            <w:r>
              <w:rPr>
                <w:b/>
                <w:sz w:val="20"/>
              </w:rPr>
              <w:t>UE</w:t>
            </w:r>
          </w:p>
          <w:p w14:paraId="1F3E9EA0" w14:textId="4925CC6F" w:rsidR="00FC5D77" w:rsidRPr="00FC5D77" w:rsidRDefault="00FC5D77" w:rsidP="00FC5D77">
            <w:pPr>
              <w:pStyle w:val="TableParagraph"/>
              <w:ind w:left="170" w:right="157"/>
              <w:jc w:val="center"/>
              <w:rPr>
                <w:b/>
                <w:bCs/>
                <w:color w:val="FF0000"/>
                <w:sz w:val="20"/>
                <w:szCs w:val="20"/>
              </w:rPr>
            </w:pPr>
            <w:r>
              <w:rPr>
                <w:b/>
                <w:sz w:val="20"/>
              </w:rPr>
              <w:t>neaplicabilă</w:t>
            </w:r>
          </w:p>
        </w:tc>
        <w:tc>
          <w:tcPr>
            <w:tcW w:w="2410" w:type="dxa"/>
          </w:tcPr>
          <w:p w14:paraId="40581DB7" w14:textId="5DD987AE" w:rsidR="00FC5D77" w:rsidRPr="00746E50" w:rsidRDefault="00FC5D77" w:rsidP="00FC5D77">
            <w:pPr>
              <w:pStyle w:val="TableParagraph"/>
              <w:ind w:right="144"/>
              <w:rPr>
                <w:color w:val="FF0000"/>
                <w:sz w:val="20"/>
              </w:rPr>
            </w:pPr>
            <w:r>
              <w:rPr>
                <w:sz w:val="20"/>
              </w:rPr>
              <w:t>Prevederea</w:t>
            </w:r>
            <w:r>
              <w:rPr>
                <w:spacing w:val="-4"/>
                <w:sz w:val="20"/>
              </w:rPr>
              <w:t xml:space="preserve"> </w:t>
            </w:r>
            <w:r>
              <w:rPr>
                <w:sz w:val="20"/>
              </w:rPr>
              <w:t>respectivă</w:t>
            </w:r>
            <w:r>
              <w:rPr>
                <w:spacing w:val="-3"/>
                <w:sz w:val="20"/>
              </w:rPr>
              <w:t xml:space="preserve"> </w:t>
            </w:r>
            <w:r>
              <w:rPr>
                <w:sz w:val="20"/>
              </w:rPr>
              <w:t>se</w:t>
            </w:r>
            <w:r>
              <w:rPr>
                <w:spacing w:val="-4"/>
                <w:sz w:val="20"/>
              </w:rPr>
              <w:t xml:space="preserve"> </w:t>
            </w:r>
            <w:r>
              <w:rPr>
                <w:sz w:val="20"/>
              </w:rPr>
              <w:t>aplică</w:t>
            </w:r>
            <w:r>
              <w:rPr>
                <w:spacing w:val="-47"/>
                <w:sz w:val="20"/>
              </w:rPr>
              <w:t xml:space="preserve"> </w:t>
            </w:r>
            <w:r>
              <w:rPr>
                <w:sz w:val="20"/>
              </w:rPr>
              <w:t>statelor</w:t>
            </w:r>
            <w:r>
              <w:rPr>
                <w:spacing w:val="-1"/>
                <w:sz w:val="20"/>
              </w:rPr>
              <w:t xml:space="preserve"> </w:t>
            </w:r>
            <w:r>
              <w:rPr>
                <w:sz w:val="20"/>
              </w:rPr>
              <w:t>membre ale UE</w:t>
            </w:r>
          </w:p>
        </w:tc>
        <w:tc>
          <w:tcPr>
            <w:tcW w:w="1550" w:type="dxa"/>
          </w:tcPr>
          <w:p w14:paraId="0F78DB29" w14:textId="77777777" w:rsidR="00FC5D77" w:rsidRPr="00746E50" w:rsidRDefault="00FC5D77" w:rsidP="00FC5D77">
            <w:pPr>
              <w:pStyle w:val="TableParagraph"/>
              <w:rPr>
                <w:color w:val="FF0000"/>
                <w:sz w:val="18"/>
              </w:rPr>
            </w:pPr>
          </w:p>
        </w:tc>
        <w:tc>
          <w:tcPr>
            <w:tcW w:w="1256" w:type="dxa"/>
          </w:tcPr>
          <w:p w14:paraId="2A7C7A07" w14:textId="749CCF52" w:rsidR="00FC5D77" w:rsidRPr="00FC5D77" w:rsidRDefault="00FC5D77" w:rsidP="00FC5D77">
            <w:pPr>
              <w:pStyle w:val="TableParagraph"/>
              <w:ind w:right="176"/>
              <w:rPr>
                <w:color w:val="FF0000"/>
                <w:sz w:val="20"/>
              </w:rPr>
            </w:pPr>
            <w:r w:rsidRPr="00FC5D77">
              <w:rPr>
                <w:sz w:val="20"/>
              </w:rPr>
              <w:t>Ministerul Sănătății</w:t>
            </w:r>
          </w:p>
        </w:tc>
      </w:tr>
      <w:tr w:rsidR="00AF31EF" w14:paraId="02BC55E3" w14:textId="77777777" w:rsidTr="00492EEB">
        <w:trPr>
          <w:trHeight w:val="691"/>
        </w:trPr>
        <w:tc>
          <w:tcPr>
            <w:tcW w:w="4078" w:type="dxa"/>
          </w:tcPr>
          <w:p w14:paraId="77FAEC8F" w14:textId="77777777" w:rsidR="00AF31EF" w:rsidRPr="00AF31EF" w:rsidRDefault="00AF31EF" w:rsidP="00AF31EF">
            <w:pPr>
              <w:shd w:val="clear" w:color="auto" w:fill="FFFFFF"/>
              <w:jc w:val="center"/>
              <w:rPr>
                <w:rFonts w:eastAsia="Arial Unicode MS"/>
                <w:color w:val="333333"/>
                <w:sz w:val="20"/>
                <w:szCs w:val="20"/>
              </w:rPr>
            </w:pPr>
            <w:r w:rsidRPr="00AF31EF">
              <w:rPr>
                <w:rFonts w:eastAsia="Arial Unicode MS"/>
                <w:color w:val="333333"/>
                <w:sz w:val="20"/>
                <w:szCs w:val="20"/>
              </w:rPr>
              <w:t>ANEXA V</w:t>
            </w:r>
          </w:p>
          <w:p w14:paraId="4CC64AF6" w14:textId="362584B3" w:rsidR="00AF31EF" w:rsidRPr="00AF31EF" w:rsidRDefault="00AF31EF" w:rsidP="00AF31EF">
            <w:pPr>
              <w:shd w:val="clear" w:color="auto" w:fill="FFFFFF"/>
              <w:jc w:val="center"/>
              <w:rPr>
                <w:rFonts w:eastAsia="Arial Unicode MS"/>
                <w:color w:val="333333"/>
                <w:sz w:val="20"/>
                <w:szCs w:val="20"/>
              </w:rPr>
            </w:pPr>
            <w:r w:rsidRPr="00AF31EF">
              <w:rPr>
                <w:rFonts w:eastAsia="Arial Unicode MS"/>
                <w:color w:val="333333"/>
                <w:sz w:val="20"/>
                <w:szCs w:val="20"/>
              </w:rPr>
              <w:t>Lista coloranților alimentari menționați la articolul 24 pentru care etichetele alimentelor include informații suplimentare</w:t>
            </w:r>
          </w:p>
        </w:tc>
        <w:tc>
          <w:tcPr>
            <w:tcW w:w="4422" w:type="dxa"/>
          </w:tcPr>
          <w:p w14:paraId="6E369994" w14:textId="77777777" w:rsidR="00AF31EF" w:rsidRPr="00976651" w:rsidRDefault="00AF31EF" w:rsidP="00AF31EF">
            <w:pPr>
              <w:widowControl/>
              <w:shd w:val="clear" w:color="auto" w:fill="FFFFFF"/>
              <w:adjustRightInd w:val="0"/>
              <w:contextualSpacing/>
              <w:jc w:val="both"/>
              <w:rPr>
                <w:sz w:val="20"/>
                <w:szCs w:val="20"/>
                <w:lang w:val="ro-MD"/>
              </w:rPr>
            </w:pPr>
          </w:p>
        </w:tc>
        <w:tc>
          <w:tcPr>
            <w:tcW w:w="1418" w:type="dxa"/>
          </w:tcPr>
          <w:p w14:paraId="3FAEB748" w14:textId="2E78BCD8" w:rsidR="00AF31EF" w:rsidRPr="00FC5D77" w:rsidRDefault="00FC5D77" w:rsidP="00AF31EF">
            <w:pPr>
              <w:pStyle w:val="TableParagraph"/>
              <w:ind w:left="170" w:right="157"/>
              <w:jc w:val="center"/>
              <w:rPr>
                <w:b/>
                <w:bCs/>
                <w:sz w:val="20"/>
                <w:szCs w:val="20"/>
                <w:lang w:val="ro-MD"/>
              </w:rPr>
            </w:pPr>
            <w:r w:rsidRPr="00FC5D77">
              <w:rPr>
                <w:rFonts w:asciiTheme="majorBidi" w:hAnsiTheme="majorBidi" w:cstheme="majorBidi"/>
                <w:b/>
                <w:bCs/>
                <w:color w:val="000000" w:themeColor="text1"/>
                <w:sz w:val="20"/>
                <w:szCs w:val="20"/>
              </w:rPr>
              <w:t>Compatibil</w:t>
            </w:r>
          </w:p>
        </w:tc>
        <w:tc>
          <w:tcPr>
            <w:tcW w:w="2410" w:type="dxa"/>
          </w:tcPr>
          <w:p w14:paraId="2CBA0A04" w14:textId="280752BE" w:rsidR="00AF31EF" w:rsidRDefault="00FC5D77" w:rsidP="00FC5D77">
            <w:pPr>
              <w:pStyle w:val="TableParagraph"/>
              <w:ind w:right="144"/>
              <w:rPr>
                <w:sz w:val="20"/>
              </w:rPr>
            </w:pPr>
            <w:r>
              <w:rPr>
                <w:sz w:val="20"/>
              </w:rPr>
              <w:t>Prevedere transpusă prin</w:t>
            </w:r>
            <w:r>
              <w:rPr>
                <w:spacing w:val="-48"/>
                <w:sz w:val="20"/>
              </w:rPr>
              <w:t xml:space="preserve"> </w:t>
            </w:r>
            <w:r>
              <w:rPr>
                <w:spacing w:val="-48"/>
                <w:sz w:val="20"/>
              </w:rPr>
              <w:t xml:space="preserve"> </w:t>
            </w:r>
            <w:r>
              <w:rPr>
                <w:b/>
                <w:sz w:val="20"/>
                <w:u w:val="single"/>
              </w:rPr>
              <w:t xml:space="preserve">pct. </w:t>
            </w:r>
            <w:r>
              <w:rPr>
                <w:b/>
                <w:sz w:val="20"/>
                <w:u w:val="single"/>
              </w:rPr>
              <w:t>53</w:t>
            </w:r>
            <w:r>
              <w:rPr>
                <w:b/>
                <w:sz w:val="20"/>
              </w:rPr>
              <w:t xml:space="preserve">. </w:t>
            </w:r>
            <w:r w:rsidRPr="00A41E45">
              <w:rPr>
                <w:sz w:val="20"/>
              </w:rPr>
              <w:t>din</w:t>
            </w:r>
            <w:r>
              <w:rPr>
                <w:sz w:val="20"/>
              </w:rPr>
              <w:t xml:space="preserve"> Regulamentul</w:t>
            </w:r>
            <w:r>
              <w:rPr>
                <w:spacing w:val="-47"/>
                <w:sz w:val="20"/>
              </w:rPr>
              <w:t xml:space="preserve"> </w:t>
            </w:r>
            <w:r>
              <w:rPr>
                <w:sz w:val="20"/>
              </w:rPr>
              <w:t>Hotărârii</w:t>
            </w:r>
            <w:r>
              <w:rPr>
                <w:spacing w:val="-4"/>
                <w:sz w:val="20"/>
              </w:rPr>
              <w:t xml:space="preserve"> </w:t>
            </w:r>
            <w:r>
              <w:rPr>
                <w:sz w:val="20"/>
              </w:rPr>
              <w:t>Guvernului</w:t>
            </w:r>
          </w:p>
        </w:tc>
        <w:tc>
          <w:tcPr>
            <w:tcW w:w="1550" w:type="dxa"/>
          </w:tcPr>
          <w:p w14:paraId="781F1284" w14:textId="77777777" w:rsidR="00AF31EF" w:rsidRDefault="00AF31EF" w:rsidP="00AF31EF">
            <w:pPr>
              <w:pStyle w:val="TableParagraph"/>
              <w:rPr>
                <w:sz w:val="18"/>
              </w:rPr>
            </w:pPr>
          </w:p>
        </w:tc>
        <w:tc>
          <w:tcPr>
            <w:tcW w:w="1256" w:type="dxa"/>
          </w:tcPr>
          <w:p w14:paraId="5B1654B4" w14:textId="53D1C948" w:rsidR="00AF31EF" w:rsidRDefault="00FC5D77" w:rsidP="00AF31EF">
            <w:pPr>
              <w:pStyle w:val="TableParagraph"/>
              <w:ind w:right="176"/>
              <w:rPr>
                <w:sz w:val="20"/>
              </w:rPr>
            </w:pPr>
            <w:r w:rsidRPr="00FC5D77">
              <w:rPr>
                <w:sz w:val="20"/>
              </w:rPr>
              <w:t>Ministerul Sănătății</w:t>
            </w:r>
          </w:p>
        </w:tc>
      </w:tr>
    </w:tbl>
    <w:p w14:paraId="22616C5B" w14:textId="7C73F53C" w:rsidR="000A7D6B" w:rsidRPr="000A7D6B" w:rsidRDefault="000A7D6B" w:rsidP="000A7D6B">
      <w:pPr>
        <w:pStyle w:val="BodyText"/>
        <w:tabs>
          <w:tab w:val="left" w:pos="4386"/>
        </w:tabs>
        <w:ind w:right="22"/>
        <w:jc w:val="left"/>
      </w:pPr>
    </w:p>
    <w:sectPr w:rsidR="000A7D6B" w:rsidRPr="000A7D6B">
      <w:pgSz w:w="16840" w:h="11910" w:orient="landscape"/>
      <w:pgMar w:top="840" w:right="720" w:bottom="840" w:left="740" w:header="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80C5" w14:textId="77777777" w:rsidR="00E55864" w:rsidRDefault="00E55864">
      <w:r>
        <w:separator/>
      </w:r>
    </w:p>
  </w:endnote>
  <w:endnote w:type="continuationSeparator" w:id="0">
    <w:p w14:paraId="794AC688" w14:textId="77777777" w:rsidR="00E55864" w:rsidRDefault="00E5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6D87" w14:textId="77777777" w:rsidR="00221772" w:rsidRDefault="00036A85">
    <w:pPr>
      <w:pStyle w:val="BodyText"/>
      <w:spacing w:line="14" w:lineRule="auto"/>
      <w:jc w:val="left"/>
      <w:rPr>
        <w:b w:val="0"/>
        <w:sz w:val="20"/>
      </w:rPr>
    </w:pPr>
    <w:r>
      <w:rPr>
        <w:noProof/>
      </w:rPr>
      <mc:AlternateContent>
        <mc:Choice Requires="wps">
          <w:drawing>
            <wp:anchor distT="0" distB="0" distL="114300" distR="114300" simplePos="0" relativeHeight="251657728" behindDoc="1" locked="0" layoutInCell="1" allowOverlap="1" wp14:anchorId="3291D59B" wp14:editId="1FBC72C1">
              <wp:simplePos x="0" y="0"/>
              <wp:positionH relativeFrom="page">
                <wp:posOffset>9782810</wp:posOffset>
              </wp:positionH>
              <wp:positionV relativeFrom="page">
                <wp:posOffset>6951980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B089E" w14:textId="77777777" w:rsidR="00221772" w:rsidRDefault="00221772">
                          <w:pPr>
                            <w:spacing w:before="10"/>
                            <w:ind w:left="60"/>
                            <w:rPr>
                              <w:sz w:val="24"/>
                            </w:rPr>
                          </w:pPr>
                          <w:r>
                            <w:fldChar w:fldCharType="begin"/>
                          </w:r>
                          <w:r>
                            <w:rPr>
                              <w:sz w:val="24"/>
                            </w:rPr>
                            <w:instrText xml:space="preserve"> PAGE </w:instrText>
                          </w:r>
                          <w:r>
                            <w:fldChar w:fldCharType="separate"/>
                          </w:r>
                          <w:r w:rsidR="00F80455">
                            <w:rPr>
                              <w:noProof/>
                              <w:sz w:val="24"/>
                            </w:rPr>
                            <w:t>157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1D59B" id="_x0000_t202" coordsize="21600,21600" o:spt="202" path="m,l,21600r21600,l21600,xe">
              <v:stroke joinstyle="miter"/>
              <v:path gradientshapeok="t" o:connecttype="rect"/>
            </v:shapetype>
            <v:shape id="Text Box 1" o:spid="_x0000_s1026" type="#_x0000_t202" style="position:absolute;margin-left:770.3pt;margin-top:547.4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" filled="f" stroked="f">
              <v:textbox inset="0,0,0,0">
                <w:txbxContent>
                  <w:p w14:paraId="1B8B089E" w14:textId="77777777" w:rsidR="00221772" w:rsidRDefault="00221772">
                    <w:pPr>
                      <w:spacing w:before="10"/>
                      <w:ind w:left="60"/>
                      <w:rPr>
                        <w:sz w:val="24"/>
                      </w:rPr>
                    </w:pPr>
                    <w:r>
                      <w:fldChar w:fldCharType="begin"/>
                    </w:r>
                    <w:r>
                      <w:rPr>
                        <w:sz w:val="24"/>
                      </w:rPr>
                      <w:instrText xml:space="preserve"> PAGE </w:instrText>
                    </w:r>
                    <w:r>
                      <w:fldChar w:fldCharType="separate"/>
                    </w:r>
                    <w:r w:rsidR="00F80455">
                      <w:rPr>
                        <w:noProof/>
                        <w:sz w:val="24"/>
                      </w:rPr>
                      <w:t>157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5D60" w14:textId="77777777" w:rsidR="00E55864" w:rsidRDefault="00E55864">
      <w:r>
        <w:separator/>
      </w:r>
    </w:p>
  </w:footnote>
  <w:footnote w:type="continuationSeparator" w:id="0">
    <w:p w14:paraId="39EE98FB" w14:textId="77777777" w:rsidR="00E55864" w:rsidRDefault="00E55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466"/>
    <w:multiLevelType w:val="hybridMultilevel"/>
    <w:tmpl w:val="3B904E3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6A59E9"/>
    <w:multiLevelType w:val="hybridMultilevel"/>
    <w:tmpl w:val="835E2FF4"/>
    <w:lvl w:ilvl="0" w:tplc="0B840A30">
      <w:start w:val="1"/>
      <w:numFmt w:val="lowerLetter"/>
      <w:lvlText w:val="%1)"/>
      <w:lvlJc w:val="left"/>
      <w:pPr>
        <w:ind w:left="360" w:hanging="360"/>
      </w:pPr>
      <w:rPr>
        <w:rFonts w:ascii="Times New Roman" w:hAnsi="Times New Roman" w:cs="Times New Roman"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E7C5363"/>
    <w:multiLevelType w:val="hybridMultilevel"/>
    <w:tmpl w:val="4822D87E"/>
    <w:lvl w:ilvl="0" w:tplc="04190017">
      <w:start w:val="18"/>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1C53A0"/>
    <w:multiLevelType w:val="hybridMultilevel"/>
    <w:tmpl w:val="F5B6F222"/>
    <w:lvl w:ilvl="0" w:tplc="8800DBC2">
      <w:start w:val="1"/>
      <w:numFmt w:val="decimal"/>
      <w:lvlText w:val="%1."/>
      <w:lvlJc w:val="left"/>
      <w:pPr>
        <w:ind w:left="871" w:hanging="361"/>
      </w:pPr>
      <w:rPr>
        <w:rFonts w:ascii="Times New Roman" w:eastAsia="Times New Roman" w:hAnsi="Times New Roman" w:cs="Times New Roman" w:hint="default"/>
        <w:b/>
        <w:bCs/>
        <w:spacing w:val="0"/>
        <w:w w:val="99"/>
        <w:sz w:val="20"/>
        <w:szCs w:val="20"/>
        <w:lang w:val="ro-RO" w:eastAsia="en-US" w:bidi="ar-SA"/>
      </w:rPr>
    </w:lvl>
    <w:lvl w:ilvl="1" w:tplc="2F2C0E24">
      <w:start w:val="1"/>
      <w:numFmt w:val="lowerLetter"/>
      <w:lvlText w:val="%2."/>
      <w:lvlJc w:val="left"/>
      <w:pPr>
        <w:ind w:left="828" w:hanging="361"/>
      </w:pPr>
      <w:rPr>
        <w:rFonts w:ascii="Times New Roman" w:eastAsia="Times New Roman" w:hAnsi="Times New Roman" w:cs="Times New Roman" w:hint="default"/>
        <w:w w:val="99"/>
        <w:sz w:val="20"/>
        <w:szCs w:val="20"/>
        <w:lang w:val="ro-RO" w:eastAsia="en-US" w:bidi="ar-SA"/>
      </w:rPr>
    </w:lvl>
    <w:lvl w:ilvl="2" w:tplc="F390757C">
      <w:numFmt w:val="bullet"/>
      <w:lvlText w:val="•"/>
      <w:lvlJc w:val="left"/>
      <w:pPr>
        <w:ind w:left="1234" w:hanging="361"/>
      </w:pPr>
      <w:rPr>
        <w:rFonts w:hint="default"/>
        <w:lang w:val="ro-RO" w:eastAsia="en-US" w:bidi="ar-SA"/>
      </w:rPr>
    </w:lvl>
    <w:lvl w:ilvl="3" w:tplc="A88C867C">
      <w:numFmt w:val="bullet"/>
      <w:lvlText w:val="•"/>
      <w:lvlJc w:val="left"/>
      <w:pPr>
        <w:ind w:left="1589" w:hanging="361"/>
      </w:pPr>
      <w:rPr>
        <w:rFonts w:hint="default"/>
        <w:lang w:val="ro-RO" w:eastAsia="en-US" w:bidi="ar-SA"/>
      </w:rPr>
    </w:lvl>
    <w:lvl w:ilvl="4" w:tplc="B464EB16">
      <w:numFmt w:val="bullet"/>
      <w:lvlText w:val="•"/>
      <w:lvlJc w:val="left"/>
      <w:pPr>
        <w:ind w:left="1944" w:hanging="361"/>
      </w:pPr>
      <w:rPr>
        <w:rFonts w:hint="default"/>
        <w:lang w:val="ro-RO" w:eastAsia="en-US" w:bidi="ar-SA"/>
      </w:rPr>
    </w:lvl>
    <w:lvl w:ilvl="5" w:tplc="5316E590">
      <w:numFmt w:val="bullet"/>
      <w:lvlText w:val="•"/>
      <w:lvlJc w:val="left"/>
      <w:pPr>
        <w:ind w:left="2299" w:hanging="361"/>
      </w:pPr>
      <w:rPr>
        <w:rFonts w:hint="default"/>
        <w:lang w:val="ro-RO" w:eastAsia="en-US" w:bidi="ar-SA"/>
      </w:rPr>
    </w:lvl>
    <w:lvl w:ilvl="6" w:tplc="4886B9B2">
      <w:numFmt w:val="bullet"/>
      <w:lvlText w:val="•"/>
      <w:lvlJc w:val="left"/>
      <w:pPr>
        <w:ind w:left="2653" w:hanging="361"/>
      </w:pPr>
      <w:rPr>
        <w:rFonts w:hint="default"/>
        <w:lang w:val="ro-RO" w:eastAsia="en-US" w:bidi="ar-SA"/>
      </w:rPr>
    </w:lvl>
    <w:lvl w:ilvl="7" w:tplc="7CEE5DEA">
      <w:numFmt w:val="bullet"/>
      <w:lvlText w:val="•"/>
      <w:lvlJc w:val="left"/>
      <w:pPr>
        <w:ind w:left="3008" w:hanging="361"/>
      </w:pPr>
      <w:rPr>
        <w:rFonts w:hint="default"/>
        <w:lang w:val="ro-RO" w:eastAsia="en-US" w:bidi="ar-SA"/>
      </w:rPr>
    </w:lvl>
    <w:lvl w:ilvl="8" w:tplc="4B88017A">
      <w:numFmt w:val="bullet"/>
      <w:lvlText w:val="•"/>
      <w:lvlJc w:val="left"/>
      <w:pPr>
        <w:ind w:left="3363" w:hanging="361"/>
      </w:pPr>
      <w:rPr>
        <w:rFonts w:hint="default"/>
        <w:lang w:val="ro-RO" w:eastAsia="en-US" w:bidi="ar-SA"/>
      </w:rPr>
    </w:lvl>
  </w:abstractNum>
  <w:abstractNum w:abstractNumId="4" w15:restartNumberingAfterBreak="0">
    <w:nsid w:val="10E13246"/>
    <w:multiLevelType w:val="hybridMultilevel"/>
    <w:tmpl w:val="BF0CAF28"/>
    <w:lvl w:ilvl="0" w:tplc="2BBC1832">
      <w:numFmt w:val="bullet"/>
      <w:lvlText w:val="-"/>
      <w:lvlJc w:val="left"/>
      <w:pPr>
        <w:ind w:left="165" w:hanging="118"/>
      </w:pPr>
      <w:rPr>
        <w:rFonts w:ascii="Times New Roman" w:eastAsia="Times New Roman" w:hAnsi="Times New Roman" w:cs="Times New Roman" w:hint="default"/>
        <w:w w:val="99"/>
        <w:sz w:val="20"/>
        <w:szCs w:val="20"/>
        <w:lang w:val="ro-RO" w:eastAsia="en-US" w:bidi="ar-SA"/>
      </w:rPr>
    </w:lvl>
    <w:lvl w:ilvl="1" w:tplc="A9686CF4">
      <w:numFmt w:val="bullet"/>
      <w:lvlText w:val="•"/>
      <w:lvlJc w:val="left"/>
      <w:pPr>
        <w:ind w:left="383" w:hanging="118"/>
      </w:pPr>
      <w:rPr>
        <w:rFonts w:hint="default"/>
        <w:lang w:val="ro-RO" w:eastAsia="en-US" w:bidi="ar-SA"/>
      </w:rPr>
    </w:lvl>
    <w:lvl w:ilvl="2" w:tplc="626A01D4">
      <w:numFmt w:val="bullet"/>
      <w:lvlText w:val="•"/>
      <w:lvlJc w:val="left"/>
      <w:pPr>
        <w:ind w:left="607" w:hanging="118"/>
      </w:pPr>
      <w:rPr>
        <w:rFonts w:hint="default"/>
        <w:lang w:val="ro-RO" w:eastAsia="en-US" w:bidi="ar-SA"/>
      </w:rPr>
    </w:lvl>
    <w:lvl w:ilvl="3" w:tplc="8B4A3504">
      <w:numFmt w:val="bullet"/>
      <w:lvlText w:val="•"/>
      <w:lvlJc w:val="left"/>
      <w:pPr>
        <w:ind w:left="831" w:hanging="118"/>
      </w:pPr>
      <w:rPr>
        <w:rFonts w:hint="default"/>
        <w:lang w:val="ro-RO" w:eastAsia="en-US" w:bidi="ar-SA"/>
      </w:rPr>
    </w:lvl>
    <w:lvl w:ilvl="4" w:tplc="6562CDCE">
      <w:numFmt w:val="bullet"/>
      <w:lvlText w:val="•"/>
      <w:lvlJc w:val="left"/>
      <w:pPr>
        <w:ind w:left="1055" w:hanging="118"/>
      </w:pPr>
      <w:rPr>
        <w:rFonts w:hint="default"/>
        <w:lang w:val="ro-RO" w:eastAsia="en-US" w:bidi="ar-SA"/>
      </w:rPr>
    </w:lvl>
    <w:lvl w:ilvl="5" w:tplc="EF10D716">
      <w:numFmt w:val="bullet"/>
      <w:lvlText w:val="•"/>
      <w:lvlJc w:val="left"/>
      <w:pPr>
        <w:ind w:left="1279" w:hanging="118"/>
      </w:pPr>
      <w:rPr>
        <w:rFonts w:hint="default"/>
        <w:lang w:val="ro-RO" w:eastAsia="en-US" w:bidi="ar-SA"/>
      </w:rPr>
    </w:lvl>
    <w:lvl w:ilvl="6" w:tplc="F8D0D9D4">
      <w:numFmt w:val="bullet"/>
      <w:lvlText w:val="•"/>
      <w:lvlJc w:val="left"/>
      <w:pPr>
        <w:ind w:left="1503" w:hanging="118"/>
      </w:pPr>
      <w:rPr>
        <w:rFonts w:hint="default"/>
        <w:lang w:val="ro-RO" w:eastAsia="en-US" w:bidi="ar-SA"/>
      </w:rPr>
    </w:lvl>
    <w:lvl w:ilvl="7" w:tplc="3126E712">
      <w:numFmt w:val="bullet"/>
      <w:lvlText w:val="•"/>
      <w:lvlJc w:val="left"/>
      <w:pPr>
        <w:ind w:left="1727" w:hanging="118"/>
      </w:pPr>
      <w:rPr>
        <w:rFonts w:hint="default"/>
        <w:lang w:val="ro-RO" w:eastAsia="en-US" w:bidi="ar-SA"/>
      </w:rPr>
    </w:lvl>
    <w:lvl w:ilvl="8" w:tplc="502293E0">
      <w:numFmt w:val="bullet"/>
      <w:lvlText w:val="•"/>
      <w:lvlJc w:val="left"/>
      <w:pPr>
        <w:ind w:left="1951" w:hanging="118"/>
      </w:pPr>
      <w:rPr>
        <w:rFonts w:hint="default"/>
        <w:lang w:val="ro-RO" w:eastAsia="en-US" w:bidi="ar-SA"/>
      </w:rPr>
    </w:lvl>
  </w:abstractNum>
  <w:abstractNum w:abstractNumId="5" w15:restartNumberingAfterBreak="0">
    <w:nsid w:val="11EE1267"/>
    <w:multiLevelType w:val="hybridMultilevel"/>
    <w:tmpl w:val="AB44D1C6"/>
    <w:lvl w:ilvl="0" w:tplc="04090011">
      <w:start w:val="1"/>
      <w:numFmt w:val="decimal"/>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9E74B9"/>
    <w:multiLevelType w:val="hybridMultilevel"/>
    <w:tmpl w:val="3FB696EC"/>
    <w:lvl w:ilvl="0" w:tplc="04190017">
      <w:start w:val="1"/>
      <w:numFmt w:val="lowerLetter"/>
      <w:lvlText w:val="%1)"/>
      <w:lvlJc w:val="left"/>
      <w:pPr>
        <w:ind w:left="1353" w:hanging="360"/>
      </w:p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7" w15:restartNumberingAfterBreak="0">
    <w:nsid w:val="1AAB4295"/>
    <w:multiLevelType w:val="hybridMultilevel"/>
    <w:tmpl w:val="835E2FF4"/>
    <w:lvl w:ilvl="0" w:tplc="0B840A30">
      <w:start w:val="1"/>
      <w:numFmt w:val="lowerLetter"/>
      <w:lvlText w:val="%1)"/>
      <w:lvlJc w:val="left"/>
      <w:pPr>
        <w:ind w:left="360" w:hanging="360"/>
      </w:pPr>
      <w:rPr>
        <w:rFonts w:ascii="Times New Roman" w:hAnsi="Times New Roman" w:cs="Times New Roman"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BD6CAC"/>
    <w:multiLevelType w:val="hybridMultilevel"/>
    <w:tmpl w:val="C1DCCF98"/>
    <w:lvl w:ilvl="0" w:tplc="AF9683AE">
      <w:start w:val="6"/>
      <w:numFmt w:val="decimal"/>
      <w:lvlText w:val="%1."/>
      <w:lvlJc w:val="left"/>
      <w:pPr>
        <w:ind w:left="871" w:hanging="361"/>
      </w:pPr>
      <w:rPr>
        <w:rFonts w:ascii="Times New Roman" w:eastAsia="Times New Roman" w:hAnsi="Times New Roman" w:cs="Times New Roman" w:hint="default"/>
        <w:b/>
        <w:bCs/>
        <w:spacing w:val="0"/>
        <w:w w:val="99"/>
        <w:sz w:val="20"/>
        <w:szCs w:val="20"/>
        <w:lang w:val="ro-RO" w:eastAsia="en-US" w:bidi="ar-SA"/>
      </w:rPr>
    </w:lvl>
    <w:lvl w:ilvl="1" w:tplc="202CC172">
      <w:start w:val="1"/>
      <w:numFmt w:val="lowerLetter"/>
      <w:lvlText w:val="%2."/>
      <w:lvlJc w:val="left"/>
      <w:pPr>
        <w:ind w:left="828" w:hanging="361"/>
      </w:pPr>
      <w:rPr>
        <w:rFonts w:ascii="Times New Roman" w:eastAsia="Times New Roman" w:hAnsi="Times New Roman" w:cs="Times New Roman" w:hint="default"/>
        <w:w w:val="99"/>
        <w:sz w:val="20"/>
        <w:szCs w:val="20"/>
        <w:lang w:val="ro-RO" w:eastAsia="en-US" w:bidi="ar-SA"/>
      </w:rPr>
    </w:lvl>
    <w:lvl w:ilvl="2" w:tplc="CE4E058C">
      <w:numFmt w:val="bullet"/>
      <w:lvlText w:val="•"/>
      <w:lvlJc w:val="left"/>
      <w:pPr>
        <w:ind w:left="1234" w:hanging="361"/>
      </w:pPr>
      <w:rPr>
        <w:rFonts w:hint="default"/>
        <w:lang w:val="ro-RO" w:eastAsia="en-US" w:bidi="ar-SA"/>
      </w:rPr>
    </w:lvl>
    <w:lvl w:ilvl="3" w:tplc="30021656">
      <w:numFmt w:val="bullet"/>
      <w:lvlText w:val="•"/>
      <w:lvlJc w:val="left"/>
      <w:pPr>
        <w:ind w:left="1589" w:hanging="361"/>
      </w:pPr>
      <w:rPr>
        <w:rFonts w:hint="default"/>
        <w:lang w:val="ro-RO" w:eastAsia="en-US" w:bidi="ar-SA"/>
      </w:rPr>
    </w:lvl>
    <w:lvl w:ilvl="4" w:tplc="249824F4">
      <w:numFmt w:val="bullet"/>
      <w:lvlText w:val="•"/>
      <w:lvlJc w:val="left"/>
      <w:pPr>
        <w:ind w:left="1944" w:hanging="361"/>
      </w:pPr>
      <w:rPr>
        <w:rFonts w:hint="default"/>
        <w:lang w:val="ro-RO" w:eastAsia="en-US" w:bidi="ar-SA"/>
      </w:rPr>
    </w:lvl>
    <w:lvl w:ilvl="5" w:tplc="0B505624">
      <w:numFmt w:val="bullet"/>
      <w:lvlText w:val="•"/>
      <w:lvlJc w:val="left"/>
      <w:pPr>
        <w:ind w:left="2299" w:hanging="361"/>
      </w:pPr>
      <w:rPr>
        <w:rFonts w:hint="default"/>
        <w:lang w:val="ro-RO" w:eastAsia="en-US" w:bidi="ar-SA"/>
      </w:rPr>
    </w:lvl>
    <w:lvl w:ilvl="6" w:tplc="15D6F57C">
      <w:numFmt w:val="bullet"/>
      <w:lvlText w:val="•"/>
      <w:lvlJc w:val="left"/>
      <w:pPr>
        <w:ind w:left="2653" w:hanging="361"/>
      </w:pPr>
      <w:rPr>
        <w:rFonts w:hint="default"/>
        <w:lang w:val="ro-RO" w:eastAsia="en-US" w:bidi="ar-SA"/>
      </w:rPr>
    </w:lvl>
    <w:lvl w:ilvl="7" w:tplc="61CE754A">
      <w:numFmt w:val="bullet"/>
      <w:lvlText w:val="•"/>
      <w:lvlJc w:val="left"/>
      <w:pPr>
        <w:ind w:left="3008" w:hanging="361"/>
      </w:pPr>
      <w:rPr>
        <w:rFonts w:hint="default"/>
        <w:lang w:val="ro-RO" w:eastAsia="en-US" w:bidi="ar-SA"/>
      </w:rPr>
    </w:lvl>
    <w:lvl w:ilvl="8" w:tplc="FFF64524">
      <w:numFmt w:val="bullet"/>
      <w:lvlText w:val="•"/>
      <w:lvlJc w:val="left"/>
      <w:pPr>
        <w:ind w:left="3363" w:hanging="361"/>
      </w:pPr>
      <w:rPr>
        <w:rFonts w:hint="default"/>
        <w:lang w:val="ro-RO" w:eastAsia="en-US" w:bidi="ar-SA"/>
      </w:rPr>
    </w:lvl>
  </w:abstractNum>
  <w:abstractNum w:abstractNumId="9" w15:restartNumberingAfterBreak="0">
    <w:nsid w:val="1B3271BD"/>
    <w:multiLevelType w:val="hybridMultilevel"/>
    <w:tmpl w:val="E5184A36"/>
    <w:lvl w:ilvl="0" w:tplc="4DF299D0">
      <w:start w:val="1"/>
      <w:numFmt w:val="lowerLetter"/>
      <w:lvlText w:val="%1)"/>
      <w:lvlJc w:val="left"/>
      <w:pPr>
        <w:ind w:left="927" w:hanging="360"/>
      </w:pPr>
      <w:rPr>
        <w:rFonts w:hint="default"/>
        <w:sz w:val="20"/>
        <w:szCs w:val="2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1DB54FAF"/>
    <w:multiLevelType w:val="hybridMultilevel"/>
    <w:tmpl w:val="4EA0C3BE"/>
    <w:lvl w:ilvl="0" w:tplc="41D4EF98">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1EC356FE"/>
    <w:multiLevelType w:val="hybridMultilevel"/>
    <w:tmpl w:val="835E2FF4"/>
    <w:lvl w:ilvl="0" w:tplc="0B840A30">
      <w:start w:val="1"/>
      <w:numFmt w:val="lowerLetter"/>
      <w:lvlText w:val="%1)"/>
      <w:lvlJc w:val="left"/>
      <w:pPr>
        <w:ind w:left="360" w:hanging="360"/>
      </w:pPr>
      <w:rPr>
        <w:rFonts w:ascii="Times New Roman" w:hAnsi="Times New Roman" w:cs="Times New Roman"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2371E9"/>
    <w:multiLevelType w:val="hybridMultilevel"/>
    <w:tmpl w:val="CF161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83E7E"/>
    <w:multiLevelType w:val="hybridMultilevel"/>
    <w:tmpl w:val="5B0668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8632C"/>
    <w:multiLevelType w:val="hybridMultilevel"/>
    <w:tmpl w:val="B310F688"/>
    <w:lvl w:ilvl="0" w:tplc="7A34905A">
      <w:start w:val="9"/>
      <w:numFmt w:val="decimal"/>
      <w:lvlText w:val="%1."/>
      <w:lvlJc w:val="left"/>
      <w:pPr>
        <w:ind w:left="871" w:hanging="361"/>
      </w:pPr>
      <w:rPr>
        <w:rFonts w:ascii="Times New Roman" w:eastAsia="Times New Roman" w:hAnsi="Times New Roman" w:cs="Times New Roman" w:hint="default"/>
        <w:b/>
        <w:bCs/>
        <w:spacing w:val="0"/>
        <w:w w:val="99"/>
        <w:sz w:val="20"/>
        <w:szCs w:val="20"/>
        <w:lang w:val="ro-RO" w:eastAsia="en-US" w:bidi="ar-SA"/>
      </w:rPr>
    </w:lvl>
    <w:lvl w:ilvl="1" w:tplc="68A4F996">
      <w:start w:val="1"/>
      <w:numFmt w:val="lowerLetter"/>
      <w:lvlText w:val="%2."/>
      <w:lvlJc w:val="left"/>
      <w:pPr>
        <w:ind w:left="828" w:hanging="361"/>
      </w:pPr>
      <w:rPr>
        <w:rFonts w:ascii="Times New Roman" w:eastAsia="Times New Roman" w:hAnsi="Times New Roman" w:cs="Times New Roman" w:hint="default"/>
        <w:w w:val="99"/>
        <w:sz w:val="20"/>
        <w:szCs w:val="20"/>
        <w:lang w:val="ro-RO" w:eastAsia="en-US" w:bidi="ar-SA"/>
      </w:rPr>
    </w:lvl>
    <w:lvl w:ilvl="2" w:tplc="B1A0EE60">
      <w:numFmt w:val="bullet"/>
      <w:lvlText w:val="•"/>
      <w:lvlJc w:val="left"/>
      <w:pPr>
        <w:ind w:left="1234" w:hanging="361"/>
      </w:pPr>
      <w:rPr>
        <w:rFonts w:hint="default"/>
        <w:lang w:val="ro-RO" w:eastAsia="en-US" w:bidi="ar-SA"/>
      </w:rPr>
    </w:lvl>
    <w:lvl w:ilvl="3" w:tplc="91943DBA">
      <w:numFmt w:val="bullet"/>
      <w:lvlText w:val="•"/>
      <w:lvlJc w:val="left"/>
      <w:pPr>
        <w:ind w:left="1589" w:hanging="361"/>
      </w:pPr>
      <w:rPr>
        <w:rFonts w:hint="default"/>
        <w:lang w:val="ro-RO" w:eastAsia="en-US" w:bidi="ar-SA"/>
      </w:rPr>
    </w:lvl>
    <w:lvl w:ilvl="4" w:tplc="530C4F00">
      <w:numFmt w:val="bullet"/>
      <w:lvlText w:val="•"/>
      <w:lvlJc w:val="left"/>
      <w:pPr>
        <w:ind w:left="1944" w:hanging="361"/>
      </w:pPr>
      <w:rPr>
        <w:rFonts w:hint="default"/>
        <w:lang w:val="ro-RO" w:eastAsia="en-US" w:bidi="ar-SA"/>
      </w:rPr>
    </w:lvl>
    <w:lvl w:ilvl="5" w:tplc="35A2CFE0">
      <w:numFmt w:val="bullet"/>
      <w:lvlText w:val="•"/>
      <w:lvlJc w:val="left"/>
      <w:pPr>
        <w:ind w:left="2299" w:hanging="361"/>
      </w:pPr>
      <w:rPr>
        <w:rFonts w:hint="default"/>
        <w:lang w:val="ro-RO" w:eastAsia="en-US" w:bidi="ar-SA"/>
      </w:rPr>
    </w:lvl>
    <w:lvl w:ilvl="6" w:tplc="7F8A3BE2">
      <w:numFmt w:val="bullet"/>
      <w:lvlText w:val="•"/>
      <w:lvlJc w:val="left"/>
      <w:pPr>
        <w:ind w:left="2653" w:hanging="361"/>
      </w:pPr>
      <w:rPr>
        <w:rFonts w:hint="default"/>
        <w:lang w:val="ro-RO" w:eastAsia="en-US" w:bidi="ar-SA"/>
      </w:rPr>
    </w:lvl>
    <w:lvl w:ilvl="7" w:tplc="A1FCAB6C">
      <w:numFmt w:val="bullet"/>
      <w:lvlText w:val="•"/>
      <w:lvlJc w:val="left"/>
      <w:pPr>
        <w:ind w:left="3008" w:hanging="361"/>
      </w:pPr>
      <w:rPr>
        <w:rFonts w:hint="default"/>
        <w:lang w:val="ro-RO" w:eastAsia="en-US" w:bidi="ar-SA"/>
      </w:rPr>
    </w:lvl>
    <w:lvl w:ilvl="8" w:tplc="C7C6798C">
      <w:numFmt w:val="bullet"/>
      <w:lvlText w:val="•"/>
      <w:lvlJc w:val="left"/>
      <w:pPr>
        <w:ind w:left="3363" w:hanging="361"/>
      </w:pPr>
      <w:rPr>
        <w:rFonts w:hint="default"/>
        <w:lang w:val="ro-RO" w:eastAsia="en-US" w:bidi="ar-SA"/>
      </w:rPr>
    </w:lvl>
  </w:abstractNum>
  <w:abstractNum w:abstractNumId="15" w15:restartNumberingAfterBreak="0">
    <w:nsid w:val="25F96937"/>
    <w:multiLevelType w:val="hybridMultilevel"/>
    <w:tmpl w:val="3FCE2238"/>
    <w:lvl w:ilvl="0" w:tplc="0419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6" w15:restartNumberingAfterBreak="0">
    <w:nsid w:val="2AB941AD"/>
    <w:multiLevelType w:val="hybridMultilevel"/>
    <w:tmpl w:val="46F6D170"/>
    <w:lvl w:ilvl="0" w:tplc="5BD46E2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B1F0C0A"/>
    <w:multiLevelType w:val="hybridMultilevel"/>
    <w:tmpl w:val="17B6F50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515B26"/>
    <w:multiLevelType w:val="hybridMultilevel"/>
    <w:tmpl w:val="24344A7E"/>
    <w:lvl w:ilvl="0" w:tplc="3DF2ED16">
      <w:start w:val="2"/>
      <w:numFmt w:val="upperLetter"/>
      <w:lvlText w:val="(%1)"/>
      <w:lvlJc w:val="left"/>
      <w:pPr>
        <w:ind w:left="107" w:hanging="317"/>
      </w:pPr>
      <w:rPr>
        <w:rFonts w:ascii="Times New Roman" w:eastAsia="Times New Roman" w:hAnsi="Times New Roman" w:cs="Times New Roman" w:hint="default"/>
        <w:spacing w:val="-1"/>
        <w:w w:val="99"/>
        <w:sz w:val="20"/>
        <w:szCs w:val="20"/>
        <w:lang w:val="ro-RO" w:eastAsia="en-US" w:bidi="ar-SA"/>
      </w:rPr>
    </w:lvl>
    <w:lvl w:ilvl="1" w:tplc="0C346904">
      <w:numFmt w:val="bullet"/>
      <w:lvlText w:val="-"/>
      <w:lvlJc w:val="left"/>
      <w:pPr>
        <w:ind w:left="828" w:hanging="361"/>
      </w:pPr>
      <w:rPr>
        <w:rFonts w:ascii="Times New Roman" w:eastAsia="Times New Roman" w:hAnsi="Times New Roman" w:cs="Times New Roman" w:hint="default"/>
        <w:w w:val="99"/>
        <w:sz w:val="20"/>
        <w:szCs w:val="20"/>
        <w:lang w:val="ro-RO" w:eastAsia="en-US" w:bidi="ar-SA"/>
      </w:rPr>
    </w:lvl>
    <w:lvl w:ilvl="2" w:tplc="54FE2192">
      <w:numFmt w:val="bullet"/>
      <w:lvlText w:val="•"/>
      <w:lvlJc w:val="left"/>
      <w:pPr>
        <w:ind w:left="1181" w:hanging="361"/>
      </w:pPr>
      <w:rPr>
        <w:rFonts w:hint="default"/>
        <w:lang w:val="ro-RO" w:eastAsia="en-US" w:bidi="ar-SA"/>
      </w:rPr>
    </w:lvl>
    <w:lvl w:ilvl="3" w:tplc="416ADCC8">
      <w:numFmt w:val="bullet"/>
      <w:lvlText w:val="•"/>
      <w:lvlJc w:val="left"/>
      <w:pPr>
        <w:ind w:left="1542" w:hanging="361"/>
      </w:pPr>
      <w:rPr>
        <w:rFonts w:hint="default"/>
        <w:lang w:val="ro-RO" w:eastAsia="en-US" w:bidi="ar-SA"/>
      </w:rPr>
    </w:lvl>
    <w:lvl w:ilvl="4" w:tplc="64B04E7A">
      <w:numFmt w:val="bullet"/>
      <w:lvlText w:val="•"/>
      <w:lvlJc w:val="left"/>
      <w:pPr>
        <w:ind w:left="1904" w:hanging="361"/>
      </w:pPr>
      <w:rPr>
        <w:rFonts w:hint="default"/>
        <w:lang w:val="ro-RO" w:eastAsia="en-US" w:bidi="ar-SA"/>
      </w:rPr>
    </w:lvl>
    <w:lvl w:ilvl="5" w:tplc="F1FAB0FE">
      <w:numFmt w:val="bullet"/>
      <w:lvlText w:val="•"/>
      <w:lvlJc w:val="left"/>
      <w:pPr>
        <w:ind w:left="2265" w:hanging="361"/>
      </w:pPr>
      <w:rPr>
        <w:rFonts w:hint="default"/>
        <w:lang w:val="ro-RO" w:eastAsia="en-US" w:bidi="ar-SA"/>
      </w:rPr>
    </w:lvl>
    <w:lvl w:ilvl="6" w:tplc="8C369FAC">
      <w:numFmt w:val="bullet"/>
      <w:lvlText w:val="•"/>
      <w:lvlJc w:val="left"/>
      <w:pPr>
        <w:ind w:left="2627" w:hanging="361"/>
      </w:pPr>
      <w:rPr>
        <w:rFonts w:hint="default"/>
        <w:lang w:val="ro-RO" w:eastAsia="en-US" w:bidi="ar-SA"/>
      </w:rPr>
    </w:lvl>
    <w:lvl w:ilvl="7" w:tplc="F53211AC">
      <w:numFmt w:val="bullet"/>
      <w:lvlText w:val="•"/>
      <w:lvlJc w:val="left"/>
      <w:pPr>
        <w:ind w:left="2988" w:hanging="361"/>
      </w:pPr>
      <w:rPr>
        <w:rFonts w:hint="default"/>
        <w:lang w:val="ro-RO" w:eastAsia="en-US" w:bidi="ar-SA"/>
      </w:rPr>
    </w:lvl>
    <w:lvl w:ilvl="8" w:tplc="637284D0">
      <w:numFmt w:val="bullet"/>
      <w:lvlText w:val="•"/>
      <w:lvlJc w:val="left"/>
      <w:pPr>
        <w:ind w:left="3350" w:hanging="361"/>
      </w:pPr>
      <w:rPr>
        <w:rFonts w:hint="default"/>
        <w:lang w:val="ro-RO" w:eastAsia="en-US" w:bidi="ar-SA"/>
      </w:rPr>
    </w:lvl>
  </w:abstractNum>
  <w:abstractNum w:abstractNumId="19" w15:restartNumberingAfterBreak="0">
    <w:nsid w:val="2ECA31CE"/>
    <w:multiLevelType w:val="hybridMultilevel"/>
    <w:tmpl w:val="AC20E7A6"/>
    <w:lvl w:ilvl="0" w:tplc="9058E450">
      <w:start w:val="8"/>
      <w:numFmt w:val="decimal"/>
      <w:lvlText w:val="%1."/>
      <w:lvlJc w:val="left"/>
      <w:pPr>
        <w:ind w:left="871" w:hanging="361"/>
      </w:pPr>
      <w:rPr>
        <w:rFonts w:ascii="Times New Roman" w:eastAsia="Times New Roman" w:hAnsi="Times New Roman" w:cs="Times New Roman" w:hint="default"/>
        <w:b/>
        <w:bCs/>
        <w:spacing w:val="0"/>
        <w:w w:val="99"/>
        <w:sz w:val="20"/>
        <w:szCs w:val="20"/>
        <w:lang w:val="ro-RO" w:eastAsia="en-US" w:bidi="ar-SA"/>
      </w:rPr>
    </w:lvl>
    <w:lvl w:ilvl="1" w:tplc="84C4B8F2">
      <w:start w:val="1"/>
      <w:numFmt w:val="lowerLetter"/>
      <w:lvlText w:val="%2."/>
      <w:lvlJc w:val="left"/>
      <w:pPr>
        <w:ind w:left="828" w:hanging="361"/>
      </w:pPr>
      <w:rPr>
        <w:rFonts w:ascii="Times New Roman" w:eastAsia="Times New Roman" w:hAnsi="Times New Roman" w:cs="Times New Roman" w:hint="default"/>
        <w:w w:val="99"/>
        <w:sz w:val="20"/>
        <w:szCs w:val="20"/>
        <w:lang w:val="ro-RO" w:eastAsia="en-US" w:bidi="ar-SA"/>
      </w:rPr>
    </w:lvl>
    <w:lvl w:ilvl="2" w:tplc="B8CE6DE6">
      <w:numFmt w:val="bullet"/>
      <w:lvlText w:val="•"/>
      <w:lvlJc w:val="left"/>
      <w:pPr>
        <w:ind w:left="1234" w:hanging="361"/>
      </w:pPr>
      <w:rPr>
        <w:rFonts w:hint="default"/>
        <w:lang w:val="ro-RO" w:eastAsia="en-US" w:bidi="ar-SA"/>
      </w:rPr>
    </w:lvl>
    <w:lvl w:ilvl="3" w:tplc="8CF404B0">
      <w:numFmt w:val="bullet"/>
      <w:lvlText w:val="•"/>
      <w:lvlJc w:val="left"/>
      <w:pPr>
        <w:ind w:left="1589" w:hanging="361"/>
      </w:pPr>
      <w:rPr>
        <w:rFonts w:hint="default"/>
        <w:lang w:val="ro-RO" w:eastAsia="en-US" w:bidi="ar-SA"/>
      </w:rPr>
    </w:lvl>
    <w:lvl w:ilvl="4" w:tplc="45C616C4">
      <w:numFmt w:val="bullet"/>
      <w:lvlText w:val="•"/>
      <w:lvlJc w:val="left"/>
      <w:pPr>
        <w:ind w:left="1944" w:hanging="361"/>
      </w:pPr>
      <w:rPr>
        <w:rFonts w:hint="default"/>
        <w:lang w:val="ro-RO" w:eastAsia="en-US" w:bidi="ar-SA"/>
      </w:rPr>
    </w:lvl>
    <w:lvl w:ilvl="5" w:tplc="B7A6D8F0">
      <w:numFmt w:val="bullet"/>
      <w:lvlText w:val="•"/>
      <w:lvlJc w:val="left"/>
      <w:pPr>
        <w:ind w:left="2299" w:hanging="361"/>
      </w:pPr>
      <w:rPr>
        <w:rFonts w:hint="default"/>
        <w:lang w:val="ro-RO" w:eastAsia="en-US" w:bidi="ar-SA"/>
      </w:rPr>
    </w:lvl>
    <w:lvl w:ilvl="6" w:tplc="25AA7812">
      <w:numFmt w:val="bullet"/>
      <w:lvlText w:val="•"/>
      <w:lvlJc w:val="left"/>
      <w:pPr>
        <w:ind w:left="2653" w:hanging="361"/>
      </w:pPr>
      <w:rPr>
        <w:rFonts w:hint="default"/>
        <w:lang w:val="ro-RO" w:eastAsia="en-US" w:bidi="ar-SA"/>
      </w:rPr>
    </w:lvl>
    <w:lvl w:ilvl="7" w:tplc="C18EF05C">
      <w:numFmt w:val="bullet"/>
      <w:lvlText w:val="•"/>
      <w:lvlJc w:val="left"/>
      <w:pPr>
        <w:ind w:left="3008" w:hanging="361"/>
      </w:pPr>
      <w:rPr>
        <w:rFonts w:hint="default"/>
        <w:lang w:val="ro-RO" w:eastAsia="en-US" w:bidi="ar-SA"/>
      </w:rPr>
    </w:lvl>
    <w:lvl w:ilvl="8" w:tplc="909AF35E">
      <w:numFmt w:val="bullet"/>
      <w:lvlText w:val="•"/>
      <w:lvlJc w:val="left"/>
      <w:pPr>
        <w:ind w:left="3363" w:hanging="361"/>
      </w:pPr>
      <w:rPr>
        <w:rFonts w:hint="default"/>
        <w:lang w:val="ro-RO" w:eastAsia="en-US" w:bidi="ar-SA"/>
      </w:rPr>
    </w:lvl>
  </w:abstractNum>
  <w:abstractNum w:abstractNumId="20" w15:restartNumberingAfterBreak="0">
    <w:nsid w:val="31FB397E"/>
    <w:multiLevelType w:val="hybridMultilevel"/>
    <w:tmpl w:val="835E2FF4"/>
    <w:lvl w:ilvl="0" w:tplc="0B840A30">
      <w:start w:val="1"/>
      <w:numFmt w:val="lowerLetter"/>
      <w:lvlText w:val="%1)"/>
      <w:lvlJc w:val="left"/>
      <w:pPr>
        <w:ind w:left="360" w:hanging="360"/>
      </w:pPr>
      <w:rPr>
        <w:rFonts w:ascii="Times New Roman" w:hAnsi="Times New Roman" w:cs="Times New Roman"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5F94E08"/>
    <w:multiLevelType w:val="hybridMultilevel"/>
    <w:tmpl w:val="C28866DE"/>
    <w:lvl w:ilvl="0" w:tplc="B49073A4">
      <w:start w:val="11"/>
      <w:numFmt w:val="decimal"/>
      <w:lvlText w:val="%1."/>
      <w:lvlJc w:val="left"/>
      <w:pPr>
        <w:ind w:left="871" w:hanging="361"/>
      </w:pPr>
      <w:rPr>
        <w:rFonts w:ascii="Times New Roman" w:eastAsia="Times New Roman" w:hAnsi="Times New Roman" w:cs="Times New Roman" w:hint="default"/>
        <w:b/>
        <w:bCs/>
        <w:spacing w:val="0"/>
        <w:w w:val="99"/>
        <w:sz w:val="20"/>
        <w:szCs w:val="20"/>
        <w:lang w:val="ro-RO" w:eastAsia="en-US" w:bidi="ar-SA"/>
      </w:rPr>
    </w:lvl>
    <w:lvl w:ilvl="1" w:tplc="CDF4AE34">
      <w:start w:val="1"/>
      <w:numFmt w:val="lowerLetter"/>
      <w:lvlText w:val="%2."/>
      <w:lvlJc w:val="left"/>
      <w:pPr>
        <w:ind w:left="828" w:hanging="361"/>
      </w:pPr>
      <w:rPr>
        <w:rFonts w:ascii="Times New Roman" w:eastAsia="Times New Roman" w:hAnsi="Times New Roman" w:cs="Times New Roman" w:hint="default"/>
        <w:w w:val="99"/>
        <w:sz w:val="20"/>
        <w:szCs w:val="20"/>
        <w:lang w:val="ro-RO" w:eastAsia="en-US" w:bidi="ar-SA"/>
      </w:rPr>
    </w:lvl>
    <w:lvl w:ilvl="2" w:tplc="855EEA1C">
      <w:numFmt w:val="bullet"/>
      <w:lvlText w:val="•"/>
      <w:lvlJc w:val="left"/>
      <w:pPr>
        <w:ind w:left="1234" w:hanging="361"/>
      </w:pPr>
      <w:rPr>
        <w:rFonts w:hint="default"/>
        <w:lang w:val="ro-RO" w:eastAsia="en-US" w:bidi="ar-SA"/>
      </w:rPr>
    </w:lvl>
    <w:lvl w:ilvl="3" w:tplc="CFD2669C">
      <w:numFmt w:val="bullet"/>
      <w:lvlText w:val="•"/>
      <w:lvlJc w:val="left"/>
      <w:pPr>
        <w:ind w:left="1589" w:hanging="361"/>
      </w:pPr>
      <w:rPr>
        <w:rFonts w:hint="default"/>
        <w:lang w:val="ro-RO" w:eastAsia="en-US" w:bidi="ar-SA"/>
      </w:rPr>
    </w:lvl>
    <w:lvl w:ilvl="4" w:tplc="CB6C9CDE">
      <w:numFmt w:val="bullet"/>
      <w:lvlText w:val="•"/>
      <w:lvlJc w:val="left"/>
      <w:pPr>
        <w:ind w:left="1944" w:hanging="361"/>
      </w:pPr>
      <w:rPr>
        <w:rFonts w:hint="default"/>
        <w:lang w:val="ro-RO" w:eastAsia="en-US" w:bidi="ar-SA"/>
      </w:rPr>
    </w:lvl>
    <w:lvl w:ilvl="5" w:tplc="9BEEA814">
      <w:numFmt w:val="bullet"/>
      <w:lvlText w:val="•"/>
      <w:lvlJc w:val="left"/>
      <w:pPr>
        <w:ind w:left="2299" w:hanging="361"/>
      </w:pPr>
      <w:rPr>
        <w:rFonts w:hint="default"/>
        <w:lang w:val="ro-RO" w:eastAsia="en-US" w:bidi="ar-SA"/>
      </w:rPr>
    </w:lvl>
    <w:lvl w:ilvl="6" w:tplc="B6080904">
      <w:numFmt w:val="bullet"/>
      <w:lvlText w:val="•"/>
      <w:lvlJc w:val="left"/>
      <w:pPr>
        <w:ind w:left="2653" w:hanging="361"/>
      </w:pPr>
      <w:rPr>
        <w:rFonts w:hint="default"/>
        <w:lang w:val="ro-RO" w:eastAsia="en-US" w:bidi="ar-SA"/>
      </w:rPr>
    </w:lvl>
    <w:lvl w:ilvl="7" w:tplc="2CC4B9F8">
      <w:numFmt w:val="bullet"/>
      <w:lvlText w:val="•"/>
      <w:lvlJc w:val="left"/>
      <w:pPr>
        <w:ind w:left="3008" w:hanging="361"/>
      </w:pPr>
      <w:rPr>
        <w:rFonts w:hint="default"/>
        <w:lang w:val="ro-RO" w:eastAsia="en-US" w:bidi="ar-SA"/>
      </w:rPr>
    </w:lvl>
    <w:lvl w:ilvl="8" w:tplc="F24A940A">
      <w:numFmt w:val="bullet"/>
      <w:lvlText w:val="•"/>
      <w:lvlJc w:val="left"/>
      <w:pPr>
        <w:ind w:left="3363" w:hanging="361"/>
      </w:pPr>
      <w:rPr>
        <w:rFonts w:hint="default"/>
        <w:lang w:val="ro-RO" w:eastAsia="en-US" w:bidi="ar-SA"/>
      </w:rPr>
    </w:lvl>
  </w:abstractNum>
  <w:abstractNum w:abstractNumId="22" w15:restartNumberingAfterBreak="0">
    <w:nsid w:val="35FA032D"/>
    <w:multiLevelType w:val="hybridMultilevel"/>
    <w:tmpl w:val="46F6D170"/>
    <w:lvl w:ilvl="0" w:tplc="5BD46E2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61044B9"/>
    <w:multiLevelType w:val="hybridMultilevel"/>
    <w:tmpl w:val="22FEEF1C"/>
    <w:lvl w:ilvl="0" w:tplc="04190017">
      <w:start w:val="1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5F5354"/>
    <w:multiLevelType w:val="hybridMultilevel"/>
    <w:tmpl w:val="E0B8A44C"/>
    <w:lvl w:ilvl="0" w:tplc="1408EC32">
      <w:start w:val="3"/>
      <w:numFmt w:val="decimal"/>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25" w15:restartNumberingAfterBreak="0">
    <w:nsid w:val="423B06DE"/>
    <w:multiLevelType w:val="hybridMultilevel"/>
    <w:tmpl w:val="5CF20402"/>
    <w:lvl w:ilvl="0" w:tplc="23E45B4A">
      <w:start w:val="1"/>
      <w:numFmt w:val="decimal"/>
      <w:lvlText w:val="%1."/>
      <w:lvlJc w:val="left"/>
      <w:pPr>
        <w:ind w:left="1817" w:hanging="353"/>
      </w:pPr>
      <w:rPr>
        <w:rFonts w:ascii="Times New Roman" w:eastAsia="Times New Roman" w:hAnsi="Times New Roman" w:cs="Times New Roman" w:hint="default"/>
        <w:b/>
        <w:bCs/>
        <w:spacing w:val="0"/>
        <w:w w:val="99"/>
        <w:sz w:val="20"/>
        <w:szCs w:val="20"/>
        <w:lang w:val="ro-RO" w:eastAsia="en-US" w:bidi="ar-SA"/>
      </w:rPr>
    </w:lvl>
    <w:lvl w:ilvl="1" w:tplc="AD08B2FE">
      <w:numFmt w:val="bullet"/>
      <w:lvlText w:val="•"/>
      <w:lvlJc w:val="left"/>
      <w:pPr>
        <w:ind w:left="2045" w:hanging="353"/>
      </w:pPr>
      <w:rPr>
        <w:rFonts w:hint="default"/>
        <w:lang w:val="ro-RO" w:eastAsia="en-US" w:bidi="ar-SA"/>
      </w:rPr>
    </w:lvl>
    <w:lvl w:ilvl="2" w:tplc="61347606">
      <w:numFmt w:val="bullet"/>
      <w:lvlText w:val="•"/>
      <w:lvlJc w:val="left"/>
      <w:pPr>
        <w:ind w:left="2270" w:hanging="353"/>
      </w:pPr>
      <w:rPr>
        <w:rFonts w:hint="default"/>
        <w:lang w:val="ro-RO" w:eastAsia="en-US" w:bidi="ar-SA"/>
      </w:rPr>
    </w:lvl>
    <w:lvl w:ilvl="3" w:tplc="52BC556A">
      <w:numFmt w:val="bullet"/>
      <w:lvlText w:val="•"/>
      <w:lvlJc w:val="left"/>
      <w:pPr>
        <w:ind w:left="2495" w:hanging="353"/>
      </w:pPr>
      <w:rPr>
        <w:rFonts w:hint="default"/>
        <w:lang w:val="ro-RO" w:eastAsia="en-US" w:bidi="ar-SA"/>
      </w:rPr>
    </w:lvl>
    <w:lvl w:ilvl="4" w:tplc="142A1526">
      <w:numFmt w:val="bullet"/>
      <w:lvlText w:val="•"/>
      <w:lvlJc w:val="left"/>
      <w:pPr>
        <w:ind w:left="2721" w:hanging="353"/>
      </w:pPr>
      <w:rPr>
        <w:rFonts w:hint="default"/>
        <w:lang w:val="ro-RO" w:eastAsia="en-US" w:bidi="ar-SA"/>
      </w:rPr>
    </w:lvl>
    <w:lvl w:ilvl="5" w:tplc="9EC2EA7E">
      <w:numFmt w:val="bullet"/>
      <w:lvlText w:val="•"/>
      <w:lvlJc w:val="left"/>
      <w:pPr>
        <w:ind w:left="2946" w:hanging="353"/>
      </w:pPr>
      <w:rPr>
        <w:rFonts w:hint="default"/>
        <w:lang w:val="ro-RO" w:eastAsia="en-US" w:bidi="ar-SA"/>
      </w:rPr>
    </w:lvl>
    <w:lvl w:ilvl="6" w:tplc="8F542450">
      <w:numFmt w:val="bullet"/>
      <w:lvlText w:val="•"/>
      <w:lvlJc w:val="left"/>
      <w:pPr>
        <w:ind w:left="3171" w:hanging="353"/>
      </w:pPr>
      <w:rPr>
        <w:rFonts w:hint="default"/>
        <w:lang w:val="ro-RO" w:eastAsia="en-US" w:bidi="ar-SA"/>
      </w:rPr>
    </w:lvl>
    <w:lvl w:ilvl="7" w:tplc="62C0ED32">
      <w:numFmt w:val="bullet"/>
      <w:lvlText w:val="•"/>
      <w:lvlJc w:val="left"/>
      <w:pPr>
        <w:ind w:left="3397" w:hanging="353"/>
      </w:pPr>
      <w:rPr>
        <w:rFonts w:hint="default"/>
        <w:lang w:val="ro-RO" w:eastAsia="en-US" w:bidi="ar-SA"/>
      </w:rPr>
    </w:lvl>
    <w:lvl w:ilvl="8" w:tplc="2FBA76F0">
      <w:numFmt w:val="bullet"/>
      <w:lvlText w:val="•"/>
      <w:lvlJc w:val="left"/>
      <w:pPr>
        <w:ind w:left="3622" w:hanging="353"/>
      </w:pPr>
      <w:rPr>
        <w:rFonts w:hint="default"/>
        <w:lang w:val="ro-RO" w:eastAsia="en-US" w:bidi="ar-SA"/>
      </w:rPr>
    </w:lvl>
  </w:abstractNum>
  <w:abstractNum w:abstractNumId="26" w15:restartNumberingAfterBreak="0">
    <w:nsid w:val="42C9666C"/>
    <w:multiLevelType w:val="hybridMultilevel"/>
    <w:tmpl w:val="19648484"/>
    <w:lvl w:ilvl="0" w:tplc="04190017">
      <w:start w:val="1"/>
      <w:numFmt w:val="lowerLetter"/>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845342"/>
    <w:multiLevelType w:val="hybridMultilevel"/>
    <w:tmpl w:val="9AE24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C4F29"/>
    <w:multiLevelType w:val="hybridMultilevel"/>
    <w:tmpl w:val="195402BC"/>
    <w:lvl w:ilvl="0" w:tplc="58FADEE8">
      <w:numFmt w:val="bullet"/>
      <w:lvlText w:val="-"/>
      <w:lvlJc w:val="left"/>
      <w:pPr>
        <w:ind w:left="165" w:hanging="118"/>
      </w:pPr>
      <w:rPr>
        <w:rFonts w:ascii="Times New Roman" w:eastAsia="Times New Roman" w:hAnsi="Times New Roman" w:cs="Times New Roman" w:hint="default"/>
        <w:w w:val="99"/>
        <w:sz w:val="20"/>
        <w:szCs w:val="20"/>
        <w:lang w:val="ro-RO" w:eastAsia="en-US" w:bidi="ar-SA"/>
      </w:rPr>
    </w:lvl>
    <w:lvl w:ilvl="1" w:tplc="188038DE">
      <w:numFmt w:val="bullet"/>
      <w:lvlText w:val="•"/>
      <w:lvlJc w:val="left"/>
      <w:pPr>
        <w:ind w:left="383" w:hanging="118"/>
      </w:pPr>
      <w:rPr>
        <w:rFonts w:hint="default"/>
        <w:lang w:val="ro-RO" w:eastAsia="en-US" w:bidi="ar-SA"/>
      </w:rPr>
    </w:lvl>
    <w:lvl w:ilvl="2" w:tplc="F814A370">
      <w:numFmt w:val="bullet"/>
      <w:lvlText w:val="•"/>
      <w:lvlJc w:val="left"/>
      <w:pPr>
        <w:ind w:left="607" w:hanging="118"/>
      </w:pPr>
      <w:rPr>
        <w:rFonts w:hint="default"/>
        <w:lang w:val="ro-RO" w:eastAsia="en-US" w:bidi="ar-SA"/>
      </w:rPr>
    </w:lvl>
    <w:lvl w:ilvl="3" w:tplc="A88CAB5A">
      <w:numFmt w:val="bullet"/>
      <w:lvlText w:val="•"/>
      <w:lvlJc w:val="left"/>
      <w:pPr>
        <w:ind w:left="831" w:hanging="118"/>
      </w:pPr>
      <w:rPr>
        <w:rFonts w:hint="default"/>
        <w:lang w:val="ro-RO" w:eastAsia="en-US" w:bidi="ar-SA"/>
      </w:rPr>
    </w:lvl>
    <w:lvl w:ilvl="4" w:tplc="2996BB26">
      <w:numFmt w:val="bullet"/>
      <w:lvlText w:val="•"/>
      <w:lvlJc w:val="left"/>
      <w:pPr>
        <w:ind w:left="1055" w:hanging="118"/>
      </w:pPr>
      <w:rPr>
        <w:rFonts w:hint="default"/>
        <w:lang w:val="ro-RO" w:eastAsia="en-US" w:bidi="ar-SA"/>
      </w:rPr>
    </w:lvl>
    <w:lvl w:ilvl="5" w:tplc="111C9A90">
      <w:numFmt w:val="bullet"/>
      <w:lvlText w:val="•"/>
      <w:lvlJc w:val="left"/>
      <w:pPr>
        <w:ind w:left="1279" w:hanging="118"/>
      </w:pPr>
      <w:rPr>
        <w:rFonts w:hint="default"/>
        <w:lang w:val="ro-RO" w:eastAsia="en-US" w:bidi="ar-SA"/>
      </w:rPr>
    </w:lvl>
    <w:lvl w:ilvl="6" w:tplc="3586C66E">
      <w:numFmt w:val="bullet"/>
      <w:lvlText w:val="•"/>
      <w:lvlJc w:val="left"/>
      <w:pPr>
        <w:ind w:left="1503" w:hanging="118"/>
      </w:pPr>
      <w:rPr>
        <w:rFonts w:hint="default"/>
        <w:lang w:val="ro-RO" w:eastAsia="en-US" w:bidi="ar-SA"/>
      </w:rPr>
    </w:lvl>
    <w:lvl w:ilvl="7" w:tplc="0C8CA02E">
      <w:numFmt w:val="bullet"/>
      <w:lvlText w:val="•"/>
      <w:lvlJc w:val="left"/>
      <w:pPr>
        <w:ind w:left="1727" w:hanging="118"/>
      </w:pPr>
      <w:rPr>
        <w:rFonts w:hint="default"/>
        <w:lang w:val="ro-RO" w:eastAsia="en-US" w:bidi="ar-SA"/>
      </w:rPr>
    </w:lvl>
    <w:lvl w:ilvl="8" w:tplc="9B6E69D8">
      <w:numFmt w:val="bullet"/>
      <w:lvlText w:val="•"/>
      <w:lvlJc w:val="left"/>
      <w:pPr>
        <w:ind w:left="1951" w:hanging="118"/>
      </w:pPr>
      <w:rPr>
        <w:rFonts w:hint="default"/>
        <w:lang w:val="ro-RO" w:eastAsia="en-US" w:bidi="ar-SA"/>
      </w:rPr>
    </w:lvl>
  </w:abstractNum>
  <w:abstractNum w:abstractNumId="29" w15:restartNumberingAfterBreak="0">
    <w:nsid w:val="4E927BCE"/>
    <w:multiLevelType w:val="hybridMultilevel"/>
    <w:tmpl w:val="013CD822"/>
    <w:lvl w:ilvl="0" w:tplc="E668CCC4">
      <w:start w:val="1"/>
      <w:numFmt w:val="decimal"/>
      <w:lvlText w:val="%1)"/>
      <w:lvlJc w:val="left"/>
      <w:pPr>
        <w:ind w:left="720" w:hanging="360"/>
      </w:pPr>
      <w:rPr>
        <w:rFonts w:eastAsia="Times New Roman" w:hint="default"/>
        <w:color w:val="33333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E74B75"/>
    <w:multiLevelType w:val="hybridMultilevel"/>
    <w:tmpl w:val="2402B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CC28E2"/>
    <w:multiLevelType w:val="hybridMultilevel"/>
    <w:tmpl w:val="31A87196"/>
    <w:lvl w:ilvl="0" w:tplc="0AE8D4C0">
      <w:start w:val="2"/>
      <w:numFmt w:val="decimal"/>
      <w:lvlText w:val="%1."/>
      <w:lvlJc w:val="left"/>
      <w:pPr>
        <w:ind w:left="871" w:hanging="361"/>
      </w:pPr>
      <w:rPr>
        <w:rFonts w:ascii="Times New Roman" w:eastAsia="Times New Roman" w:hAnsi="Times New Roman" w:cs="Times New Roman" w:hint="default"/>
        <w:b/>
        <w:bCs/>
        <w:spacing w:val="0"/>
        <w:w w:val="99"/>
        <w:sz w:val="20"/>
        <w:szCs w:val="20"/>
        <w:lang w:val="ro-RO" w:eastAsia="en-US" w:bidi="ar-SA"/>
      </w:rPr>
    </w:lvl>
    <w:lvl w:ilvl="1" w:tplc="87A447E6">
      <w:start w:val="1"/>
      <w:numFmt w:val="lowerLetter"/>
      <w:lvlText w:val="%2."/>
      <w:lvlJc w:val="left"/>
      <w:pPr>
        <w:ind w:left="828" w:hanging="361"/>
      </w:pPr>
      <w:rPr>
        <w:rFonts w:ascii="Times New Roman" w:eastAsia="Times New Roman" w:hAnsi="Times New Roman" w:cs="Times New Roman" w:hint="default"/>
        <w:w w:val="99"/>
        <w:sz w:val="20"/>
        <w:szCs w:val="20"/>
        <w:lang w:val="ro-RO" w:eastAsia="en-US" w:bidi="ar-SA"/>
      </w:rPr>
    </w:lvl>
    <w:lvl w:ilvl="2" w:tplc="CEAC41BE">
      <w:numFmt w:val="bullet"/>
      <w:lvlText w:val="•"/>
      <w:lvlJc w:val="left"/>
      <w:pPr>
        <w:ind w:left="1234" w:hanging="361"/>
      </w:pPr>
      <w:rPr>
        <w:rFonts w:hint="default"/>
        <w:lang w:val="ro-RO" w:eastAsia="en-US" w:bidi="ar-SA"/>
      </w:rPr>
    </w:lvl>
    <w:lvl w:ilvl="3" w:tplc="618494D4">
      <w:numFmt w:val="bullet"/>
      <w:lvlText w:val="•"/>
      <w:lvlJc w:val="left"/>
      <w:pPr>
        <w:ind w:left="1589" w:hanging="361"/>
      </w:pPr>
      <w:rPr>
        <w:rFonts w:hint="default"/>
        <w:lang w:val="ro-RO" w:eastAsia="en-US" w:bidi="ar-SA"/>
      </w:rPr>
    </w:lvl>
    <w:lvl w:ilvl="4" w:tplc="0778FBD4">
      <w:numFmt w:val="bullet"/>
      <w:lvlText w:val="•"/>
      <w:lvlJc w:val="left"/>
      <w:pPr>
        <w:ind w:left="1944" w:hanging="361"/>
      </w:pPr>
      <w:rPr>
        <w:rFonts w:hint="default"/>
        <w:lang w:val="ro-RO" w:eastAsia="en-US" w:bidi="ar-SA"/>
      </w:rPr>
    </w:lvl>
    <w:lvl w:ilvl="5" w:tplc="A6C67FD8">
      <w:numFmt w:val="bullet"/>
      <w:lvlText w:val="•"/>
      <w:lvlJc w:val="left"/>
      <w:pPr>
        <w:ind w:left="2299" w:hanging="361"/>
      </w:pPr>
      <w:rPr>
        <w:rFonts w:hint="default"/>
        <w:lang w:val="ro-RO" w:eastAsia="en-US" w:bidi="ar-SA"/>
      </w:rPr>
    </w:lvl>
    <w:lvl w:ilvl="6" w:tplc="27B49990">
      <w:numFmt w:val="bullet"/>
      <w:lvlText w:val="•"/>
      <w:lvlJc w:val="left"/>
      <w:pPr>
        <w:ind w:left="2653" w:hanging="361"/>
      </w:pPr>
      <w:rPr>
        <w:rFonts w:hint="default"/>
        <w:lang w:val="ro-RO" w:eastAsia="en-US" w:bidi="ar-SA"/>
      </w:rPr>
    </w:lvl>
    <w:lvl w:ilvl="7" w:tplc="B46E6206">
      <w:numFmt w:val="bullet"/>
      <w:lvlText w:val="•"/>
      <w:lvlJc w:val="left"/>
      <w:pPr>
        <w:ind w:left="3008" w:hanging="361"/>
      </w:pPr>
      <w:rPr>
        <w:rFonts w:hint="default"/>
        <w:lang w:val="ro-RO" w:eastAsia="en-US" w:bidi="ar-SA"/>
      </w:rPr>
    </w:lvl>
    <w:lvl w:ilvl="8" w:tplc="DC7CFC42">
      <w:numFmt w:val="bullet"/>
      <w:lvlText w:val="•"/>
      <w:lvlJc w:val="left"/>
      <w:pPr>
        <w:ind w:left="3363" w:hanging="361"/>
      </w:pPr>
      <w:rPr>
        <w:rFonts w:hint="default"/>
        <w:lang w:val="ro-RO" w:eastAsia="en-US" w:bidi="ar-SA"/>
      </w:rPr>
    </w:lvl>
  </w:abstractNum>
  <w:abstractNum w:abstractNumId="32" w15:restartNumberingAfterBreak="0">
    <w:nsid w:val="53DB411D"/>
    <w:multiLevelType w:val="hybridMultilevel"/>
    <w:tmpl w:val="AB44D1C6"/>
    <w:lvl w:ilvl="0" w:tplc="04090011">
      <w:start w:val="1"/>
      <w:numFmt w:val="decimal"/>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1D4272"/>
    <w:multiLevelType w:val="hybridMultilevel"/>
    <w:tmpl w:val="A6CA095A"/>
    <w:lvl w:ilvl="0" w:tplc="2D488160">
      <w:start w:val="1"/>
      <w:numFmt w:val="lowerLetter"/>
      <w:lvlText w:val="%1."/>
      <w:lvlJc w:val="left"/>
      <w:pPr>
        <w:ind w:left="828" w:hanging="361"/>
      </w:pPr>
      <w:rPr>
        <w:rFonts w:ascii="Times New Roman" w:eastAsia="Times New Roman" w:hAnsi="Times New Roman" w:cs="Times New Roman" w:hint="default"/>
        <w:w w:val="99"/>
        <w:sz w:val="20"/>
        <w:szCs w:val="20"/>
        <w:lang w:val="ro-RO" w:eastAsia="en-US" w:bidi="ar-SA"/>
      </w:rPr>
    </w:lvl>
    <w:lvl w:ilvl="1" w:tplc="B3124624">
      <w:numFmt w:val="bullet"/>
      <w:lvlText w:val="•"/>
      <w:lvlJc w:val="left"/>
      <w:pPr>
        <w:ind w:left="1145" w:hanging="361"/>
      </w:pPr>
      <w:rPr>
        <w:rFonts w:hint="default"/>
        <w:lang w:val="ro-RO" w:eastAsia="en-US" w:bidi="ar-SA"/>
      </w:rPr>
    </w:lvl>
    <w:lvl w:ilvl="2" w:tplc="269C800E">
      <w:numFmt w:val="bullet"/>
      <w:lvlText w:val="•"/>
      <w:lvlJc w:val="left"/>
      <w:pPr>
        <w:ind w:left="1470" w:hanging="361"/>
      </w:pPr>
      <w:rPr>
        <w:rFonts w:hint="default"/>
        <w:lang w:val="ro-RO" w:eastAsia="en-US" w:bidi="ar-SA"/>
      </w:rPr>
    </w:lvl>
    <w:lvl w:ilvl="3" w:tplc="16225D0A">
      <w:numFmt w:val="bullet"/>
      <w:lvlText w:val="•"/>
      <w:lvlJc w:val="left"/>
      <w:pPr>
        <w:ind w:left="1795" w:hanging="361"/>
      </w:pPr>
      <w:rPr>
        <w:rFonts w:hint="default"/>
        <w:lang w:val="ro-RO" w:eastAsia="en-US" w:bidi="ar-SA"/>
      </w:rPr>
    </w:lvl>
    <w:lvl w:ilvl="4" w:tplc="C99E6FEA">
      <w:numFmt w:val="bullet"/>
      <w:lvlText w:val="•"/>
      <w:lvlJc w:val="left"/>
      <w:pPr>
        <w:ind w:left="2121" w:hanging="361"/>
      </w:pPr>
      <w:rPr>
        <w:rFonts w:hint="default"/>
        <w:lang w:val="ro-RO" w:eastAsia="en-US" w:bidi="ar-SA"/>
      </w:rPr>
    </w:lvl>
    <w:lvl w:ilvl="5" w:tplc="F27074B6">
      <w:numFmt w:val="bullet"/>
      <w:lvlText w:val="•"/>
      <w:lvlJc w:val="left"/>
      <w:pPr>
        <w:ind w:left="2446" w:hanging="361"/>
      </w:pPr>
      <w:rPr>
        <w:rFonts w:hint="default"/>
        <w:lang w:val="ro-RO" w:eastAsia="en-US" w:bidi="ar-SA"/>
      </w:rPr>
    </w:lvl>
    <w:lvl w:ilvl="6" w:tplc="08B8C8D6">
      <w:numFmt w:val="bullet"/>
      <w:lvlText w:val="•"/>
      <w:lvlJc w:val="left"/>
      <w:pPr>
        <w:ind w:left="2771" w:hanging="361"/>
      </w:pPr>
      <w:rPr>
        <w:rFonts w:hint="default"/>
        <w:lang w:val="ro-RO" w:eastAsia="en-US" w:bidi="ar-SA"/>
      </w:rPr>
    </w:lvl>
    <w:lvl w:ilvl="7" w:tplc="6F58F498">
      <w:numFmt w:val="bullet"/>
      <w:lvlText w:val="•"/>
      <w:lvlJc w:val="left"/>
      <w:pPr>
        <w:ind w:left="3097" w:hanging="361"/>
      </w:pPr>
      <w:rPr>
        <w:rFonts w:hint="default"/>
        <w:lang w:val="ro-RO" w:eastAsia="en-US" w:bidi="ar-SA"/>
      </w:rPr>
    </w:lvl>
    <w:lvl w:ilvl="8" w:tplc="0388F518">
      <w:numFmt w:val="bullet"/>
      <w:lvlText w:val="•"/>
      <w:lvlJc w:val="left"/>
      <w:pPr>
        <w:ind w:left="3422" w:hanging="361"/>
      </w:pPr>
      <w:rPr>
        <w:rFonts w:hint="default"/>
        <w:lang w:val="ro-RO" w:eastAsia="en-US" w:bidi="ar-SA"/>
      </w:rPr>
    </w:lvl>
  </w:abstractNum>
  <w:abstractNum w:abstractNumId="34" w15:restartNumberingAfterBreak="0">
    <w:nsid w:val="597B0536"/>
    <w:multiLevelType w:val="hybridMultilevel"/>
    <w:tmpl w:val="BE9257D4"/>
    <w:lvl w:ilvl="0" w:tplc="04190017">
      <w:start w:val="6"/>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1C3D61"/>
    <w:multiLevelType w:val="hybridMultilevel"/>
    <w:tmpl w:val="3FB696EC"/>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6" w15:restartNumberingAfterBreak="0">
    <w:nsid w:val="5DD579FD"/>
    <w:multiLevelType w:val="hybridMultilevel"/>
    <w:tmpl w:val="A84E3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C834D5"/>
    <w:multiLevelType w:val="hybridMultilevel"/>
    <w:tmpl w:val="3684AF02"/>
    <w:lvl w:ilvl="0" w:tplc="62281BD2">
      <w:start w:val="2"/>
      <w:numFmt w:val="lowerLetter"/>
      <w:lvlText w:val="%1."/>
      <w:lvlJc w:val="left"/>
      <w:pPr>
        <w:ind w:left="828" w:hanging="361"/>
      </w:pPr>
      <w:rPr>
        <w:rFonts w:ascii="Times New Roman" w:eastAsia="Times New Roman" w:hAnsi="Times New Roman" w:cs="Times New Roman" w:hint="default"/>
        <w:spacing w:val="0"/>
        <w:w w:val="99"/>
        <w:sz w:val="20"/>
        <w:szCs w:val="20"/>
        <w:lang w:val="ro-RO" w:eastAsia="en-US" w:bidi="ar-SA"/>
      </w:rPr>
    </w:lvl>
    <w:lvl w:ilvl="1" w:tplc="9C3E8974">
      <w:numFmt w:val="bullet"/>
      <w:lvlText w:val="•"/>
      <w:lvlJc w:val="left"/>
      <w:pPr>
        <w:ind w:left="1145" w:hanging="361"/>
      </w:pPr>
      <w:rPr>
        <w:rFonts w:hint="default"/>
        <w:lang w:val="ro-RO" w:eastAsia="en-US" w:bidi="ar-SA"/>
      </w:rPr>
    </w:lvl>
    <w:lvl w:ilvl="2" w:tplc="9C141E94">
      <w:numFmt w:val="bullet"/>
      <w:lvlText w:val="•"/>
      <w:lvlJc w:val="left"/>
      <w:pPr>
        <w:ind w:left="1470" w:hanging="361"/>
      </w:pPr>
      <w:rPr>
        <w:rFonts w:hint="default"/>
        <w:lang w:val="ro-RO" w:eastAsia="en-US" w:bidi="ar-SA"/>
      </w:rPr>
    </w:lvl>
    <w:lvl w:ilvl="3" w:tplc="9AD69934">
      <w:numFmt w:val="bullet"/>
      <w:lvlText w:val="•"/>
      <w:lvlJc w:val="left"/>
      <w:pPr>
        <w:ind w:left="1795" w:hanging="361"/>
      </w:pPr>
      <w:rPr>
        <w:rFonts w:hint="default"/>
        <w:lang w:val="ro-RO" w:eastAsia="en-US" w:bidi="ar-SA"/>
      </w:rPr>
    </w:lvl>
    <w:lvl w:ilvl="4" w:tplc="E2DE1BBE">
      <w:numFmt w:val="bullet"/>
      <w:lvlText w:val="•"/>
      <w:lvlJc w:val="left"/>
      <w:pPr>
        <w:ind w:left="2121" w:hanging="361"/>
      </w:pPr>
      <w:rPr>
        <w:rFonts w:hint="default"/>
        <w:lang w:val="ro-RO" w:eastAsia="en-US" w:bidi="ar-SA"/>
      </w:rPr>
    </w:lvl>
    <w:lvl w:ilvl="5" w:tplc="93C684BE">
      <w:numFmt w:val="bullet"/>
      <w:lvlText w:val="•"/>
      <w:lvlJc w:val="left"/>
      <w:pPr>
        <w:ind w:left="2446" w:hanging="361"/>
      </w:pPr>
      <w:rPr>
        <w:rFonts w:hint="default"/>
        <w:lang w:val="ro-RO" w:eastAsia="en-US" w:bidi="ar-SA"/>
      </w:rPr>
    </w:lvl>
    <w:lvl w:ilvl="6" w:tplc="CC48919C">
      <w:numFmt w:val="bullet"/>
      <w:lvlText w:val="•"/>
      <w:lvlJc w:val="left"/>
      <w:pPr>
        <w:ind w:left="2771" w:hanging="361"/>
      </w:pPr>
      <w:rPr>
        <w:rFonts w:hint="default"/>
        <w:lang w:val="ro-RO" w:eastAsia="en-US" w:bidi="ar-SA"/>
      </w:rPr>
    </w:lvl>
    <w:lvl w:ilvl="7" w:tplc="9E440860">
      <w:numFmt w:val="bullet"/>
      <w:lvlText w:val="•"/>
      <w:lvlJc w:val="left"/>
      <w:pPr>
        <w:ind w:left="3097" w:hanging="361"/>
      </w:pPr>
      <w:rPr>
        <w:rFonts w:hint="default"/>
        <w:lang w:val="ro-RO" w:eastAsia="en-US" w:bidi="ar-SA"/>
      </w:rPr>
    </w:lvl>
    <w:lvl w:ilvl="8" w:tplc="ACA0FC20">
      <w:numFmt w:val="bullet"/>
      <w:lvlText w:val="•"/>
      <w:lvlJc w:val="left"/>
      <w:pPr>
        <w:ind w:left="3422" w:hanging="361"/>
      </w:pPr>
      <w:rPr>
        <w:rFonts w:hint="default"/>
        <w:lang w:val="ro-RO" w:eastAsia="en-US" w:bidi="ar-SA"/>
      </w:rPr>
    </w:lvl>
  </w:abstractNum>
  <w:abstractNum w:abstractNumId="38" w15:restartNumberingAfterBreak="0">
    <w:nsid w:val="61665B4B"/>
    <w:multiLevelType w:val="hybridMultilevel"/>
    <w:tmpl w:val="79FA130A"/>
    <w:lvl w:ilvl="0" w:tplc="D7F8F57C">
      <w:start w:val="6"/>
      <w:numFmt w:val="decimal"/>
      <w:lvlText w:val="%1."/>
      <w:lvlJc w:val="left"/>
      <w:pPr>
        <w:ind w:left="927" w:hanging="360"/>
      </w:pPr>
      <w:rPr>
        <w:rFonts w:hint="default"/>
        <w:sz w:val="28"/>
        <w:szCs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9" w15:restartNumberingAfterBreak="0">
    <w:nsid w:val="62FD4B50"/>
    <w:multiLevelType w:val="hybridMultilevel"/>
    <w:tmpl w:val="04FC7432"/>
    <w:lvl w:ilvl="0" w:tplc="14AED99E">
      <w:start w:val="5"/>
      <w:numFmt w:val="decimal"/>
      <w:lvlText w:val="%1."/>
      <w:lvlJc w:val="left"/>
      <w:pPr>
        <w:ind w:left="871" w:hanging="361"/>
      </w:pPr>
      <w:rPr>
        <w:rFonts w:ascii="Times New Roman" w:eastAsia="Times New Roman" w:hAnsi="Times New Roman" w:cs="Times New Roman" w:hint="default"/>
        <w:b/>
        <w:bCs/>
        <w:spacing w:val="0"/>
        <w:w w:val="99"/>
        <w:sz w:val="20"/>
        <w:szCs w:val="20"/>
        <w:lang w:val="ro-RO" w:eastAsia="en-US" w:bidi="ar-SA"/>
      </w:rPr>
    </w:lvl>
    <w:lvl w:ilvl="1" w:tplc="0DFE1D8E">
      <w:start w:val="1"/>
      <w:numFmt w:val="lowerLetter"/>
      <w:lvlText w:val="%2."/>
      <w:lvlJc w:val="left"/>
      <w:pPr>
        <w:ind w:left="828" w:hanging="361"/>
      </w:pPr>
      <w:rPr>
        <w:rFonts w:ascii="Times New Roman" w:eastAsia="Times New Roman" w:hAnsi="Times New Roman" w:cs="Times New Roman" w:hint="default"/>
        <w:w w:val="99"/>
        <w:sz w:val="20"/>
        <w:szCs w:val="20"/>
        <w:lang w:val="ro-RO" w:eastAsia="en-US" w:bidi="ar-SA"/>
      </w:rPr>
    </w:lvl>
    <w:lvl w:ilvl="2" w:tplc="2C7E267A">
      <w:numFmt w:val="bullet"/>
      <w:lvlText w:val="•"/>
      <w:lvlJc w:val="left"/>
      <w:pPr>
        <w:ind w:left="1234" w:hanging="361"/>
      </w:pPr>
      <w:rPr>
        <w:rFonts w:hint="default"/>
        <w:lang w:val="ro-RO" w:eastAsia="en-US" w:bidi="ar-SA"/>
      </w:rPr>
    </w:lvl>
    <w:lvl w:ilvl="3" w:tplc="8444CEC6">
      <w:numFmt w:val="bullet"/>
      <w:lvlText w:val="•"/>
      <w:lvlJc w:val="left"/>
      <w:pPr>
        <w:ind w:left="1589" w:hanging="361"/>
      </w:pPr>
      <w:rPr>
        <w:rFonts w:hint="default"/>
        <w:lang w:val="ro-RO" w:eastAsia="en-US" w:bidi="ar-SA"/>
      </w:rPr>
    </w:lvl>
    <w:lvl w:ilvl="4" w:tplc="020611A6">
      <w:numFmt w:val="bullet"/>
      <w:lvlText w:val="•"/>
      <w:lvlJc w:val="left"/>
      <w:pPr>
        <w:ind w:left="1944" w:hanging="361"/>
      </w:pPr>
      <w:rPr>
        <w:rFonts w:hint="default"/>
        <w:lang w:val="ro-RO" w:eastAsia="en-US" w:bidi="ar-SA"/>
      </w:rPr>
    </w:lvl>
    <w:lvl w:ilvl="5" w:tplc="69D0DFAE">
      <w:numFmt w:val="bullet"/>
      <w:lvlText w:val="•"/>
      <w:lvlJc w:val="left"/>
      <w:pPr>
        <w:ind w:left="2299" w:hanging="361"/>
      </w:pPr>
      <w:rPr>
        <w:rFonts w:hint="default"/>
        <w:lang w:val="ro-RO" w:eastAsia="en-US" w:bidi="ar-SA"/>
      </w:rPr>
    </w:lvl>
    <w:lvl w:ilvl="6" w:tplc="C23E5CF4">
      <w:numFmt w:val="bullet"/>
      <w:lvlText w:val="•"/>
      <w:lvlJc w:val="left"/>
      <w:pPr>
        <w:ind w:left="2653" w:hanging="361"/>
      </w:pPr>
      <w:rPr>
        <w:rFonts w:hint="default"/>
        <w:lang w:val="ro-RO" w:eastAsia="en-US" w:bidi="ar-SA"/>
      </w:rPr>
    </w:lvl>
    <w:lvl w:ilvl="7" w:tplc="8DF8F3FC">
      <w:numFmt w:val="bullet"/>
      <w:lvlText w:val="•"/>
      <w:lvlJc w:val="left"/>
      <w:pPr>
        <w:ind w:left="3008" w:hanging="361"/>
      </w:pPr>
      <w:rPr>
        <w:rFonts w:hint="default"/>
        <w:lang w:val="ro-RO" w:eastAsia="en-US" w:bidi="ar-SA"/>
      </w:rPr>
    </w:lvl>
    <w:lvl w:ilvl="8" w:tplc="C6C0611C">
      <w:numFmt w:val="bullet"/>
      <w:lvlText w:val="•"/>
      <w:lvlJc w:val="left"/>
      <w:pPr>
        <w:ind w:left="3363" w:hanging="361"/>
      </w:pPr>
      <w:rPr>
        <w:rFonts w:hint="default"/>
        <w:lang w:val="ro-RO" w:eastAsia="en-US" w:bidi="ar-SA"/>
      </w:rPr>
    </w:lvl>
  </w:abstractNum>
  <w:abstractNum w:abstractNumId="40" w15:restartNumberingAfterBreak="0">
    <w:nsid w:val="67CC37BE"/>
    <w:multiLevelType w:val="hybridMultilevel"/>
    <w:tmpl w:val="76287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7925C8"/>
    <w:multiLevelType w:val="hybridMultilevel"/>
    <w:tmpl w:val="314EFC0E"/>
    <w:lvl w:ilvl="0" w:tplc="6EA41962">
      <w:start w:val="4"/>
      <w:numFmt w:val="decimal"/>
      <w:lvlText w:val="%1."/>
      <w:lvlJc w:val="left"/>
      <w:pPr>
        <w:ind w:left="871" w:hanging="361"/>
      </w:pPr>
      <w:rPr>
        <w:rFonts w:ascii="Times New Roman" w:eastAsia="Times New Roman" w:hAnsi="Times New Roman" w:cs="Times New Roman" w:hint="default"/>
        <w:b/>
        <w:bCs/>
        <w:spacing w:val="0"/>
        <w:w w:val="99"/>
        <w:sz w:val="20"/>
        <w:szCs w:val="20"/>
        <w:lang w:val="ro-RO" w:eastAsia="en-US" w:bidi="ar-SA"/>
      </w:rPr>
    </w:lvl>
    <w:lvl w:ilvl="1" w:tplc="36EA28A0">
      <w:start w:val="1"/>
      <w:numFmt w:val="lowerLetter"/>
      <w:lvlText w:val="%2."/>
      <w:lvlJc w:val="left"/>
      <w:pPr>
        <w:ind w:left="828" w:hanging="361"/>
      </w:pPr>
      <w:rPr>
        <w:rFonts w:ascii="Times New Roman" w:eastAsia="Times New Roman" w:hAnsi="Times New Roman" w:cs="Times New Roman" w:hint="default"/>
        <w:w w:val="99"/>
        <w:sz w:val="20"/>
        <w:szCs w:val="20"/>
        <w:lang w:val="ro-RO" w:eastAsia="en-US" w:bidi="ar-SA"/>
      </w:rPr>
    </w:lvl>
    <w:lvl w:ilvl="2" w:tplc="02E2D850">
      <w:numFmt w:val="bullet"/>
      <w:lvlText w:val="•"/>
      <w:lvlJc w:val="left"/>
      <w:pPr>
        <w:ind w:left="1234" w:hanging="361"/>
      </w:pPr>
      <w:rPr>
        <w:rFonts w:hint="default"/>
        <w:lang w:val="ro-RO" w:eastAsia="en-US" w:bidi="ar-SA"/>
      </w:rPr>
    </w:lvl>
    <w:lvl w:ilvl="3" w:tplc="29AE478A">
      <w:numFmt w:val="bullet"/>
      <w:lvlText w:val="•"/>
      <w:lvlJc w:val="left"/>
      <w:pPr>
        <w:ind w:left="1589" w:hanging="361"/>
      </w:pPr>
      <w:rPr>
        <w:rFonts w:hint="default"/>
        <w:lang w:val="ro-RO" w:eastAsia="en-US" w:bidi="ar-SA"/>
      </w:rPr>
    </w:lvl>
    <w:lvl w:ilvl="4" w:tplc="F7E6C7BA">
      <w:numFmt w:val="bullet"/>
      <w:lvlText w:val="•"/>
      <w:lvlJc w:val="left"/>
      <w:pPr>
        <w:ind w:left="1944" w:hanging="361"/>
      </w:pPr>
      <w:rPr>
        <w:rFonts w:hint="default"/>
        <w:lang w:val="ro-RO" w:eastAsia="en-US" w:bidi="ar-SA"/>
      </w:rPr>
    </w:lvl>
    <w:lvl w:ilvl="5" w:tplc="B6569AFE">
      <w:numFmt w:val="bullet"/>
      <w:lvlText w:val="•"/>
      <w:lvlJc w:val="left"/>
      <w:pPr>
        <w:ind w:left="2299" w:hanging="361"/>
      </w:pPr>
      <w:rPr>
        <w:rFonts w:hint="default"/>
        <w:lang w:val="ro-RO" w:eastAsia="en-US" w:bidi="ar-SA"/>
      </w:rPr>
    </w:lvl>
    <w:lvl w:ilvl="6" w:tplc="B1C68A10">
      <w:numFmt w:val="bullet"/>
      <w:lvlText w:val="•"/>
      <w:lvlJc w:val="left"/>
      <w:pPr>
        <w:ind w:left="2653" w:hanging="361"/>
      </w:pPr>
      <w:rPr>
        <w:rFonts w:hint="default"/>
        <w:lang w:val="ro-RO" w:eastAsia="en-US" w:bidi="ar-SA"/>
      </w:rPr>
    </w:lvl>
    <w:lvl w:ilvl="7" w:tplc="FD1C9F6C">
      <w:numFmt w:val="bullet"/>
      <w:lvlText w:val="•"/>
      <w:lvlJc w:val="left"/>
      <w:pPr>
        <w:ind w:left="3008" w:hanging="361"/>
      </w:pPr>
      <w:rPr>
        <w:rFonts w:hint="default"/>
        <w:lang w:val="ro-RO" w:eastAsia="en-US" w:bidi="ar-SA"/>
      </w:rPr>
    </w:lvl>
    <w:lvl w:ilvl="8" w:tplc="9D9CD6E4">
      <w:numFmt w:val="bullet"/>
      <w:lvlText w:val="•"/>
      <w:lvlJc w:val="left"/>
      <w:pPr>
        <w:ind w:left="3363" w:hanging="361"/>
      </w:pPr>
      <w:rPr>
        <w:rFonts w:hint="default"/>
        <w:lang w:val="ro-RO" w:eastAsia="en-US" w:bidi="ar-SA"/>
      </w:rPr>
    </w:lvl>
  </w:abstractNum>
  <w:abstractNum w:abstractNumId="42" w15:restartNumberingAfterBreak="0">
    <w:nsid w:val="6D005A0F"/>
    <w:multiLevelType w:val="hybridMultilevel"/>
    <w:tmpl w:val="3C12D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52415E"/>
    <w:multiLevelType w:val="hybridMultilevel"/>
    <w:tmpl w:val="C29C9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6A5657"/>
    <w:multiLevelType w:val="hybridMultilevel"/>
    <w:tmpl w:val="006476F0"/>
    <w:lvl w:ilvl="0" w:tplc="38F2F522">
      <w:start w:val="7"/>
      <w:numFmt w:val="decimal"/>
      <w:lvlText w:val="%1."/>
      <w:lvlJc w:val="left"/>
      <w:pPr>
        <w:ind w:left="871" w:hanging="361"/>
      </w:pPr>
      <w:rPr>
        <w:rFonts w:ascii="Times New Roman" w:eastAsia="Times New Roman" w:hAnsi="Times New Roman" w:cs="Times New Roman" w:hint="default"/>
        <w:b/>
        <w:bCs/>
        <w:spacing w:val="0"/>
        <w:w w:val="99"/>
        <w:sz w:val="20"/>
        <w:szCs w:val="20"/>
        <w:lang w:val="ro-RO" w:eastAsia="en-US" w:bidi="ar-SA"/>
      </w:rPr>
    </w:lvl>
    <w:lvl w:ilvl="1" w:tplc="BBCC39C0">
      <w:start w:val="1"/>
      <w:numFmt w:val="lowerLetter"/>
      <w:lvlText w:val="%2."/>
      <w:lvlJc w:val="left"/>
      <w:pPr>
        <w:ind w:left="828" w:hanging="361"/>
      </w:pPr>
      <w:rPr>
        <w:rFonts w:ascii="Times New Roman" w:eastAsia="Times New Roman" w:hAnsi="Times New Roman" w:cs="Times New Roman" w:hint="default"/>
        <w:w w:val="99"/>
        <w:sz w:val="20"/>
        <w:szCs w:val="20"/>
        <w:lang w:val="ro-RO" w:eastAsia="en-US" w:bidi="ar-SA"/>
      </w:rPr>
    </w:lvl>
    <w:lvl w:ilvl="2" w:tplc="DCD8F124">
      <w:numFmt w:val="bullet"/>
      <w:lvlText w:val="•"/>
      <w:lvlJc w:val="left"/>
      <w:pPr>
        <w:ind w:left="1234" w:hanging="361"/>
      </w:pPr>
      <w:rPr>
        <w:rFonts w:hint="default"/>
        <w:lang w:val="ro-RO" w:eastAsia="en-US" w:bidi="ar-SA"/>
      </w:rPr>
    </w:lvl>
    <w:lvl w:ilvl="3" w:tplc="7E8C47CC">
      <w:numFmt w:val="bullet"/>
      <w:lvlText w:val="•"/>
      <w:lvlJc w:val="left"/>
      <w:pPr>
        <w:ind w:left="1589" w:hanging="361"/>
      </w:pPr>
      <w:rPr>
        <w:rFonts w:hint="default"/>
        <w:lang w:val="ro-RO" w:eastAsia="en-US" w:bidi="ar-SA"/>
      </w:rPr>
    </w:lvl>
    <w:lvl w:ilvl="4" w:tplc="C65647B8">
      <w:numFmt w:val="bullet"/>
      <w:lvlText w:val="•"/>
      <w:lvlJc w:val="left"/>
      <w:pPr>
        <w:ind w:left="1944" w:hanging="361"/>
      </w:pPr>
      <w:rPr>
        <w:rFonts w:hint="default"/>
        <w:lang w:val="ro-RO" w:eastAsia="en-US" w:bidi="ar-SA"/>
      </w:rPr>
    </w:lvl>
    <w:lvl w:ilvl="5" w:tplc="EA58D8AC">
      <w:numFmt w:val="bullet"/>
      <w:lvlText w:val="•"/>
      <w:lvlJc w:val="left"/>
      <w:pPr>
        <w:ind w:left="2299" w:hanging="361"/>
      </w:pPr>
      <w:rPr>
        <w:rFonts w:hint="default"/>
        <w:lang w:val="ro-RO" w:eastAsia="en-US" w:bidi="ar-SA"/>
      </w:rPr>
    </w:lvl>
    <w:lvl w:ilvl="6" w:tplc="BB5C3B48">
      <w:numFmt w:val="bullet"/>
      <w:lvlText w:val="•"/>
      <w:lvlJc w:val="left"/>
      <w:pPr>
        <w:ind w:left="2653" w:hanging="361"/>
      </w:pPr>
      <w:rPr>
        <w:rFonts w:hint="default"/>
        <w:lang w:val="ro-RO" w:eastAsia="en-US" w:bidi="ar-SA"/>
      </w:rPr>
    </w:lvl>
    <w:lvl w:ilvl="7" w:tplc="89B6837A">
      <w:numFmt w:val="bullet"/>
      <w:lvlText w:val="•"/>
      <w:lvlJc w:val="left"/>
      <w:pPr>
        <w:ind w:left="3008" w:hanging="361"/>
      </w:pPr>
      <w:rPr>
        <w:rFonts w:hint="default"/>
        <w:lang w:val="ro-RO" w:eastAsia="en-US" w:bidi="ar-SA"/>
      </w:rPr>
    </w:lvl>
    <w:lvl w:ilvl="8" w:tplc="7766F31C">
      <w:numFmt w:val="bullet"/>
      <w:lvlText w:val="•"/>
      <w:lvlJc w:val="left"/>
      <w:pPr>
        <w:ind w:left="3363" w:hanging="361"/>
      </w:pPr>
      <w:rPr>
        <w:rFonts w:hint="default"/>
        <w:lang w:val="ro-RO" w:eastAsia="en-US" w:bidi="ar-SA"/>
      </w:rPr>
    </w:lvl>
  </w:abstractNum>
  <w:abstractNum w:abstractNumId="45" w15:restartNumberingAfterBreak="0">
    <w:nsid w:val="71947AD0"/>
    <w:multiLevelType w:val="hybridMultilevel"/>
    <w:tmpl w:val="97DE8B44"/>
    <w:lvl w:ilvl="0" w:tplc="21DC39E6">
      <w:start w:val="1"/>
      <w:numFmt w:val="lowerLetter"/>
      <w:lvlText w:val="%1)"/>
      <w:lvlJc w:val="left"/>
      <w:pPr>
        <w:ind w:left="108" w:hanging="509"/>
      </w:pPr>
      <w:rPr>
        <w:rFonts w:ascii="Times New Roman" w:eastAsia="Times New Roman" w:hAnsi="Times New Roman" w:cs="Times New Roman" w:hint="default"/>
        <w:w w:val="99"/>
        <w:sz w:val="20"/>
        <w:szCs w:val="20"/>
        <w:lang w:val="ro-RO" w:eastAsia="en-US" w:bidi="ar-SA"/>
      </w:rPr>
    </w:lvl>
    <w:lvl w:ilvl="1" w:tplc="BCF6AEF6">
      <w:numFmt w:val="bullet"/>
      <w:lvlText w:val="•"/>
      <w:lvlJc w:val="left"/>
      <w:pPr>
        <w:ind w:left="329" w:hanging="509"/>
      </w:pPr>
      <w:rPr>
        <w:rFonts w:hint="default"/>
        <w:lang w:val="ro-RO" w:eastAsia="en-US" w:bidi="ar-SA"/>
      </w:rPr>
    </w:lvl>
    <w:lvl w:ilvl="2" w:tplc="B660365E">
      <w:numFmt w:val="bullet"/>
      <w:lvlText w:val="•"/>
      <w:lvlJc w:val="left"/>
      <w:pPr>
        <w:ind w:left="559" w:hanging="509"/>
      </w:pPr>
      <w:rPr>
        <w:rFonts w:hint="default"/>
        <w:lang w:val="ro-RO" w:eastAsia="en-US" w:bidi="ar-SA"/>
      </w:rPr>
    </w:lvl>
    <w:lvl w:ilvl="3" w:tplc="1068E2D4">
      <w:numFmt w:val="bullet"/>
      <w:lvlText w:val="•"/>
      <w:lvlJc w:val="left"/>
      <w:pPr>
        <w:ind w:left="789" w:hanging="509"/>
      </w:pPr>
      <w:rPr>
        <w:rFonts w:hint="default"/>
        <w:lang w:val="ro-RO" w:eastAsia="en-US" w:bidi="ar-SA"/>
      </w:rPr>
    </w:lvl>
    <w:lvl w:ilvl="4" w:tplc="6BDC51EA">
      <w:numFmt w:val="bullet"/>
      <w:lvlText w:val="•"/>
      <w:lvlJc w:val="left"/>
      <w:pPr>
        <w:ind w:left="1019" w:hanging="509"/>
      </w:pPr>
      <w:rPr>
        <w:rFonts w:hint="default"/>
        <w:lang w:val="ro-RO" w:eastAsia="en-US" w:bidi="ar-SA"/>
      </w:rPr>
    </w:lvl>
    <w:lvl w:ilvl="5" w:tplc="FDF42C66">
      <w:numFmt w:val="bullet"/>
      <w:lvlText w:val="•"/>
      <w:lvlJc w:val="left"/>
      <w:pPr>
        <w:ind w:left="1249" w:hanging="509"/>
      </w:pPr>
      <w:rPr>
        <w:rFonts w:hint="default"/>
        <w:lang w:val="ro-RO" w:eastAsia="en-US" w:bidi="ar-SA"/>
      </w:rPr>
    </w:lvl>
    <w:lvl w:ilvl="6" w:tplc="BA82B314">
      <w:numFmt w:val="bullet"/>
      <w:lvlText w:val="•"/>
      <w:lvlJc w:val="left"/>
      <w:pPr>
        <w:ind w:left="1479" w:hanging="509"/>
      </w:pPr>
      <w:rPr>
        <w:rFonts w:hint="default"/>
        <w:lang w:val="ro-RO" w:eastAsia="en-US" w:bidi="ar-SA"/>
      </w:rPr>
    </w:lvl>
    <w:lvl w:ilvl="7" w:tplc="76203064">
      <w:numFmt w:val="bullet"/>
      <w:lvlText w:val="•"/>
      <w:lvlJc w:val="left"/>
      <w:pPr>
        <w:ind w:left="1709" w:hanging="509"/>
      </w:pPr>
      <w:rPr>
        <w:rFonts w:hint="default"/>
        <w:lang w:val="ro-RO" w:eastAsia="en-US" w:bidi="ar-SA"/>
      </w:rPr>
    </w:lvl>
    <w:lvl w:ilvl="8" w:tplc="F048837A">
      <w:numFmt w:val="bullet"/>
      <w:lvlText w:val="•"/>
      <w:lvlJc w:val="left"/>
      <w:pPr>
        <w:ind w:left="1939" w:hanging="509"/>
      </w:pPr>
      <w:rPr>
        <w:rFonts w:hint="default"/>
        <w:lang w:val="ro-RO" w:eastAsia="en-US" w:bidi="ar-SA"/>
      </w:rPr>
    </w:lvl>
  </w:abstractNum>
  <w:abstractNum w:abstractNumId="46" w15:restartNumberingAfterBreak="0">
    <w:nsid w:val="74774622"/>
    <w:multiLevelType w:val="hybridMultilevel"/>
    <w:tmpl w:val="AB44D1C6"/>
    <w:lvl w:ilvl="0" w:tplc="04090011">
      <w:start w:val="1"/>
      <w:numFmt w:val="decimal"/>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4E07552"/>
    <w:multiLevelType w:val="hybridMultilevel"/>
    <w:tmpl w:val="1E54D0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51A48D1"/>
    <w:multiLevelType w:val="hybridMultilevel"/>
    <w:tmpl w:val="2E861F1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6196CA0"/>
    <w:multiLevelType w:val="hybridMultilevel"/>
    <w:tmpl w:val="D4A2CC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E605F7"/>
    <w:multiLevelType w:val="hybridMultilevel"/>
    <w:tmpl w:val="D1A2F34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8593162"/>
    <w:multiLevelType w:val="hybridMultilevel"/>
    <w:tmpl w:val="80B06E4E"/>
    <w:lvl w:ilvl="0" w:tplc="0C3E0BFC">
      <w:start w:val="1"/>
      <w:numFmt w:val="decimal"/>
      <w:lvlText w:val="%1)"/>
      <w:lvlJc w:val="left"/>
      <w:pPr>
        <w:ind w:left="720" w:hanging="360"/>
      </w:pPr>
      <w:rPr>
        <w:rFonts w:eastAsia="Times New Roman" w:hint="default"/>
        <w:color w:val="333333"/>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C309F4"/>
    <w:multiLevelType w:val="hybridMultilevel"/>
    <w:tmpl w:val="83DAB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5A2776"/>
    <w:multiLevelType w:val="hybridMultilevel"/>
    <w:tmpl w:val="4D22648E"/>
    <w:lvl w:ilvl="0" w:tplc="22D4819C">
      <w:start w:val="2"/>
      <w:numFmt w:val="lowerLetter"/>
      <w:lvlText w:val="%1."/>
      <w:lvlJc w:val="left"/>
      <w:pPr>
        <w:ind w:left="828" w:hanging="361"/>
      </w:pPr>
      <w:rPr>
        <w:rFonts w:ascii="Times New Roman" w:eastAsia="Times New Roman" w:hAnsi="Times New Roman" w:cs="Times New Roman" w:hint="default"/>
        <w:spacing w:val="0"/>
        <w:w w:val="99"/>
        <w:sz w:val="20"/>
        <w:szCs w:val="20"/>
        <w:lang w:val="ro-RO" w:eastAsia="en-US" w:bidi="ar-SA"/>
      </w:rPr>
    </w:lvl>
    <w:lvl w:ilvl="1" w:tplc="A78631A6">
      <w:numFmt w:val="bullet"/>
      <w:lvlText w:val="•"/>
      <w:lvlJc w:val="left"/>
      <w:pPr>
        <w:ind w:left="1145" w:hanging="361"/>
      </w:pPr>
      <w:rPr>
        <w:rFonts w:hint="default"/>
        <w:lang w:val="ro-RO" w:eastAsia="en-US" w:bidi="ar-SA"/>
      </w:rPr>
    </w:lvl>
    <w:lvl w:ilvl="2" w:tplc="F85A3B26">
      <w:numFmt w:val="bullet"/>
      <w:lvlText w:val="•"/>
      <w:lvlJc w:val="left"/>
      <w:pPr>
        <w:ind w:left="1470" w:hanging="361"/>
      </w:pPr>
      <w:rPr>
        <w:rFonts w:hint="default"/>
        <w:lang w:val="ro-RO" w:eastAsia="en-US" w:bidi="ar-SA"/>
      </w:rPr>
    </w:lvl>
    <w:lvl w:ilvl="3" w:tplc="78D02E52">
      <w:numFmt w:val="bullet"/>
      <w:lvlText w:val="•"/>
      <w:lvlJc w:val="left"/>
      <w:pPr>
        <w:ind w:left="1795" w:hanging="361"/>
      </w:pPr>
      <w:rPr>
        <w:rFonts w:hint="default"/>
        <w:lang w:val="ro-RO" w:eastAsia="en-US" w:bidi="ar-SA"/>
      </w:rPr>
    </w:lvl>
    <w:lvl w:ilvl="4" w:tplc="8AF07E90">
      <w:numFmt w:val="bullet"/>
      <w:lvlText w:val="•"/>
      <w:lvlJc w:val="left"/>
      <w:pPr>
        <w:ind w:left="2121" w:hanging="361"/>
      </w:pPr>
      <w:rPr>
        <w:rFonts w:hint="default"/>
        <w:lang w:val="ro-RO" w:eastAsia="en-US" w:bidi="ar-SA"/>
      </w:rPr>
    </w:lvl>
    <w:lvl w:ilvl="5" w:tplc="BF8AB4F0">
      <w:numFmt w:val="bullet"/>
      <w:lvlText w:val="•"/>
      <w:lvlJc w:val="left"/>
      <w:pPr>
        <w:ind w:left="2446" w:hanging="361"/>
      </w:pPr>
      <w:rPr>
        <w:rFonts w:hint="default"/>
        <w:lang w:val="ro-RO" w:eastAsia="en-US" w:bidi="ar-SA"/>
      </w:rPr>
    </w:lvl>
    <w:lvl w:ilvl="6" w:tplc="D97E47F6">
      <w:numFmt w:val="bullet"/>
      <w:lvlText w:val="•"/>
      <w:lvlJc w:val="left"/>
      <w:pPr>
        <w:ind w:left="2771" w:hanging="361"/>
      </w:pPr>
      <w:rPr>
        <w:rFonts w:hint="default"/>
        <w:lang w:val="ro-RO" w:eastAsia="en-US" w:bidi="ar-SA"/>
      </w:rPr>
    </w:lvl>
    <w:lvl w:ilvl="7" w:tplc="117E6836">
      <w:numFmt w:val="bullet"/>
      <w:lvlText w:val="•"/>
      <w:lvlJc w:val="left"/>
      <w:pPr>
        <w:ind w:left="3097" w:hanging="361"/>
      </w:pPr>
      <w:rPr>
        <w:rFonts w:hint="default"/>
        <w:lang w:val="ro-RO" w:eastAsia="en-US" w:bidi="ar-SA"/>
      </w:rPr>
    </w:lvl>
    <w:lvl w:ilvl="8" w:tplc="565A1F5E">
      <w:numFmt w:val="bullet"/>
      <w:lvlText w:val="•"/>
      <w:lvlJc w:val="left"/>
      <w:pPr>
        <w:ind w:left="3422" w:hanging="361"/>
      </w:pPr>
      <w:rPr>
        <w:rFonts w:hint="default"/>
        <w:lang w:val="ro-RO" w:eastAsia="en-US" w:bidi="ar-SA"/>
      </w:rPr>
    </w:lvl>
  </w:abstractNum>
  <w:abstractNum w:abstractNumId="54" w15:restartNumberingAfterBreak="0">
    <w:nsid w:val="7B9E25C8"/>
    <w:multiLevelType w:val="hybridMultilevel"/>
    <w:tmpl w:val="46F6D170"/>
    <w:lvl w:ilvl="0" w:tplc="5BD46E2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E375FA5"/>
    <w:multiLevelType w:val="hybridMultilevel"/>
    <w:tmpl w:val="1A744F9C"/>
    <w:lvl w:ilvl="0" w:tplc="7E90FEB6">
      <w:start w:val="3"/>
      <w:numFmt w:val="decimal"/>
      <w:lvlText w:val="%1."/>
      <w:lvlJc w:val="left"/>
      <w:pPr>
        <w:ind w:left="871" w:hanging="361"/>
      </w:pPr>
      <w:rPr>
        <w:rFonts w:ascii="Times New Roman" w:eastAsia="Times New Roman" w:hAnsi="Times New Roman" w:cs="Times New Roman" w:hint="default"/>
        <w:b/>
        <w:bCs/>
        <w:spacing w:val="0"/>
        <w:w w:val="99"/>
        <w:sz w:val="20"/>
        <w:szCs w:val="20"/>
        <w:lang w:val="ro-RO" w:eastAsia="en-US" w:bidi="ar-SA"/>
      </w:rPr>
    </w:lvl>
    <w:lvl w:ilvl="1" w:tplc="4EB4BD28">
      <w:start w:val="1"/>
      <w:numFmt w:val="lowerLetter"/>
      <w:lvlText w:val="%2."/>
      <w:lvlJc w:val="left"/>
      <w:pPr>
        <w:ind w:left="828" w:hanging="361"/>
      </w:pPr>
      <w:rPr>
        <w:rFonts w:ascii="Times New Roman" w:eastAsia="Times New Roman" w:hAnsi="Times New Roman" w:cs="Times New Roman" w:hint="default"/>
        <w:b/>
        <w:bCs/>
        <w:spacing w:val="0"/>
        <w:w w:val="99"/>
        <w:sz w:val="20"/>
        <w:szCs w:val="20"/>
        <w:lang w:val="ro-RO" w:eastAsia="en-US" w:bidi="ar-SA"/>
      </w:rPr>
    </w:lvl>
    <w:lvl w:ilvl="2" w:tplc="51B62570">
      <w:numFmt w:val="bullet"/>
      <w:lvlText w:val="•"/>
      <w:lvlJc w:val="left"/>
      <w:pPr>
        <w:ind w:left="1234" w:hanging="361"/>
      </w:pPr>
      <w:rPr>
        <w:rFonts w:hint="default"/>
        <w:lang w:val="ro-RO" w:eastAsia="en-US" w:bidi="ar-SA"/>
      </w:rPr>
    </w:lvl>
    <w:lvl w:ilvl="3" w:tplc="999441D0">
      <w:numFmt w:val="bullet"/>
      <w:lvlText w:val="•"/>
      <w:lvlJc w:val="left"/>
      <w:pPr>
        <w:ind w:left="1589" w:hanging="361"/>
      </w:pPr>
      <w:rPr>
        <w:rFonts w:hint="default"/>
        <w:lang w:val="ro-RO" w:eastAsia="en-US" w:bidi="ar-SA"/>
      </w:rPr>
    </w:lvl>
    <w:lvl w:ilvl="4" w:tplc="24DC991E">
      <w:numFmt w:val="bullet"/>
      <w:lvlText w:val="•"/>
      <w:lvlJc w:val="left"/>
      <w:pPr>
        <w:ind w:left="1944" w:hanging="361"/>
      </w:pPr>
      <w:rPr>
        <w:rFonts w:hint="default"/>
        <w:lang w:val="ro-RO" w:eastAsia="en-US" w:bidi="ar-SA"/>
      </w:rPr>
    </w:lvl>
    <w:lvl w:ilvl="5" w:tplc="8E14397E">
      <w:numFmt w:val="bullet"/>
      <w:lvlText w:val="•"/>
      <w:lvlJc w:val="left"/>
      <w:pPr>
        <w:ind w:left="2299" w:hanging="361"/>
      </w:pPr>
      <w:rPr>
        <w:rFonts w:hint="default"/>
        <w:lang w:val="ro-RO" w:eastAsia="en-US" w:bidi="ar-SA"/>
      </w:rPr>
    </w:lvl>
    <w:lvl w:ilvl="6" w:tplc="27F65FC0">
      <w:numFmt w:val="bullet"/>
      <w:lvlText w:val="•"/>
      <w:lvlJc w:val="left"/>
      <w:pPr>
        <w:ind w:left="2653" w:hanging="361"/>
      </w:pPr>
      <w:rPr>
        <w:rFonts w:hint="default"/>
        <w:lang w:val="ro-RO" w:eastAsia="en-US" w:bidi="ar-SA"/>
      </w:rPr>
    </w:lvl>
    <w:lvl w:ilvl="7" w:tplc="ADA05B5A">
      <w:numFmt w:val="bullet"/>
      <w:lvlText w:val="•"/>
      <w:lvlJc w:val="left"/>
      <w:pPr>
        <w:ind w:left="3008" w:hanging="361"/>
      </w:pPr>
      <w:rPr>
        <w:rFonts w:hint="default"/>
        <w:lang w:val="ro-RO" w:eastAsia="en-US" w:bidi="ar-SA"/>
      </w:rPr>
    </w:lvl>
    <w:lvl w:ilvl="8" w:tplc="16AC4A6C">
      <w:numFmt w:val="bullet"/>
      <w:lvlText w:val="•"/>
      <w:lvlJc w:val="left"/>
      <w:pPr>
        <w:ind w:left="3363" w:hanging="361"/>
      </w:pPr>
      <w:rPr>
        <w:rFonts w:hint="default"/>
        <w:lang w:val="ro-RO" w:eastAsia="en-US" w:bidi="ar-SA"/>
      </w:rPr>
    </w:lvl>
  </w:abstractNum>
  <w:num w:numId="1" w16cid:durableId="1334261871">
    <w:abstractNumId w:val="53"/>
  </w:num>
  <w:num w:numId="2" w16cid:durableId="398601479">
    <w:abstractNumId w:val="37"/>
  </w:num>
  <w:num w:numId="3" w16cid:durableId="1924339904">
    <w:abstractNumId w:val="4"/>
  </w:num>
  <w:num w:numId="4" w16cid:durableId="1922568758">
    <w:abstractNumId w:val="21"/>
  </w:num>
  <w:num w:numId="5" w16cid:durableId="1642884760">
    <w:abstractNumId w:val="33"/>
  </w:num>
  <w:num w:numId="6" w16cid:durableId="1129973394">
    <w:abstractNumId w:val="14"/>
  </w:num>
  <w:num w:numId="7" w16cid:durableId="1921910943">
    <w:abstractNumId w:val="19"/>
  </w:num>
  <w:num w:numId="8" w16cid:durableId="1944150377">
    <w:abstractNumId w:val="44"/>
  </w:num>
  <w:num w:numId="9" w16cid:durableId="1414275829">
    <w:abstractNumId w:val="8"/>
  </w:num>
  <w:num w:numId="10" w16cid:durableId="1944419310">
    <w:abstractNumId w:val="39"/>
  </w:num>
  <w:num w:numId="11" w16cid:durableId="646932090">
    <w:abstractNumId w:val="41"/>
  </w:num>
  <w:num w:numId="12" w16cid:durableId="2035382384">
    <w:abstractNumId w:val="28"/>
  </w:num>
  <w:num w:numId="13" w16cid:durableId="1466770929">
    <w:abstractNumId w:val="55"/>
  </w:num>
  <w:num w:numId="14" w16cid:durableId="1938516399">
    <w:abstractNumId w:val="31"/>
  </w:num>
  <w:num w:numId="15" w16cid:durableId="1708607477">
    <w:abstractNumId w:val="3"/>
  </w:num>
  <w:num w:numId="16" w16cid:durableId="1796172007">
    <w:abstractNumId w:val="45"/>
  </w:num>
  <w:num w:numId="17" w16cid:durableId="1653170541">
    <w:abstractNumId w:val="25"/>
  </w:num>
  <w:num w:numId="18" w16cid:durableId="1975061661">
    <w:abstractNumId w:val="18"/>
  </w:num>
  <w:num w:numId="19" w16cid:durableId="1572959464">
    <w:abstractNumId w:val="11"/>
  </w:num>
  <w:num w:numId="20" w16cid:durableId="159393560">
    <w:abstractNumId w:val="54"/>
  </w:num>
  <w:num w:numId="21" w16cid:durableId="1232276079">
    <w:abstractNumId w:val="22"/>
  </w:num>
  <w:num w:numId="22" w16cid:durableId="1430539326">
    <w:abstractNumId w:val="16"/>
  </w:num>
  <w:num w:numId="23" w16cid:durableId="156893579">
    <w:abstractNumId w:val="36"/>
  </w:num>
  <w:num w:numId="24" w16cid:durableId="501357495">
    <w:abstractNumId w:val="46"/>
  </w:num>
  <w:num w:numId="25" w16cid:durableId="392777359">
    <w:abstractNumId w:val="5"/>
  </w:num>
  <w:num w:numId="26" w16cid:durableId="1137802318">
    <w:abstractNumId w:val="32"/>
  </w:num>
  <w:num w:numId="27" w16cid:durableId="1639603231">
    <w:abstractNumId w:val="49"/>
  </w:num>
  <w:num w:numId="28" w16cid:durableId="143084630">
    <w:abstractNumId w:val="34"/>
  </w:num>
  <w:num w:numId="29" w16cid:durableId="999846199">
    <w:abstractNumId w:val="20"/>
  </w:num>
  <w:num w:numId="30" w16cid:durableId="1864203624">
    <w:abstractNumId w:val="40"/>
  </w:num>
  <w:num w:numId="31" w16cid:durableId="1435244591">
    <w:abstractNumId w:val="13"/>
  </w:num>
  <w:num w:numId="32" w16cid:durableId="964120903">
    <w:abstractNumId w:val="42"/>
  </w:num>
  <w:num w:numId="33" w16cid:durableId="165218785">
    <w:abstractNumId w:val="23"/>
  </w:num>
  <w:num w:numId="34" w16cid:durableId="1915622346">
    <w:abstractNumId w:val="12"/>
  </w:num>
  <w:num w:numId="35" w16cid:durableId="1623220192">
    <w:abstractNumId w:val="43"/>
  </w:num>
  <w:num w:numId="36" w16cid:durableId="1570076906">
    <w:abstractNumId w:val="29"/>
  </w:num>
  <w:num w:numId="37" w16cid:durableId="379287794">
    <w:abstractNumId w:val="30"/>
  </w:num>
  <w:num w:numId="38" w16cid:durableId="2094663423">
    <w:abstractNumId w:val="51"/>
  </w:num>
  <w:num w:numId="39" w16cid:durableId="385841910">
    <w:abstractNumId w:val="52"/>
  </w:num>
  <w:num w:numId="40" w16cid:durableId="2018775388">
    <w:abstractNumId w:val="27"/>
  </w:num>
  <w:num w:numId="41" w16cid:durableId="1807118590">
    <w:abstractNumId w:val="2"/>
  </w:num>
  <w:num w:numId="42" w16cid:durableId="296689977">
    <w:abstractNumId w:val="1"/>
  </w:num>
  <w:num w:numId="43" w16cid:durableId="164711592">
    <w:abstractNumId w:val="7"/>
  </w:num>
  <w:num w:numId="44" w16cid:durableId="1155487770">
    <w:abstractNumId w:val="10"/>
  </w:num>
  <w:num w:numId="45" w16cid:durableId="799539552">
    <w:abstractNumId w:val="26"/>
  </w:num>
  <w:num w:numId="46" w16cid:durableId="1612860354">
    <w:abstractNumId w:val="0"/>
  </w:num>
  <w:num w:numId="47" w16cid:durableId="1837963046">
    <w:abstractNumId w:val="24"/>
  </w:num>
  <w:num w:numId="48" w16cid:durableId="847987256">
    <w:abstractNumId w:val="48"/>
  </w:num>
  <w:num w:numId="49" w16cid:durableId="2121946827">
    <w:abstractNumId w:val="38"/>
  </w:num>
  <w:num w:numId="50" w16cid:durableId="565804486">
    <w:abstractNumId w:val="6"/>
  </w:num>
  <w:num w:numId="51" w16cid:durableId="1516963920">
    <w:abstractNumId w:val="9"/>
  </w:num>
  <w:num w:numId="52" w16cid:durableId="1814449755">
    <w:abstractNumId w:val="35"/>
  </w:num>
  <w:num w:numId="53" w16cid:durableId="1953440513">
    <w:abstractNumId w:val="47"/>
  </w:num>
  <w:num w:numId="54" w16cid:durableId="1980570691">
    <w:abstractNumId w:val="15"/>
  </w:num>
  <w:num w:numId="55" w16cid:durableId="1332685096">
    <w:abstractNumId w:val="17"/>
  </w:num>
  <w:num w:numId="56" w16cid:durableId="63727240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5C"/>
    <w:rsid w:val="00023798"/>
    <w:rsid w:val="00036A85"/>
    <w:rsid w:val="00082A25"/>
    <w:rsid w:val="00091372"/>
    <w:rsid w:val="000954B3"/>
    <w:rsid w:val="000A7D6B"/>
    <w:rsid w:val="000B23A6"/>
    <w:rsid w:val="000C5D8C"/>
    <w:rsid w:val="000C628E"/>
    <w:rsid w:val="000C777A"/>
    <w:rsid w:val="000D57A3"/>
    <w:rsid w:val="000F2544"/>
    <w:rsid w:val="000F5FEC"/>
    <w:rsid w:val="000F6FF2"/>
    <w:rsid w:val="001206D1"/>
    <w:rsid w:val="0014389D"/>
    <w:rsid w:val="00161102"/>
    <w:rsid w:val="0016444A"/>
    <w:rsid w:val="001650E1"/>
    <w:rsid w:val="00166D7E"/>
    <w:rsid w:val="00171DC6"/>
    <w:rsid w:val="00173412"/>
    <w:rsid w:val="00186FA8"/>
    <w:rsid w:val="001A3BC0"/>
    <w:rsid w:val="001C3B99"/>
    <w:rsid w:val="001E4287"/>
    <w:rsid w:val="00217362"/>
    <w:rsid w:val="00221772"/>
    <w:rsid w:val="00247CF9"/>
    <w:rsid w:val="002505CA"/>
    <w:rsid w:val="0027302D"/>
    <w:rsid w:val="00297CFE"/>
    <w:rsid w:val="002A38F0"/>
    <w:rsid w:val="002A6B68"/>
    <w:rsid w:val="002B126D"/>
    <w:rsid w:val="002D1D7E"/>
    <w:rsid w:val="002D5BD0"/>
    <w:rsid w:val="002F2A09"/>
    <w:rsid w:val="003102C5"/>
    <w:rsid w:val="00312D5A"/>
    <w:rsid w:val="00370048"/>
    <w:rsid w:val="00391EF8"/>
    <w:rsid w:val="003B21D6"/>
    <w:rsid w:val="003F33F4"/>
    <w:rsid w:val="00413D84"/>
    <w:rsid w:val="004140CC"/>
    <w:rsid w:val="00422915"/>
    <w:rsid w:val="00426F53"/>
    <w:rsid w:val="004412C1"/>
    <w:rsid w:val="00444053"/>
    <w:rsid w:val="00466BF7"/>
    <w:rsid w:val="00492EEB"/>
    <w:rsid w:val="004A66E6"/>
    <w:rsid w:val="004B64E0"/>
    <w:rsid w:val="004F2208"/>
    <w:rsid w:val="00501203"/>
    <w:rsid w:val="00507FDD"/>
    <w:rsid w:val="00521F0E"/>
    <w:rsid w:val="00551F6D"/>
    <w:rsid w:val="00553FE0"/>
    <w:rsid w:val="0056065A"/>
    <w:rsid w:val="00570DA8"/>
    <w:rsid w:val="0057150B"/>
    <w:rsid w:val="00592A80"/>
    <w:rsid w:val="005A0186"/>
    <w:rsid w:val="005B6C5C"/>
    <w:rsid w:val="005C186C"/>
    <w:rsid w:val="005D78FF"/>
    <w:rsid w:val="0060041E"/>
    <w:rsid w:val="00602D42"/>
    <w:rsid w:val="0060549F"/>
    <w:rsid w:val="00611D9E"/>
    <w:rsid w:val="00623ECA"/>
    <w:rsid w:val="0064375A"/>
    <w:rsid w:val="00647CC8"/>
    <w:rsid w:val="00671481"/>
    <w:rsid w:val="00672F3D"/>
    <w:rsid w:val="006A7B08"/>
    <w:rsid w:val="006B2AD8"/>
    <w:rsid w:val="006B44FF"/>
    <w:rsid w:val="006E6007"/>
    <w:rsid w:val="0070400B"/>
    <w:rsid w:val="0072279E"/>
    <w:rsid w:val="0073142D"/>
    <w:rsid w:val="00742999"/>
    <w:rsid w:val="00745CCB"/>
    <w:rsid w:val="00746E50"/>
    <w:rsid w:val="00752DB3"/>
    <w:rsid w:val="00792771"/>
    <w:rsid w:val="007A4CB9"/>
    <w:rsid w:val="007E4100"/>
    <w:rsid w:val="008163DD"/>
    <w:rsid w:val="00830B01"/>
    <w:rsid w:val="0084431A"/>
    <w:rsid w:val="00866B6C"/>
    <w:rsid w:val="00874873"/>
    <w:rsid w:val="00885D74"/>
    <w:rsid w:val="0089771D"/>
    <w:rsid w:val="008A2272"/>
    <w:rsid w:val="008A4C7B"/>
    <w:rsid w:val="008B5B68"/>
    <w:rsid w:val="008C2312"/>
    <w:rsid w:val="008E16E5"/>
    <w:rsid w:val="008F033E"/>
    <w:rsid w:val="008F1C7D"/>
    <w:rsid w:val="008F4A7A"/>
    <w:rsid w:val="00903161"/>
    <w:rsid w:val="00906B68"/>
    <w:rsid w:val="009130FD"/>
    <w:rsid w:val="009612C7"/>
    <w:rsid w:val="00973C9C"/>
    <w:rsid w:val="00976651"/>
    <w:rsid w:val="00994D83"/>
    <w:rsid w:val="009B3CD5"/>
    <w:rsid w:val="009E5F57"/>
    <w:rsid w:val="009E7CE7"/>
    <w:rsid w:val="00A02CDA"/>
    <w:rsid w:val="00A061D3"/>
    <w:rsid w:val="00A411BC"/>
    <w:rsid w:val="00A41E45"/>
    <w:rsid w:val="00A627BB"/>
    <w:rsid w:val="00A72481"/>
    <w:rsid w:val="00A75DE0"/>
    <w:rsid w:val="00A77796"/>
    <w:rsid w:val="00A8067F"/>
    <w:rsid w:val="00A944D2"/>
    <w:rsid w:val="00AC3F5F"/>
    <w:rsid w:val="00AF31EF"/>
    <w:rsid w:val="00B3738D"/>
    <w:rsid w:val="00B61B6F"/>
    <w:rsid w:val="00BE0C2A"/>
    <w:rsid w:val="00C22890"/>
    <w:rsid w:val="00C27118"/>
    <w:rsid w:val="00C3247D"/>
    <w:rsid w:val="00C35848"/>
    <w:rsid w:val="00C479D2"/>
    <w:rsid w:val="00C7720C"/>
    <w:rsid w:val="00C7729F"/>
    <w:rsid w:val="00C80D49"/>
    <w:rsid w:val="00C86B7A"/>
    <w:rsid w:val="00C9599D"/>
    <w:rsid w:val="00CA32A5"/>
    <w:rsid w:val="00CB4DCF"/>
    <w:rsid w:val="00CB7077"/>
    <w:rsid w:val="00CE7458"/>
    <w:rsid w:val="00CF634E"/>
    <w:rsid w:val="00D114BF"/>
    <w:rsid w:val="00D26DBF"/>
    <w:rsid w:val="00D27AAA"/>
    <w:rsid w:val="00D65D31"/>
    <w:rsid w:val="00D66D2F"/>
    <w:rsid w:val="00D95B54"/>
    <w:rsid w:val="00DA0DF6"/>
    <w:rsid w:val="00DA40AD"/>
    <w:rsid w:val="00DD0608"/>
    <w:rsid w:val="00DD408E"/>
    <w:rsid w:val="00E024ED"/>
    <w:rsid w:val="00E0297B"/>
    <w:rsid w:val="00E041B8"/>
    <w:rsid w:val="00E168CC"/>
    <w:rsid w:val="00E52135"/>
    <w:rsid w:val="00E55864"/>
    <w:rsid w:val="00E817B5"/>
    <w:rsid w:val="00E82470"/>
    <w:rsid w:val="00EA6A24"/>
    <w:rsid w:val="00EB166D"/>
    <w:rsid w:val="00EE0692"/>
    <w:rsid w:val="00EE2AD2"/>
    <w:rsid w:val="00EE3E7F"/>
    <w:rsid w:val="00F13051"/>
    <w:rsid w:val="00F57A4F"/>
    <w:rsid w:val="00F80455"/>
    <w:rsid w:val="00F878D5"/>
    <w:rsid w:val="00F907A9"/>
    <w:rsid w:val="00FA12AE"/>
    <w:rsid w:val="00FA4A1A"/>
    <w:rsid w:val="00FC3D13"/>
    <w:rsid w:val="00FC5D77"/>
    <w:rsid w:val="00FD7327"/>
    <w:rsid w:val="00FE7F85"/>
    <w:rsid w:val="00FF0CD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7F42D"/>
  <w15:docId w15:val="{9228F004-96AE-4068-9D61-830590EF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4">
    <w:name w:val="heading 4"/>
    <w:basedOn w:val="Normal"/>
    <w:next w:val="Normal"/>
    <w:link w:val="Heading4Char"/>
    <w:uiPriority w:val="9"/>
    <w:unhideWhenUsed/>
    <w:qFormat/>
    <w:rsid w:val="00671481"/>
    <w:pPr>
      <w:keepNext/>
      <w:keepLines/>
      <w:widowControl/>
      <w:autoSpaceDE/>
      <w:autoSpaceDN/>
      <w:spacing w:before="200" w:line="259" w:lineRule="auto"/>
      <w:outlineLvl w:val="3"/>
    </w:pPr>
    <w:rPr>
      <w:rFonts w:asciiTheme="majorHAnsi" w:eastAsiaTheme="majorEastAsia" w:hAnsiTheme="majorHAnsi" w:cstheme="majorBidi"/>
      <w:b/>
      <w:bCs/>
      <w:i/>
      <w:iCs/>
      <w:color w:val="4F81BD" w:themeColor="accent1"/>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71481"/>
    <w:rPr>
      <w:rFonts w:asciiTheme="majorHAnsi" w:eastAsiaTheme="majorEastAsia" w:hAnsiTheme="majorHAnsi" w:cstheme="majorBidi"/>
      <w:b/>
      <w:bCs/>
      <w:i/>
      <w:iCs/>
      <w:color w:val="4F81BD" w:themeColor="accent1"/>
      <w:lang w:val="ru-RU"/>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jc w:val="center"/>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oc-ti">
    <w:name w:val="doc-ti"/>
    <w:basedOn w:val="Normal"/>
    <w:rsid w:val="0084431A"/>
    <w:pPr>
      <w:widowControl/>
      <w:autoSpaceDE/>
      <w:autoSpaceDN/>
      <w:spacing w:before="100" w:beforeAutospacing="1" w:after="100" w:afterAutospacing="1"/>
    </w:pPr>
    <w:rPr>
      <w:sz w:val="24"/>
      <w:szCs w:val="24"/>
      <w:lang w:val="ru-RU" w:eastAsia="ru-RU"/>
    </w:rPr>
  </w:style>
  <w:style w:type="character" w:styleId="Hyperlink">
    <w:name w:val="Hyperlink"/>
    <w:basedOn w:val="DefaultParagraphFont"/>
    <w:uiPriority w:val="99"/>
    <w:unhideWhenUsed/>
    <w:rsid w:val="00EA6A24"/>
    <w:rPr>
      <w:color w:val="0000FF"/>
      <w:u w:val="single"/>
    </w:rPr>
  </w:style>
  <w:style w:type="paragraph" w:customStyle="1" w:styleId="title-division-1">
    <w:name w:val="title-division-1"/>
    <w:basedOn w:val="Normal"/>
    <w:rsid w:val="00EB166D"/>
    <w:pPr>
      <w:widowControl/>
      <w:autoSpaceDE/>
      <w:autoSpaceDN/>
      <w:spacing w:before="100" w:beforeAutospacing="1" w:after="100" w:afterAutospacing="1"/>
    </w:pPr>
    <w:rPr>
      <w:sz w:val="24"/>
      <w:szCs w:val="24"/>
      <w:lang w:val="ru-RU" w:eastAsia="ru-RU"/>
    </w:rPr>
  </w:style>
  <w:style w:type="paragraph" w:customStyle="1" w:styleId="title-division-2">
    <w:name w:val="title-division-2"/>
    <w:basedOn w:val="Normal"/>
    <w:rsid w:val="00EB166D"/>
    <w:pPr>
      <w:widowControl/>
      <w:autoSpaceDE/>
      <w:autoSpaceDN/>
      <w:spacing w:before="100" w:beforeAutospacing="1" w:after="100" w:afterAutospacing="1"/>
    </w:pPr>
    <w:rPr>
      <w:sz w:val="24"/>
      <w:szCs w:val="24"/>
      <w:lang w:val="ru-RU" w:eastAsia="ru-RU"/>
    </w:rPr>
  </w:style>
  <w:style w:type="paragraph" w:customStyle="1" w:styleId="title-article-norm">
    <w:name w:val="title-article-norm"/>
    <w:basedOn w:val="Normal"/>
    <w:rsid w:val="00EB166D"/>
    <w:pPr>
      <w:widowControl/>
      <w:autoSpaceDE/>
      <w:autoSpaceDN/>
      <w:spacing w:before="100" w:beforeAutospacing="1" w:after="100" w:afterAutospacing="1"/>
    </w:pPr>
    <w:rPr>
      <w:sz w:val="24"/>
      <w:szCs w:val="24"/>
      <w:lang w:val="ru-RU" w:eastAsia="ru-RU"/>
    </w:rPr>
  </w:style>
  <w:style w:type="paragraph" w:customStyle="1" w:styleId="stitle-article-norm">
    <w:name w:val="stitle-article-norm"/>
    <w:basedOn w:val="Normal"/>
    <w:rsid w:val="00EB166D"/>
    <w:pPr>
      <w:widowControl/>
      <w:autoSpaceDE/>
      <w:autoSpaceDN/>
      <w:spacing w:before="100" w:beforeAutospacing="1" w:after="100" w:afterAutospacing="1"/>
    </w:pPr>
    <w:rPr>
      <w:sz w:val="24"/>
      <w:szCs w:val="24"/>
      <w:lang w:val="ru-RU" w:eastAsia="ru-RU"/>
    </w:rPr>
  </w:style>
  <w:style w:type="paragraph" w:customStyle="1" w:styleId="norm">
    <w:name w:val="norm"/>
    <w:basedOn w:val="Normal"/>
    <w:rsid w:val="00EB166D"/>
    <w:pPr>
      <w:widowControl/>
      <w:autoSpaceDE/>
      <w:autoSpaceDN/>
      <w:spacing w:before="100" w:beforeAutospacing="1" w:after="100" w:afterAutospacing="1"/>
    </w:pPr>
    <w:rPr>
      <w:sz w:val="24"/>
      <w:szCs w:val="24"/>
      <w:lang w:val="ru-RU" w:eastAsia="ru-RU"/>
    </w:rPr>
  </w:style>
  <w:style w:type="character" w:customStyle="1" w:styleId="superscript">
    <w:name w:val="superscript"/>
    <w:basedOn w:val="DefaultParagraphFont"/>
    <w:rsid w:val="00EB166D"/>
  </w:style>
  <w:style w:type="character" w:customStyle="1" w:styleId="no-parag">
    <w:name w:val="no-parag"/>
    <w:basedOn w:val="DefaultParagraphFont"/>
    <w:rsid w:val="00CF634E"/>
  </w:style>
  <w:style w:type="paragraph" w:customStyle="1" w:styleId="List1">
    <w:name w:val="Listă1"/>
    <w:basedOn w:val="Normal"/>
    <w:rsid w:val="00CF634E"/>
    <w:pPr>
      <w:widowControl/>
      <w:autoSpaceDE/>
      <w:autoSpaceDN/>
      <w:spacing w:before="100" w:beforeAutospacing="1" w:after="100" w:afterAutospacing="1"/>
    </w:pPr>
    <w:rPr>
      <w:sz w:val="24"/>
      <w:szCs w:val="24"/>
      <w:lang w:val="ru-RU" w:eastAsia="ru-RU"/>
    </w:rPr>
  </w:style>
  <w:style w:type="character" w:customStyle="1" w:styleId="italics">
    <w:name w:val="italics"/>
    <w:basedOn w:val="DefaultParagraphFont"/>
    <w:rsid w:val="00297CFE"/>
  </w:style>
  <w:style w:type="character" w:styleId="Emphasis">
    <w:name w:val="Emphasis"/>
    <w:basedOn w:val="DefaultParagraphFont"/>
    <w:uiPriority w:val="20"/>
    <w:qFormat/>
    <w:rsid w:val="00994D83"/>
    <w:rPr>
      <w:i/>
      <w:iCs/>
    </w:rPr>
  </w:style>
  <w:style w:type="paragraph" w:customStyle="1" w:styleId="title-annex-1">
    <w:name w:val="title-annex-1"/>
    <w:basedOn w:val="Normal"/>
    <w:rsid w:val="00FA12AE"/>
    <w:pPr>
      <w:widowControl/>
      <w:autoSpaceDE/>
      <w:autoSpaceDN/>
      <w:spacing w:before="100" w:beforeAutospacing="1" w:after="100" w:afterAutospacing="1"/>
    </w:pPr>
    <w:rPr>
      <w:sz w:val="24"/>
      <w:szCs w:val="24"/>
      <w:lang w:val="ru-RU" w:eastAsia="ru-RU"/>
    </w:rPr>
  </w:style>
  <w:style w:type="paragraph" w:customStyle="1" w:styleId="modref">
    <w:name w:val="modref"/>
    <w:basedOn w:val="Normal"/>
    <w:rsid w:val="00FA12AE"/>
    <w:pPr>
      <w:widowControl/>
      <w:autoSpaceDE/>
      <w:autoSpaceDN/>
      <w:spacing w:before="100" w:beforeAutospacing="1" w:after="100" w:afterAutospacing="1"/>
    </w:pPr>
    <w:rPr>
      <w:sz w:val="24"/>
      <w:szCs w:val="24"/>
      <w:lang w:val="ru-RU" w:eastAsia="ru-RU"/>
    </w:rPr>
  </w:style>
  <w:style w:type="paragraph" w:styleId="NormalWeb">
    <w:name w:val="Normal (Web)"/>
    <w:basedOn w:val="Normal"/>
    <w:uiPriority w:val="99"/>
    <w:unhideWhenUsed/>
    <w:rsid w:val="00FA12AE"/>
    <w:pPr>
      <w:widowControl/>
      <w:autoSpaceDE/>
      <w:autoSpaceDN/>
      <w:spacing w:before="100" w:beforeAutospacing="1" w:after="100" w:afterAutospacing="1"/>
    </w:pPr>
    <w:rPr>
      <w:sz w:val="24"/>
      <w:szCs w:val="24"/>
      <w:lang w:val="ru-RU" w:eastAsia="ru-RU"/>
    </w:rPr>
  </w:style>
  <w:style w:type="paragraph" w:customStyle="1" w:styleId="tbl-norm">
    <w:name w:val="tbl-norm"/>
    <w:basedOn w:val="Normal"/>
    <w:rsid w:val="00FC3D13"/>
    <w:pPr>
      <w:widowControl/>
      <w:autoSpaceDE/>
      <w:autoSpaceDN/>
      <w:spacing w:before="100" w:beforeAutospacing="1" w:after="100" w:afterAutospacing="1"/>
    </w:pPr>
    <w:rPr>
      <w:sz w:val="24"/>
      <w:szCs w:val="24"/>
      <w:lang w:val="ru-RU" w:eastAsia="ru-RU"/>
    </w:rPr>
  </w:style>
  <w:style w:type="paragraph" w:customStyle="1" w:styleId="inline-element">
    <w:name w:val="inline-element"/>
    <w:basedOn w:val="Normal"/>
    <w:rsid w:val="00FC3D13"/>
    <w:pPr>
      <w:widowControl/>
      <w:autoSpaceDE/>
      <w:autoSpaceDN/>
      <w:spacing w:before="100" w:beforeAutospacing="1" w:after="100" w:afterAutospacing="1"/>
    </w:pPr>
    <w:rPr>
      <w:sz w:val="24"/>
      <w:szCs w:val="24"/>
      <w:lang w:val="ru-RU" w:eastAsia="ru-RU"/>
    </w:rPr>
  </w:style>
  <w:style w:type="paragraph" w:customStyle="1" w:styleId="title-table">
    <w:name w:val="title-table"/>
    <w:basedOn w:val="Normal"/>
    <w:rsid w:val="00D66D2F"/>
    <w:pPr>
      <w:widowControl/>
      <w:autoSpaceDE/>
      <w:autoSpaceDN/>
      <w:spacing w:before="100" w:beforeAutospacing="1" w:after="100" w:afterAutospacing="1"/>
    </w:pPr>
    <w:rPr>
      <w:sz w:val="24"/>
      <w:szCs w:val="24"/>
      <w:lang w:val="ru-RU" w:eastAsia="ru-RU"/>
    </w:rPr>
  </w:style>
  <w:style w:type="character" w:customStyle="1" w:styleId="boldface">
    <w:name w:val="boldface"/>
    <w:basedOn w:val="DefaultParagraphFont"/>
    <w:rsid w:val="00D66D2F"/>
  </w:style>
  <w:style w:type="paragraph" w:customStyle="1" w:styleId="title-gr-seq-level-1">
    <w:name w:val="title-gr-seq-level-1"/>
    <w:basedOn w:val="Normal"/>
    <w:rsid w:val="00D66D2F"/>
    <w:pPr>
      <w:widowControl/>
      <w:autoSpaceDE/>
      <w:autoSpaceDN/>
      <w:spacing w:before="100" w:beforeAutospacing="1" w:after="100" w:afterAutospacing="1"/>
    </w:pPr>
    <w:rPr>
      <w:sz w:val="24"/>
      <w:szCs w:val="24"/>
      <w:lang w:val="ru-RU" w:eastAsia="ru-RU"/>
    </w:rPr>
  </w:style>
  <w:style w:type="paragraph" w:customStyle="1" w:styleId="title-gr-seq-level-2">
    <w:name w:val="title-gr-seq-level-2"/>
    <w:basedOn w:val="Normal"/>
    <w:rsid w:val="00D66D2F"/>
    <w:pPr>
      <w:widowControl/>
      <w:autoSpaceDE/>
      <w:autoSpaceDN/>
      <w:spacing w:before="100" w:beforeAutospacing="1" w:after="100" w:afterAutospacing="1"/>
    </w:pPr>
    <w:rPr>
      <w:sz w:val="24"/>
      <w:szCs w:val="24"/>
      <w:lang w:val="ru-RU" w:eastAsia="ru-RU"/>
    </w:rPr>
  </w:style>
  <w:style w:type="paragraph" w:customStyle="1" w:styleId="title-gr-seq-level-3">
    <w:name w:val="title-gr-seq-level-3"/>
    <w:basedOn w:val="Normal"/>
    <w:rsid w:val="00D66D2F"/>
    <w:pPr>
      <w:widowControl/>
      <w:autoSpaceDE/>
      <w:autoSpaceDN/>
      <w:spacing w:before="100" w:beforeAutospacing="1" w:after="100" w:afterAutospacing="1"/>
    </w:pPr>
    <w:rPr>
      <w:sz w:val="24"/>
      <w:szCs w:val="24"/>
      <w:lang w:val="ru-RU" w:eastAsia="ru-RU"/>
    </w:rPr>
  </w:style>
  <w:style w:type="paragraph" w:customStyle="1" w:styleId="List2">
    <w:name w:val="Listă2"/>
    <w:basedOn w:val="Normal"/>
    <w:rsid w:val="00D66D2F"/>
    <w:pPr>
      <w:widowControl/>
      <w:autoSpaceDE/>
      <w:autoSpaceDN/>
      <w:spacing w:before="100" w:beforeAutospacing="1" w:after="100" w:afterAutospacing="1"/>
    </w:pPr>
    <w:rPr>
      <w:sz w:val="24"/>
      <w:szCs w:val="24"/>
      <w:lang w:val="ru-RU" w:eastAsia="ru-RU"/>
    </w:rPr>
  </w:style>
  <w:style w:type="paragraph" w:customStyle="1" w:styleId="tbl-txt">
    <w:name w:val="tbl-txt"/>
    <w:basedOn w:val="Normal"/>
    <w:rsid w:val="00671481"/>
    <w:pPr>
      <w:widowControl/>
      <w:autoSpaceDE/>
      <w:autoSpaceDN/>
      <w:spacing w:before="100" w:beforeAutospacing="1" w:after="100" w:afterAutospacing="1"/>
    </w:pPr>
    <w:rPr>
      <w:sz w:val="24"/>
      <w:szCs w:val="24"/>
      <w:lang w:val="ru-RU" w:eastAsia="ru-RU"/>
    </w:rPr>
  </w:style>
  <w:style w:type="paragraph" w:customStyle="1" w:styleId="Normal1">
    <w:name w:val="Normal1"/>
    <w:basedOn w:val="Normal"/>
    <w:rsid w:val="00671481"/>
    <w:pPr>
      <w:widowControl/>
      <w:autoSpaceDE/>
      <w:autoSpaceDN/>
      <w:spacing w:before="100" w:beforeAutospacing="1" w:after="100" w:afterAutospacing="1"/>
    </w:pPr>
    <w:rPr>
      <w:sz w:val="24"/>
      <w:szCs w:val="24"/>
      <w:lang w:val="ru-RU" w:eastAsia="ru-RU"/>
    </w:rPr>
  </w:style>
  <w:style w:type="character" w:styleId="Strong">
    <w:name w:val="Strong"/>
    <w:basedOn w:val="DefaultParagraphFont"/>
    <w:uiPriority w:val="22"/>
    <w:qFormat/>
    <w:rsid w:val="00671481"/>
    <w:rPr>
      <w:b/>
      <w:bCs/>
    </w:rPr>
  </w:style>
  <w:style w:type="paragraph" w:customStyle="1" w:styleId="oj-normal">
    <w:name w:val="oj-normal"/>
    <w:basedOn w:val="Normal"/>
    <w:rsid w:val="003B21D6"/>
    <w:pPr>
      <w:widowControl/>
      <w:autoSpaceDE/>
      <w:autoSpaceDN/>
      <w:spacing w:before="100" w:beforeAutospacing="1" w:after="100" w:afterAutospacing="1"/>
    </w:pPr>
    <w:rPr>
      <w:sz w:val="24"/>
      <w:szCs w:val="24"/>
      <w:lang w:val="ru-RU" w:eastAsia="ru-RU"/>
    </w:rPr>
  </w:style>
  <w:style w:type="paragraph" w:customStyle="1" w:styleId="tbl-left">
    <w:name w:val="tbl-left"/>
    <w:basedOn w:val="Normal"/>
    <w:rsid w:val="00C86B7A"/>
    <w:pPr>
      <w:widowControl/>
      <w:autoSpaceDE/>
      <w:autoSpaceDN/>
      <w:spacing w:before="100" w:beforeAutospacing="1" w:after="100" w:afterAutospacing="1"/>
    </w:pPr>
    <w:rPr>
      <w:sz w:val="24"/>
      <w:szCs w:val="24"/>
      <w:lang w:val="ru-RU" w:eastAsia="ru-RU"/>
    </w:rPr>
  </w:style>
  <w:style w:type="character" w:customStyle="1" w:styleId="super">
    <w:name w:val="super"/>
    <w:basedOn w:val="DefaultParagraphFont"/>
    <w:rsid w:val="00885D74"/>
  </w:style>
  <w:style w:type="character" w:customStyle="1" w:styleId="italic">
    <w:name w:val="italic"/>
    <w:basedOn w:val="DefaultParagraphFont"/>
    <w:rsid w:val="00885D74"/>
  </w:style>
  <w:style w:type="paragraph" w:customStyle="1" w:styleId="Normal2">
    <w:name w:val="Normal2"/>
    <w:basedOn w:val="Normal"/>
    <w:rsid w:val="00885D74"/>
    <w:pPr>
      <w:widowControl/>
      <w:autoSpaceDE/>
      <w:autoSpaceDN/>
      <w:spacing w:before="100" w:beforeAutospacing="1" w:after="100" w:afterAutospacing="1"/>
    </w:pPr>
    <w:rPr>
      <w:sz w:val="24"/>
      <w:szCs w:val="24"/>
      <w:lang w:val="ru-RU" w:eastAsia="ru-RU"/>
    </w:rPr>
  </w:style>
  <w:style w:type="paragraph" w:customStyle="1" w:styleId="Normal3">
    <w:name w:val="Normal3"/>
    <w:basedOn w:val="Normal"/>
    <w:rsid w:val="00171DC6"/>
    <w:pPr>
      <w:widowControl/>
      <w:autoSpaceDE/>
      <w:autoSpaceDN/>
      <w:spacing w:before="100" w:beforeAutospacing="1" w:after="100" w:afterAutospacing="1"/>
    </w:pPr>
    <w:rPr>
      <w:sz w:val="24"/>
      <w:szCs w:val="24"/>
      <w:lang w:val="ru-RU" w:eastAsia="ru-RU"/>
    </w:rPr>
  </w:style>
  <w:style w:type="paragraph" w:customStyle="1" w:styleId="1">
    <w:name w:val="Обычный1"/>
    <w:basedOn w:val="Normal"/>
    <w:rsid w:val="0014389D"/>
    <w:pPr>
      <w:widowControl/>
      <w:autoSpaceDE/>
      <w:autoSpaceDN/>
      <w:spacing w:before="100" w:beforeAutospacing="1" w:after="100" w:afterAutospacing="1"/>
    </w:pPr>
    <w:rPr>
      <w:sz w:val="24"/>
      <w:szCs w:val="24"/>
      <w:lang w:val="ru-RU" w:eastAsia="ru-RU"/>
    </w:rPr>
  </w:style>
  <w:style w:type="character" w:customStyle="1" w:styleId="subscript">
    <w:name w:val="subscript"/>
    <w:basedOn w:val="DefaultParagraphFont"/>
    <w:rsid w:val="0014389D"/>
  </w:style>
  <w:style w:type="paragraph" w:customStyle="1" w:styleId="item-none">
    <w:name w:val="item-none"/>
    <w:basedOn w:val="Normal"/>
    <w:rsid w:val="0014389D"/>
    <w:pPr>
      <w:widowControl/>
      <w:autoSpaceDE/>
      <w:autoSpaceDN/>
      <w:spacing w:before="100" w:beforeAutospacing="1" w:after="100" w:afterAutospacing="1"/>
    </w:pPr>
    <w:rPr>
      <w:sz w:val="24"/>
      <w:szCs w:val="24"/>
      <w:lang w:val="ru-RU" w:eastAsia="ru-RU"/>
    </w:rPr>
  </w:style>
  <w:style w:type="table" w:styleId="TableGrid">
    <w:name w:val="Table Grid"/>
    <w:basedOn w:val="TableNormal"/>
    <w:uiPriority w:val="59"/>
    <w:rsid w:val="004A6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centered">
    <w:name w:val="tbl-centered"/>
    <w:basedOn w:val="Normal"/>
    <w:rsid w:val="004A66E6"/>
    <w:pPr>
      <w:widowControl/>
      <w:autoSpaceDE/>
      <w:autoSpaceDN/>
      <w:spacing w:before="100" w:beforeAutospacing="1" w:after="100" w:afterAutospacing="1"/>
    </w:pPr>
    <w:rPr>
      <w:sz w:val="24"/>
      <w:szCs w:val="24"/>
      <w:lang w:val="ru-RU" w:eastAsia="ru-RU"/>
    </w:rPr>
  </w:style>
  <w:style w:type="character" w:styleId="FollowedHyperlink">
    <w:name w:val="FollowedHyperlink"/>
    <w:basedOn w:val="DefaultParagraphFont"/>
    <w:uiPriority w:val="99"/>
    <w:semiHidden/>
    <w:unhideWhenUsed/>
    <w:rsid w:val="00BE0C2A"/>
    <w:rPr>
      <w:color w:val="800080"/>
      <w:u w:val="single"/>
    </w:rPr>
  </w:style>
  <w:style w:type="paragraph" w:customStyle="1" w:styleId="title-annex-2">
    <w:name w:val="title-annex-2"/>
    <w:basedOn w:val="Normal"/>
    <w:rsid w:val="000B23A6"/>
    <w:pPr>
      <w:widowControl/>
      <w:autoSpaceDE/>
      <w:autoSpaceDN/>
      <w:spacing w:before="100" w:beforeAutospacing="1" w:after="100" w:afterAutospacing="1"/>
    </w:pPr>
    <w:rPr>
      <w:sz w:val="24"/>
      <w:szCs w:val="24"/>
      <w:lang w:val="ru-RU" w:eastAsia="ru-RU"/>
    </w:rPr>
  </w:style>
  <w:style w:type="paragraph" w:styleId="Revision">
    <w:name w:val="Revision"/>
    <w:hidden/>
    <w:uiPriority w:val="99"/>
    <w:semiHidden/>
    <w:rsid w:val="00161102"/>
    <w:pPr>
      <w:widowControl/>
      <w:autoSpaceDE/>
      <w:autoSpaceDN/>
    </w:pPr>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623ECA"/>
    <w:rPr>
      <w:sz w:val="16"/>
      <w:szCs w:val="16"/>
    </w:rPr>
  </w:style>
  <w:style w:type="paragraph" w:styleId="CommentText">
    <w:name w:val="annotation text"/>
    <w:basedOn w:val="Normal"/>
    <w:link w:val="CommentTextChar"/>
    <w:uiPriority w:val="99"/>
    <w:unhideWhenUsed/>
    <w:rsid w:val="00623ECA"/>
    <w:rPr>
      <w:sz w:val="20"/>
      <w:szCs w:val="20"/>
    </w:rPr>
  </w:style>
  <w:style w:type="character" w:customStyle="1" w:styleId="CommentTextChar">
    <w:name w:val="Comment Text Char"/>
    <w:basedOn w:val="DefaultParagraphFont"/>
    <w:link w:val="CommentText"/>
    <w:uiPriority w:val="99"/>
    <w:rsid w:val="00623ECA"/>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623ECA"/>
    <w:rPr>
      <w:b/>
      <w:bCs/>
    </w:rPr>
  </w:style>
  <w:style w:type="character" w:customStyle="1" w:styleId="CommentSubjectChar">
    <w:name w:val="Comment Subject Char"/>
    <w:basedOn w:val="CommentTextChar"/>
    <w:link w:val="CommentSubject"/>
    <w:uiPriority w:val="99"/>
    <w:semiHidden/>
    <w:rsid w:val="00623ECA"/>
    <w:rPr>
      <w:rFonts w:ascii="Times New Roman" w:eastAsia="Times New Roman" w:hAnsi="Times New Roman" w:cs="Times New Roman"/>
      <w:b/>
      <w:bCs/>
      <w:sz w:val="20"/>
      <w:szCs w:val="20"/>
      <w:lang w:val="ro-RO"/>
    </w:rPr>
  </w:style>
  <w:style w:type="paragraph" w:customStyle="1" w:styleId="cn">
    <w:name w:val="cn"/>
    <w:basedOn w:val="Normal"/>
    <w:rsid w:val="000F6FF2"/>
    <w:pPr>
      <w:widowControl/>
      <w:autoSpaceDE/>
      <w:autoSpaceDN/>
      <w:jc w:val="center"/>
    </w:pPr>
    <w:rPr>
      <w:sz w:val="24"/>
      <w:szCs w:val="24"/>
      <w:lang w:val="ru-RU" w:eastAsia="ru-RU"/>
    </w:rPr>
  </w:style>
  <w:style w:type="paragraph" w:customStyle="1" w:styleId="normal0">
    <w:name w:val="normal"/>
    <w:basedOn w:val="Normal"/>
    <w:rsid w:val="00AF31EF"/>
    <w:pPr>
      <w:widowControl/>
      <w:autoSpaceDE/>
      <w:autoSpaceDN/>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939">
      <w:bodyDiv w:val="1"/>
      <w:marLeft w:val="0"/>
      <w:marRight w:val="0"/>
      <w:marTop w:val="0"/>
      <w:marBottom w:val="0"/>
      <w:divBdr>
        <w:top w:val="none" w:sz="0" w:space="0" w:color="auto"/>
        <w:left w:val="none" w:sz="0" w:space="0" w:color="auto"/>
        <w:bottom w:val="none" w:sz="0" w:space="0" w:color="auto"/>
        <w:right w:val="none" w:sz="0" w:space="0" w:color="auto"/>
      </w:divBdr>
      <w:divsChild>
        <w:div w:id="267274151">
          <w:marLeft w:val="0"/>
          <w:marRight w:val="0"/>
          <w:marTop w:val="0"/>
          <w:marBottom w:val="0"/>
          <w:divBdr>
            <w:top w:val="none" w:sz="0" w:space="0" w:color="auto"/>
            <w:left w:val="none" w:sz="0" w:space="0" w:color="auto"/>
            <w:bottom w:val="none" w:sz="0" w:space="0" w:color="auto"/>
            <w:right w:val="none" w:sz="0" w:space="0" w:color="auto"/>
          </w:divBdr>
          <w:divsChild>
            <w:div w:id="1736052307">
              <w:marLeft w:val="0"/>
              <w:marRight w:val="0"/>
              <w:marTop w:val="0"/>
              <w:marBottom w:val="0"/>
              <w:divBdr>
                <w:top w:val="none" w:sz="0" w:space="0" w:color="auto"/>
                <w:left w:val="none" w:sz="0" w:space="0" w:color="auto"/>
                <w:bottom w:val="none" w:sz="0" w:space="0" w:color="auto"/>
                <w:right w:val="none" w:sz="0" w:space="0" w:color="auto"/>
              </w:divBdr>
              <w:divsChild>
                <w:div w:id="1931352256">
                  <w:marLeft w:val="0"/>
                  <w:marRight w:val="0"/>
                  <w:marTop w:val="0"/>
                  <w:marBottom w:val="0"/>
                  <w:divBdr>
                    <w:top w:val="none" w:sz="0" w:space="0" w:color="auto"/>
                    <w:left w:val="none" w:sz="0" w:space="0" w:color="auto"/>
                    <w:bottom w:val="none" w:sz="0" w:space="0" w:color="auto"/>
                    <w:right w:val="none" w:sz="0" w:space="0" w:color="auto"/>
                  </w:divBdr>
                  <w:divsChild>
                    <w:div w:id="2040352680">
                      <w:marLeft w:val="0"/>
                      <w:marRight w:val="0"/>
                      <w:marTop w:val="120"/>
                      <w:marBottom w:val="0"/>
                      <w:divBdr>
                        <w:top w:val="none" w:sz="0" w:space="0" w:color="auto"/>
                        <w:left w:val="none" w:sz="0" w:space="0" w:color="auto"/>
                        <w:bottom w:val="none" w:sz="0" w:space="0" w:color="auto"/>
                        <w:right w:val="none" w:sz="0" w:space="0" w:color="auto"/>
                      </w:divBdr>
                    </w:div>
                    <w:div w:id="1824201746">
                      <w:marLeft w:val="0"/>
                      <w:marRight w:val="0"/>
                      <w:marTop w:val="0"/>
                      <w:marBottom w:val="0"/>
                      <w:divBdr>
                        <w:top w:val="none" w:sz="0" w:space="0" w:color="auto"/>
                        <w:left w:val="none" w:sz="0" w:space="0" w:color="auto"/>
                        <w:bottom w:val="none" w:sz="0" w:space="0" w:color="auto"/>
                        <w:right w:val="none" w:sz="0" w:space="0" w:color="auto"/>
                      </w:divBdr>
                    </w:div>
                  </w:divsChild>
                </w:div>
                <w:div w:id="881594218">
                  <w:marLeft w:val="0"/>
                  <w:marRight w:val="0"/>
                  <w:marTop w:val="0"/>
                  <w:marBottom w:val="0"/>
                  <w:divBdr>
                    <w:top w:val="none" w:sz="0" w:space="0" w:color="auto"/>
                    <w:left w:val="none" w:sz="0" w:space="0" w:color="auto"/>
                    <w:bottom w:val="none" w:sz="0" w:space="0" w:color="auto"/>
                    <w:right w:val="none" w:sz="0" w:space="0" w:color="auto"/>
                  </w:divBdr>
                  <w:divsChild>
                    <w:div w:id="143591679">
                      <w:marLeft w:val="0"/>
                      <w:marRight w:val="0"/>
                      <w:marTop w:val="120"/>
                      <w:marBottom w:val="0"/>
                      <w:divBdr>
                        <w:top w:val="none" w:sz="0" w:space="0" w:color="auto"/>
                        <w:left w:val="none" w:sz="0" w:space="0" w:color="auto"/>
                        <w:bottom w:val="none" w:sz="0" w:space="0" w:color="auto"/>
                        <w:right w:val="none" w:sz="0" w:space="0" w:color="auto"/>
                      </w:divBdr>
                    </w:div>
                    <w:div w:id="6279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79706">
          <w:marLeft w:val="0"/>
          <w:marRight w:val="0"/>
          <w:marTop w:val="0"/>
          <w:marBottom w:val="0"/>
          <w:divBdr>
            <w:top w:val="none" w:sz="0" w:space="0" w:color="auto"/>
            <w:left w:val="none" w:sz="0" w:space="0" w:color="auto"/>
            <w:bottom w:val="none" w:sz="0" w:space="0" w:color="auto"/>
            <w:right w:val="none" w:sz="0" w:space="0" w:color="auto"/>
          </w:divBdr>
          <w:divsChild>
            <w:div w:id="613093377">
              <w:marLeft w:val="0"/>
              <w:marRight w:val="0"/>
              <w:marTop w:val="0"/>
              <w:marBottom w:val="0"/>
              <w:divBdr>
                <w:top w:val="none" w:sz="0" w:space="0" w:color="auto"/>
                <w:left w:val="none" w:sz="0" w:space="0" w:color="auto"/>
                <w:bottom w:val="none" w:sz="0" w:space="0" w:color="auto"/>
                <w:right w:val="none" w:sz="0" w:space="0" w:color="auto"/>
              </w:divBdr>
              <w:divsChild>
                <w:div w:id="1351907765">
                  <w:marLeft w:val="0"/>
                  <w:marRight w:val="0"/>
                  <w:marTop w:val="0"/>
                  <w:marBottom w:val="0"/>
                  <w:divBdr>
                    <w:top w:val="none" w:sz="0" w:space="0" w:color="auto"/>
                    <w:left w:val="none" w:sz="0" w:space="0" w:color="auto"/>
                    <w:bottom w:val="none" w:sz="0" w:space="0" w:color="auto"/>
                    <w:right w:val="none" w:sz="0" w:space="0" w:color="auto"/>
                  </w:divBdr>
                  <w:divsChild>
                    <w:div w:id="1764689695">
                      <w:marLeft w:val="0"/>
                      <w:marRight w:val="0"/>
                      <w:marTop w:val="120"/>
                      <w:marBottom w:val="0"/>
                      <w:divBdr>
                        <w:top w:val="none" w:sz="0" w:space="0" w:color="auto"/>
                        <w:left w:val="none" w:sz="0" w:space="0" w:color="auto"/>
                        <w:bottom w:val="none" w:sz="0" w:space="0" w:color="auto"/>
                        <w:right w:val="none" w:sz="0" w:space="0" w:color="auto"/>
                      </w:divBdr>
                    </w:div>
                    <w:div w:id="822310732">
                      <w:marLeft w:val="0"/>
                      <w:marRight w:val="0"/>
                      <w:marTop w:val="0"/>
                      <w:marBottom w:val="0"/>
                      <w:divBdr>
                        <w:top w:val="none" w:sz="0" w:space="0" w:color="auto"/>
                        <w:left w:val="none" w:sz="0" w:space="0" w:color="auto"/>
                        <w:bottom w:val="none" w:sz="0" w:space="0" w:color="auto"/>
                        <w:right w:val="none" w:sz="0" w:space="0" w:color="auto"/>
                      </w:divBdr>
                    </w:div>
                  </w:divsChild>
                </w:div>
                <w:div w:id="485516894">
                  <w:marLeft w:val="0"/>
                  <w:marRight w:val="0"/>
                  <w:marTop w:val="0"/>
                  <w:marBottom w:val="0"/>
                  <w:divBdr>
                    <w:top w:val="none" w:sz="0" w:space="0" w:color="auto"/>
                    <w:left w:val="none" w:sz="0" w:space="0" w:color="auto"/>
                    <w:bottom w:val="none" w:sz="0" w:space="0" w:color="auto"/>
                    <w:right w:val="none" w:sz="0" w:space="0" w:color="auto"/>
                  </w:divBdr>
                  <w:divsChild>
                    <w:div w:id="1183974720">
                      <w:marLeft w:val="0"/>
                      <w:marRight w:val="0"/>
                      <w:marTop w:val="120"/>
                      <w:marBottom w:val="0"/>
                      <w:divBdr>
                        <w:top w:val="none" w:sz="0" w:space="0" w:color="auto"/>
                        <w:left w:val="none" w:sz="0" w:space="0" w:color="auto"/>
                        <w:bottom w:val="none" w:sz="0" w:space="0" w:color="auto"/>
                        <w:right w:val="none" w:sz="0" w:space="0" w:color="auto"/>
                      </w:divBdr>
                    </w:div>
                    <w:div w:id="786656">
                      <w:marLeft w:val="0"/>
                      <w:marRight w:val="0"/>
                      <w:marTop w:val="0"/>
                      <w:marBottom w:val="0"/>
                      <w:divBdr>
                        <w:top w:val="none" w:sz="0" w:space="0" w:color="auto"/>
                        <w:left w:val="none" w:sz="0" w:space="0" w:color="auto"/>
                        <w:bottom w:val="none" w:sz="0" w:space="0" w:color="auto"/>
                        <w:right w:val="none" w:sz="0" w:space="0" w:color="auto"/>
                      </w:divBdr>
                    </w:div>
                  </w:divsChild>
                </w:div>
                <w:div w:id="1359308020">
                  <w:marLeft w:val="0"/>
                  <w:marRight w:val="0"/>
                  <w:marTop w:val="0"/>
                  <w:marBottom w:val="0"/>
                  <w:divBdr>
                    <w:top w:val="none" w:sz="0" w:space="0" w:color="auto"/>
                    <w:left w:val="none" w:sz="0" w:space="0" w:color="auto"/>
                    <w:bottom w:val="none" w:sz="0" w:space="0" w:color="auto"/>
                    <w:right w:val="none" w:sz="0" w:space="0" w:color="auto"/>
                  </w:divBdr>
                  <w:divsChild>
                    <w:div w:id="1418861496">
                      <w:marLeft w:val="0"/>
                      <w:marRight w:val="0"/>
                      <w:marTop w:val="120"/>
                      <w:marBottom w:val="0"/>
                      <w:divBdr>
                        <w:top w:val="none" w:sz="0" w:space="0" w:color="auto"/>
                        <w:left w:val="none" w:sz="0" w:space="0" w:color="auto"/>
                        <w:bottom w:val="none" w:sz="0" w:space="0" w:color="auto"/>
                        <w:right w:val="none" w:sz="0" w:space="0" w:color="auto"/>
                      </w:divBdr>
                    </w:div>
                    <w:div w:id="36125952">
                      <w:marLeft w:val="0"/>
                      <w:marRight w:val="0"/>
                      <w:marTop w:val="0"/>
                      <w:marBottom w:val="0"/>
                      <w:divBdr>
                        <w:top w:val="none" w:sz="0" w:space="0" w:color="auto"/>
                        <w:left w:val="none" w:sz="0" w:space="0" w:color="auto"/>
                        <w:bottom w:val="none" w:sz="0" w:space="0" w:color="auto"/>
                        <w:right w:val="none" w:sz="0" w:space="0" w:color="auto"/>
                      </w:divBdr>
                    </w:div>
                  </w:divsChild>
                </w:div>
                <w:div w:id="1726223579">
                  <w:marLeft w:val="0"/>
                  <w:marRight w:val="0"/>
                  <w:marTop w:val="0"/>
                  <w:marBottom w:val="0"/>
                  <w:divBdr>
                    <w:top w:val="none" w:sz="0" w:space="0" w:color="auto"/>
                    <w:left w:val="none" w:sz="0" w:space="0" w:color="auto"/>
                    <w:bottom w:val="none" w:sz="0" w:space="0" w:color="auto"/>
                    <w:right w:val="none" w:sz="0" w:space="0" w:color="auto"/>
                  </w:divBdr>
                  <w:divsChild>
                    <w:div w:id="293869238">
                      <w:marLeft w:val="0"/>
                      <w:marRight w:val="0"/>
                      <w:marTop w:val="120"/>
                      <w:marBottom w:val="0"/>
                      <w:divBdr>
                        <w:top w:val="none" w:sz="0" w:space="0" w:color="auto"/>
                        <w:left w:val="none" w:sz="0" w:space="0" w:color="auto"/>
                        <w:bottom w:val="none" w:sz="0" w:space="0" w:color="auto"/>
                        <w:right w:val="none" w:sz="0" w:space="0" w:color="auto"/>
                      </w:divBdr>
                    </w:div>
                    <w:div w:id="149653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6044">
          <w:marLeft w:val="0"/>
          <w:marRight w:val="0"/>
          <w:marTop w:val="0"/>
          <w:marBottom w:val="0"/>
          <w:divBdr>
            <w:top w:val="none" w:sz="0" w:space="0" w:color="auto"/>
            <w:left w:val="none" w:sz="0" w:space="0" w:color="auto"/>
            <w:bottom w:val="none" w:sz="0" w:space="0" w:color="auto"/>
            <w:right w:val="none" w:sz="0" w:space="0" w:color="auto"/>
          </w:divBdr>
          <w:divsChild>
            <w:div w:id="178692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3098">
      <w:bodyDiv w:val="1"/>
      <w:marLeft w:val="0"/>
      <w:marRight w:val="0"/>
      <w:marTop w:val="0"/>
      <w:marBottom w:val="0"/>
      <w:divBdr>
        <w:top w:val="none" w:sz="0" w:space="0" w:color="auto"/>
        <w:left w:val="none" w:sz="0" w:space="0" w:color="auto"/>
        <w:bottom w:val="none" w:sz="0" w:space="0" w:color="auto"/>
        <w:right w:val="none" w:sz="0" w:space="0" w:color="auto"/>
      </w:divBdr>
    </w:div>
    <w:div w:id="40054716">
      <w:bodyDiv w:val="1"/>
      <w:marLeft w:val="0"/>
      <w:marRight w:val="0"/>
      <w:marTop w:val="0"/>
      <w:marBottom w:val="0"/>
      <w:divBdr>
        <w:top w:val="none" w:sz="0" w:space="0" w:color="auto"/>
        <w:left w:val="none" w:sz="0" w:space="0" w:color="auto"/>
        <w:bottom w:val="none" w:sz="0" w:space="0" w:color="auto"/>
        <w:right w:val="none" w:sz="0" w:space="0" w:color="auto"/>
      </w:divBdr>
      <w:divsChild>
        <w:div w:id="1388188909">
          <w:marLeft w:val="0"/>
          <w:marRight w:val="0"/>
          <w:marTop w:val="0"/>
          <w:marBottom w:val="0"/>
          <w:divBdr>
            <w:top w:val="none" w:sz="0" w:space="0" w:color="auto"/>
            <w:left w:val="none" w:sz="0" w:space="0" w:color="auto"/>
            <w:bottom w:val="none" w:sz="0" w:space="0" w:color="auto"/>
            <w:right w:val="none" w:sz="0" w:space="0" w:color="auto"/>
          </w:divBdr>
          <w:divsChild>
            <w:div w:id="600379759">
              <w:marLeft w:val="0"/>
              <w:marRight w:val="0"/>
              <w:marTop w:val="0"/>
              <w:marBottom w:val="0"/>
              <w:divBdr>
                <w:top w:val="none" w:sz="0" w:space="0" w:color="auto"/>
                <w:left w:val="none" w:sz="0" w:space="0" w:color="auto"/>
                <w:bottom w:val="none" w:sz="0" w:space="0" w:color="auto"/>
                <w:right w:val="none" w:sz="0" w:space="0" w:color="auto"/>
              </w:divBdr>
              <w:divsChild>
                <w:div w:id="1551959012">
                  <w:marLeft w:val="0"/>
                  <w:marRight w:val="0"/>
                  <w:marTop w:val="0"/>
                  <w:marBottom w:val="0"/>
                  <w:divBdr>
                    <w:top w:val="none" w:sz="0" w:space="0" w:color="auto"/>
                    <w:left w:val="none" w:sz="0" w:space="0" w:color="auto"/>
                    <w:bottom w:val="none" w:sz="0" w:space="0" w:color="auto"/>
                    <w:right w:val="none" w:sz="0" w:space="0" w:color="auto"/>
                  </w:divBdr>
                  <w:divsChild>
                    <w:div w:id="433594869">
                      <w:marLeft w:val="0"/>
                      <w:marRight w:val="0"/>
                      <w:marTop w:val="120"/>
                      <w:marBottom w:val="0"/>
                      <w:divBdr>
                        <w:top w:val="none" w:sz="0" w:space="0" w:color="auto"/>
                        <w:left w:val="none" w:sz="0" w:space="0" w:color="auto"/>
                        <w:bottom w:val="none" w:sz="0" w:space="0" w:color="auto"/>
                        <w:right w:val="none" w:sz="0" w:space="0" w:color="auto"/>
                      </w:divBdr>
                    </w:div>
                    <w:div w:id="1398825703">
                      <w:marLeft w:val="0"/>
                      <w:marRight w:val="0"/>
                      <w:marTop w:val="0"/>
                      <w:marBottom w:val="0"/>
                      <w:divBdr>
                        <w:top w:val="none" w:sz="0" w:space="0" w:color="auto"/>
                        <w:left w:val="none" w:sz="0" w:space="0" w:color="auto"/>
                        <w:bottom w:val="none" w:sz="0" w:space="0" w:color="auto"/>
                        <w:right w:val="none" w:sz="0" w:space="0" w:color="auto"/>
                      </w:divBdr>
                    </w:div>
                  </w:divsChild>
                </w:div>
                <w:div w:id="133720472">
                  <w:marLeft w:val="0"/>
                  <w:marRight w:val="0"/>
                  <w:marTop w:val="0"/>
                  <w:marBottom w:val="0"/>
                  <w:divBdr>
                    <w:top w:val="none" w:sz="0" w:space="0" w:color="auto"/>
                    <w:left w:val="none" w:sz="0" w:space="0" w:color="auto"/>
                    <w:bottom w:val="none" w:sz="0" w:space="0" w:color="auto"/>
                    <w:right w:val="none" w:sz="0" w:space="0" w:color="auto"/>
                  </w:divBdr>
                  <w:divsChild>
                    <w:div w:id="1419641368">
                      <w:marLeft w:val="0"/>
                      <w:marRight w:val="0"/>
                      <w:marTop w:val="120"/>
                      <w:marBottom w:val="0"/>
                      <w:divBdr>
                        <w:top w:val="none" w:sz="0" w:space="0" w:color="auto"/>
                        <w:left w:val="none" w:sz="0" w:space="0" w:color="auto"/>
                        <w:bottom w:val="none" w:sz="0" w:space="0" w:color="auto"/>
                        <w:right w:val="none" w:sz="0" w:space="0" w:color="auto"/>
                      </w:divBdr>
                    </w:div>
                    <w:div w:id="1554851152">
                      <w:marLeft w:val="0"/>
                      <w:marRight w:val="0"/>
                      <w:marTop w:val="0"/>
                      <w:marBottom w:val="0"/>
                      <w:divBdr>
                        <w:top w:val="none" w:sz="0" w:space="0" w:color="auto"/>
                        <w:left w:val="none" w:sz="0" w:space="0" w:color="auto"/>
                        <w:bottom w:val="none" w:sz="0" w:space="0" w:color="auto"/>
                        <w:right w:val="none" w:sz="0" w:space="0" w:color="auto"/>
                      </w:divBdr>
                    </w:div>
                  </w:divsChild>
                </w:div>
                <w:div w:id="990864259">
                  <w:marLeft w:val="0"/>
                  <w:marRight w:val="0"/>
                  <w:marTop w:val="0"/>
                  <w:marBottom w:val="0"/>
                  <w:divBdr>
                    <w:top w:val="none" w:sz="0" w:space="0" w:color="auto"/>
                    <w:left w:val="none" w:sz="0" w:space="0" w:color="auto"/>
                    <w:bottom w:val="none" w:sz="0" w:space="0" w:color="auto"/>
                    <w:right w:val="none" w:sz="0" w:space="0" w:color="auto"/>
                  </w:divBdr>
                  <w:divsChild>
                    <w:div w:id="240650671">
                      <w:marLeft w:val="0"/>
                      <w:marRight w:val="0"/>
                      <w:marTop w:val="120"/>
                      <w:marBottom w:val="0"/>
                      <w:divBdr>
                        <w:top w:val="none" w:sz="0" w:space="0" w:color="auto"/>
                        <w:left w:val="none" w:sz="0" w:space="0" w:color="auto"/>
                        <w:bottom w:val="none" w:sz="0" w:space="0" w:color="auto"/>
                        <w:right w:val="none" w:sz="0" w:space="0" w:color="auto"/>
                      </w:divBdr>
                    </w:div>
                    <w:div w:id="272788899">
                      <w:marLeft w:val="0"/>
                      <w:marRight w:val="0"/>
                      <w:marTop w:val="0"/>
                      <w:marBottom w:val="0"/>
                      <w:divBdr>
                        <w:top w:val="none" w:sz="0" w:space="0" w:color="auto"/>
                        <w:left w:val="none" w:sz="0" w:space="0" w:color="auto"/>
                        <w:bottom w:val="none" w:sz="0" w:space="0" w:color="auto"/>
                        <w:right w:val="none" w:sz="0" w:space="0" w:color="auto"/>
                      </w:divBdr>
                    </w:div>
                  </w:divsChild>
                </w:div>
                <w:div w:id="1279946650">
                  <w:marLeft w:val="0"/>
                  <w:marRight w:val="0"/>
                  <w:marTop w:val="0"/>
                  <w:marBottom w:val="0"/>
                  <w:divBdr>
                    <w:top w:val="none" w:sz="0" w:space="0" w:color="auto"/>
                    <w:left w:val="none" w:sz="0" w:space="0" w:color="auto"/>
                    <w:bottom w:val="none" w:sz="0" w:space="0" w:color="auto"/>
                    <w:right w:val="none" w:sz="0" w:space="0" w:color="auto"/>
                  </w:divBdr>
                  <w:divsChild>
                    <w:div w:id="831487595">
                      <w:marLeft w:val="0"/>
                      <w:marRight w:val="0"/>
                      <w:marTop w:val="120"/>
                      <w:marBottom w:val="0"/>
                      <w:divBdr>
                        <w:top w:val="none" w:sz="0" w:space="0" w:color="auto"/>
                        <w:left w:val="none" w:sz="0" w:space="0" w:color="auto"/>
                        <w:bottom w:val="none" w:sz="0" w:space="0" w:color="auto"/>
                        <w:right w:val="none" w:sz="0" w:space="0" w:color="auto"/>
                      </w:divBdr>
                    </w:div>
                    <w:div w:id="1857453680">
                      <w:marLeft w:val="0"/>
                      <w:marRight w:val="0"/>
                      <w:marTop w:val="0"/>
                      <w:marBottom w:val="0"/>
                      <w:divBdr>
                        <w:top w:val="none" w:sz="0" w:space="0" w:color="auto"/>
                        <w:left w:val="none" w:sz="0" w:space="0" w:color="auto"/>
                        <w:bottom w:val="none" w:sz="0" w:space="0" w:color="auto"/>
                        <w:right w:val="none" w:sz="0" w:space="0" w:color="auto"/>
                      </w:divBdr>
                    </w:div>
                  </w:divsChild>
                </w:div>
                <w:div w:id="2110655132">
                  <w:marLeft w:val="0"/>
                  <w:marRight w:val="0"/>
                  <w:marTop w:val="0"/>
                  <w:marBottom w:val="0"/>
                  <w:divBdr>
                    <w:top w:val="none" w:sz="0" w:space="0" w:color="auto"/>
                    <w:left w:val="none" w:sz="0" w:space="0" w:color="auto"/>
                    <w:bottom w:val="none" w:sz="0" w:space="0" w:color="auto"/>
                    <w:right w:val="none" w:sz="0" w:space="0" w:color="auto"/>
                  </w:divBdr>
                  <w:divsChild>
                    <w:div w:id="303628861">
                      <w:marLeft w:val="0"/>
                      <w:marRight w:val="0"/>
                      <w:marTop w:val="120"/>
                      <w:marBottom w:val="0"/>
                      <w:divBdr>
                        <w:top w:val="none" w:sz="0" w:space="0" w:color="auto"/>
                        <w:left w:val="none" w:sz="0" w:space="0" w:color="auto"/>
                        <w:bottom w:val="none" w:sz="0" w:space="0" w:color="auto"/>
                        <w:right w:val="none" w:sz="0" w:space="0" w:color="auto"/>
                      </w:divBdr>
                    </w:div>
                    <w:div w:id="1763718531">
                      <w:marLeft w:val="0"/>
                      <w:marRight w:val="0"/>
                      <w:marTop w:val="0"/>
                      <w:marBottom w:val="0"/>
                      <w:divBdr>
                        <w:top w:val="none" w:sz="0" w:space="0" w:color="auto"/>
                        <w:left w:val="none" w:sz="0" w:space="0" w:color="auto"/>
                        <w:bottom w:val="none" w:sz="0" w:space="0" w:color="auto"/>
                        <w:right w:val="none" w:sz="0" w:space="0" w:color="auto"/>
                      </w:divBdr>
                    </w:div>
                  </w:divsChild>
                </w:div>
                <w:div w:id="301933970">
                  <w:marLeft w:val="0"/>
                  <w:marRight w:val="0"/>
                  <w:marTop w:val="0"/>
                  <w:marBottom w:val="0"/>
                  <w:divBdr>
                    <w:top w:val="none" w:sz="0" w:space="0" w:color="auto"/>
                    <w:left w:val="none" w:sz="0" w:space="0" w:color="auto"/>
                    <w:bottom w:val="none" w:sz="0" w:space="0" w:color="auto"/>
                    <w:right w:val="none" w:sz="0" w:space="0" w:color="auto"/>
                  </w:divBdr>
                  <w:divsChild>
                    <w:div w:id="70009718">
                      <w:marLeft w:val="0"/>
                      <w:marRight w:val="0"/>
                      <w:marTop w:val="120"/>
                      <w:marBottom w:val="0"/>
                      <w:divBdr>
                        <w:top w:val="none" w:sz="0" w:space="0" w:color="auto"/>
                        <w:left w:val="none" w:sz="0" w:space="0" w:color="auto"/>
                        <w:bottom w:val="none" w:sz="0" w:space="0" w:color="auto"/>
                        <w:right w:val="none" w:sz="0" w:space="0" w:color="auto"/>
                      </w:divBdr>
                    </w:div>
                    <w:div w:id="436019930">
                      <w:marLeft w:val="0"/>
                      <w:marRight w:val="0"/>
                      <w:marTop w:val="0"/>
                      <w:marBottom w:val="0"/>
                      <w:divBdr>
                        <w:top w:val="none" w:sz="0" w:space="0" w:color="auto"/>
                        <w:left w:val="none" w:sz="0" w:space="0" w:color="auto"/>
                        <w:bottom w:val="none" w:sz="0" w:space="0" w:color="auto"/>
                        <w:right w:val="none" w:sz="0" w:space="0" w:color="auto"/>
                      </w:divBdr>
                    </w:div>
                  </w:divsChild>
                </w:div>
                <w:div w:id="1949897441">
                  <w:marLeft w:val="0"/>
                  <w:marRight w:val="0"/>
                  <w:marTop w:val="0"/>
                  <w:marBottom w:val="0"/>
                  <w:divBdr>
                    <w:top w:val="none" w:sz="0" w:space="0" w:color="auto"/>
                    <w:left w:val="none" w:sz="0" w:space="0" w:color="auto"/>
                    <w:bottom w:val="none" w:sz="0" w:space="0" w:color="auto"/>
                    <w:right w:val="none" w:sz="0" w:space="0" w:color="auto"/>
                  </w:divBdr>
                  <w:divsChild>
                    <w:div w:id="1537035412">
                      <w:marLeft w:val="0"/>
                      <w:marRight w:val="0"/>
                      <w:marTop w:val="120"/>
                      <w:marBottom w:val="0"/>
                      <w:divBdr>
                        <w:top w:val="none" w:sz="0" w:space="0" w:color="auto"/>
                        <w:left w:val="none" w:sz="0" w:space="0" w:color="auto"/>
                        <w:bottom w:val="none" w:sz="0" w:space="0" w:color="auto"/>
                        <w:right w:val="none" w:sz="0" w:space="0" w:color="auto"/>
                      </w:divBdr>
                    </w:div>
                    <w:div w:id="1999579222">
                      <w:marLeft w:val="0"/>
                      <w:marRight w:val="0"/>
                      <w:marTop w:val="0"/>
                      <w:marBottom w:val="0"/>
                      <w:divBdr>
                        <w:top w:val="none" w:sz="0" w:space="0" w:color="auto"/>
                        <w:left w:val="none" w:sz="0" w:space="0" w:color="auto"/>
                        <w:bottom w:val="none" w:sz="0" w:space="0" w:color="auto"/>
                        <w:right w:val="none" w:sz="0" w:space="0" w:color="auto"/>
                      </w:divBdr>
                    </w:div>
                  </w:divsChild>
                </w:div>
                <w:div w:id="2108841638">
                  <w:marLeft w:val="0"/>
                  <w:marRight w:val="0"/>
                  <w:marTop w:val="0"/>
                  <w:marBottom w:val="0"/>
                  <w:divBdr>
                    <w:top w:val="none" w:sz="0" w:space="0" w:color="auto"/>
                    <w:left w:val="none" w:sz="0" w:space="0" w:color="auto"/>
                    <w:bottom w:val="none" w:sz="0" w:space="0" w:color="auto"/>
                    <w:right w:val="none" w:sz="0" w:space="0" w:color="auto"/>
                  </w:divBdr>
                  <w:divsChild>
                    <w:div w:id="1091703799">
                      <w:marLeft w:val="0"/>
                      <w:marRight w:val="0"/>
                      <w:marTop w:val="120"/>
                      <w:marBottom w:val="0"/>
                      <w:divBdr>
                        <w:top w:val="none" w:sz="0" w:space="0" w:color="auto"/>
                        <w:left w:val="none" w:sz="0" w:space="0" w:color="auto"/>
                        <w:bottom w:val="none" w:sz="0" w:space="0" w:color="auto"/>
                        <w:right w:val="none" w:sz="0" w:space="0" w:color="auto"/>
                      </w:divBdr>
                    </w:div>
                    <w:div w:id="2028287763">
                      <w:marLeft w:val="0"/>
                      <w:marRight w:val="0"/>
                      <w:marTop w:val="0"/>
                      <w:marBottom w:val="0"/>
                      <w:divBdr>
                        <w:top w:val="none" w:sz="0" w:space="0" w:color="auto"/>
                        <w:left w:val="none" w:sz="0" w:space="0" w:color="auto"/>
                        <w:bottom w:val="none" w:sz="0" w:space="0" w:color="auto"/>
                        <w:right w:val="none" w:sz="0" w:space="0" w:color="auto"/>
                      </w:divBdr>
                    </w:div>
                  </w:divsChild>
                </w:div>
                <w:div w:id="536627079">
                  <w:marLeft w:val="0"/>
                  <w:marRight w:val="0"/>
                  <w:marTop w:val="0"/>
                  <w:marBottom w:val="0"/>
                  <w:divBdr>
                    <w:top w:val="none" w:sz="0" w:space="0" w:color="auto"/>
                    <w:left w:val="none" w:sz="0" w:space="0" w:color="auto"/>
                    <w:bottom w:val="none" w:sz="0" w:space="0" w:color="auto"/>
                    <w:right w:val="none" w:sz="0" w:space="0" w:color="auto"/>
                  </w:divBdr>
                  <w:divsChild>
                    <w:div w:id="810489089">
                      <w:marLeft w:val="0"/>
                      <w:marRight w:val="0"/>
                      <w:marTop w:val="120"/>
                      <w:marBottom w:val="0"/>
                      <w:divBdr>
                        <w:top w:val="none" w:sz="0" w:space="0" w:color="auto"/>
                        <w:left w:val="none" w:sz="0" w:space="0" w:color="auto"/>
                        <w:bottom w:val="none" w:sz="0" w:space="0" w:color="auto"/>
                        <w:right w:val="none" w:sz="0" w:space="0" w:color="auto"/>
                      </w:divBdr>
                    </w:div>
                    <w:div w:id="1455950426">
                      <w:marLeft w:val="0"/>
                      <w:marRight w:val="0"/>
                      <w:marTop w:val="0"/>
                      <w:marBottom w:val="0"/>
                      <w:divBdr>
                        <w:top w:val="none" w:sz="0" w:space="0" w:color="auto"/>
                        <w:left w:val="none" w:sz="0" w:space="0" w:color="auto"/>
                        <w:bottom w:val="none" w:sz="0" w:space="0" w:color="auto"/>
                        <w:right w:val="none" w:sz="0" w:space="0" w:color="auto"/>
                      </w:divBdr>
                    </w:div>
                  </w:divsChild>
                </w:div>
                <w:div w:id="1007833024">
                  <w:marLeft w:val="0"/>
                  <w:marRight w:val="0"/>
                  <w:marTop w:val="0"/>
                  <w:marBottom w:val="0"/>
                  <w:divBdr>
                    <w:top w:val="none" w:sz="0" w:space="0" w:color="auto"/>
                    <w:left w:val="none" w:sz="0" w:space="0" w:color="auto"/>
                    <w:bottom w:val="none" w:sz="0" w:space="0" w:color="auto"/>
                    <w:right w:val="none" w:sz="0" w:space="0" w:color="auto"/>
                  </w:divBdr>
                  <w:divsChild>
                    <w:div w:id="455761695">
                      <w:marLeft w:val="0"/>
                      <w:marRight w:val="0"/>
                      <w:marTop w:val="120"/>
                      <w:marBottom w:val="0"/>
                      <w:divBdr>
                        <w:top w:val="none" w:sz="0" w:space="0" w:color="auto"/>
                        <w:left w:val="none" w:sz="0" w:space="0" w:color="auto"/>
                        <w:bottom w:val="none" w:sz="0" w:space="0" w:color="auto"/>
                        <w:right w:val="none" w:sz="0" w:space="0" w:color="auto"/>
                      </w:divBdr>
                    </w:div>
                    <w:div w:id="14784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1413">
          <w:marLeft w:val="0"/>
          <w:marRight w:val="0"/>
          <w:marTop w:val="0"/>
          <w:marBottom w:val="0"/>
          <w:divBdr>
            <w:top w:val="none" w:sz="0" w:space="0" w:color="auto"/>
            <w:left w:val="none" w:sz="0" w:space="0" w:color="auto"/>
            <w:bottom w:val="none" w:sz="0" w:space="0" w:color="auto"/>
            <w:right w:val="none" w:sz="0" w:space="0" w:color="auto"/>
          </w:divBdr>
          <w:divsChild>
            <w:div w:id="1127162745">
              <w:marLeft w:val="0"/>
              <w:marRight w:val="0"/>
              <w:marTop w:val="0"/>
              <w:marBottom w:val="0"/>
              <w:divBdr>
                <w:top w:val="none" w:sz="0" w:space="0" w:color="auto"/>
                <w:left w:val="none" w:sz="0" w:space="0" w:color="auto"/>
                <w:bottom w:val="none" w:sz="0" w:space="0" w:color="auto"/>
                <w:right w:val="none" w:sz="0" w:space="0" w:color="auto"/>
              </w:divBdr>
            </w:div>
          </w:divsChild>
        </w:div>
        <w:div w:id="1513179298">
          <w:marLeft w:val="0"/>
          <w:marRight w:val="0"/>
          <w:marTop w:val="0"/>
          <w:marBottom w:val="0"/>
          <w:divBdr>
            <w:top w:val="none" w:sz="0" w:space="0" w:color="auto"/>
            <w:left w:val="none" w:sz="0" w:space="0" w:color="auto"/>
            <w:bottom w:val="none" w:sz="0" w:space="0" w:color="auto"/>
            <w:right w:val="none" w:sz="0" w:space="0" w:color="auto"/>
          </w:divBdr>
          <w:divsChild>
            <w:div w:id="1341738942">
              <w:marLeft w:val="0"/>
              <w:marRight w:val="0"/>
              <w:marTop w:val="0"/>
              <w:marBottom w:val="0"/>
              <w:divBdr>
                <w:top w:val="none" w:sz="0" w:space="0" w:color="auto"/>
                <w:left w:val="none" w:sz="0" w:space="0" w:color="auto"/>
                <w:bottom w:val="none" w:sz="0" w:space="0" w:color="auto"/>
                <w:right w:val="none" w:sz="0" w:space="0" w:color="auto"/>
              </w:divBdr>
            </w:div>
          </w:divsChild>
        </w:div>
        <w:div w:id="2085957197">
          <w:marLeft w:val="0"/>
          <w:marRight w:val="0"/>
          <w:marTop w:val="0"/>
          <w:marBottom w:val="0"/>
          <w:divBdr>
            <w:top w:val="none" w:sz="0" w:space="0" w:color="auto"/>
            <w:left w:val="none" w:sz="0" w:space="0" w:color="auto"/>
            <w:bottom w:val="none" w:sz="0" w:space="0" w:color="auto"/>
            <w:right w:val="none" w:sz="0" w:space="0" w:color="auto"/>
          </w:divBdr>
          <w:divsChild>
            <w:div w:id="2141068954">
              <w:marLeft w:val="0"/>
              <w:marRight w:val="0"/>
              <w:marTop w:val="0"/>
              <w:marBottom w:val="0"/>
              <w:divBdr>
                <w:top w:val="none" w:sz="0" w:space="0" w:color="auto"/>
                <w:left w:val="none" w:sz="0" w:space="0" w:color="auto"/>
                <w:bottom w:val="none" w:sz="0" w:space="0" w:color="auto"/>
                <w:right w:val="none" w:sz="0" w:space="0" w:color="auto"/>
              </w:divBdr>
            </w:div>
          </w:divsChild>
        </w:div>
        <w:div w:id="1574005534">
          <w:marLeft w:val="0"/>
          <w:marRight w:val="0"/>
          <w:marTop w:val="0"/>
          <w:marBottom w:val="0"/>
          <w:divBdr>
            <w:top w:val="none" w:sz="0" w:space="0" w:color="auto"/>
            <w:left w:val="none" w:sz="0" w:space="0" w:color="auto"/>
            <w:bottom w:val="none" w:sz="0" w:space="0" w:color="auto"/>
            <w:right w:val="none" w:sz="0" w:space="0" w:color="auto"/>
          </w:divBdr>
          <w:divsChild>
            <w:div w:id="11739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410">
      <w:bodyDiv w:val="1"/>
      <w:marLeft w:val="0"/>
      <w:marRight w:val="0"/>
      <w:marTop w:val="0"/>
      <w:marBottom w:val="0"/>
      <w:divBdr>
        <w:top w:val="none" w:sz="0" w:space="0" w:color="auto"/>
        <w:left w:val="none" w:sz="0" w:space="0" w:color="auto"/>
        <w:bottom w:val="none" w:sz="0" w:space="0" w:color="auto"/>
        <w:right w:val="none" w:sz="0" w:space="0" w:color="auto"/>
      </w:divBdr>
      <w:divsChild>
        <w:div w:id="340426138">
          <w:marLeft w:val="0"/>
          <w:marRight w:val="0"/>
          <w:marTop w:val="0"/>
          <w:marBottom w:val="0"/>
          <w:divBdr>
            <w:top w:val="none" w:sz="0" w:space="0" w:color="auto"/>
            <w:left w:val="none" w:sz="0" w:space="0" w:color="auto"/>
            <w:bottom w:val="none" w:sz="0" w:space="0" w:color="auto"/>
            <w:right w:val="none" w:sz="0" w:space="0" w:color="auto"/>
          </w:divBdr>
        </w:div>
      </w:divsChild>
    </w:div>
    <w:div w:id="73161925">
      <w:bodyDiv w:val="1"/>
      <w:marLeft w:val="0"/>
      <w:marRight w:val="0"/>
      <w:marTop w:val="0"/>
      <w:marBottom w:val="0"/>
      <w:divBdr>
        <w:top w:val="none" w:sz="0" w:space="0" w:color="auto"/>
        <w:left w:val="none" w:sz="0" w:space="0" w:color="auto"/>
        <w:bottom w:val="none" w:sz="0" w:space="0" w:color="auto"/>
        <w:right w:val="none" w:sz="0" w:space="0" w:color="auto"/>
      </w:divBdr>
      <w:divsChild>
        <w:div w:id="757562004">
          <w:marLeft w:val="0"/>
          <w:marRight w:val="0"/>
          <w:marTop w:val="0"/>
          <w:marBottom w:val="0"/>
          <w:divBdr>
            <w:top w:val="none" w:sz="0" w:space="0" w:color="auto"/>
            <w:left w:val="none" w:sz="0" w:space="0" w:color="auto"/>
            <w:bottom w:val="none" w:sz="0" w:space="0" w:color="auto"/>
            <w:right w:val="none" w:sz="0" w:space="0" w:color="auto"/>
          </w:divBdr>
          <w:divsChild>
            <w:div w:id="335234068">
              <w:marLeft w:val="0"/>
              <w:marRight w:val="0"/>
              <w:marTop w:val="120"/>
              <w:marBottom w:val="0"/>
              <w:divBdr>
                <w:top w:val="none" w:sz="0" w:space="0" w:color="auto"/>
                <w:left w:val="none" w:sz="0" w:space="0" w:color="auto"/>
                <w:bottom w:val="none" w:sz="0" w:space="0" w:color="auto"/>
                <w:right w:val="none" w:sz="0" w:space="0" w:color="auto"/>
              </w:divBdr>
            </w:div>
            <w:div w:id="1129476438">
              <w:marLeft w:val="0"/>
              <w:marRight w:val="0"/>
              <w:marTop w:val="0"/>
              <w:marBottom w:val="0"/>
              <w:divBdr>
                <w:top w:val="none" w:sz="0" w:space="0" w:color="auto"/>
                <w:left w:val="none" w:sz="0" w:space="0" w:color="auto"/>
                <w:bottom w:val="none" w:sz="0" w:space="0" w:color="auto"/>
                <w:right w:val="none" w:sz="0" w:space="0" w:color="auto"/>
              </w:divBdr>
            </w:div>
          </w:divsChild>
        </w:div>
        <w:div w:id="2113745273">
          <w:marLeft w:val="0"/>
          <w:marRight w:val="0"/>
          <w:marTop w:val="0"/>
          <w:marBottom w:val="0"/>
          <w:divBdr>
            <w:top w:val="none" w:sz="0" w:space="0" w:color="auto"/>
            <w:left w:val="none" w:sz="0" w:space="0" w:color="auto"/>
            <w:bottom w:val="none" w:sz="0" w:space="0" w:color="auto"/>
            <w:right w:val="none" w:sz="0" w:space="0" w:color="auto"/>
          </w:divBdr>
          <w:divsChild>
            <w:div w:id="675115825">
              <w:marLeft w:val="0"/>
              <w:marRight w:val="0"/>
              <w:marTop w:val="120"/>
              <w:marBottom w:val="0"/>
              <w:divBdr>
                <w:top w:val="none" w:sz="0" w:space="0" w:color="auto"/>
                <w:left w:val="none" w:sz="0" w:space="0" w:color="auto"/>
                <w:bottom w:val="none" w:sz="0" w:space="0" w:color="auto"/>
                <w:right w:val="none" w:sz="0" w:space="0" w:color="auto"/>
              </w:divBdr>
            </w:div>
            <w:div w:id="963654062">
              <w:marLeft w:val="0"/>
              <w:marRight w:val="0"/>
              <w:marTop w:val="0"/>
              <w:marBottom w:val="0"/>
              <w:divBdr>
                <w:top w:val="none" w:sz="0" w:space="0" w:color="auto"/>
                <w:left w:val="none" w:sz="0" w:space="0" w:color="auto"/>
                <w:bottom w:val="none" w:sz="0" w:space="0" w:color="auto"/>
                <w:right w:val="none" w:sz="0" w:space="0" w:color="auto"/>
              </w:divBdr>
            </w:div>
          </w:divsChild>
        </w:div>
        <w:div w:id="1964770051">
          <w:marLeft w:val="0"/>
          <w:marRight w:val="0"/>
          <w:marTop w:val="0"/>
          <w:marBottom w:val="0"/>
          <w:divBdr>
            <w:top w:val="none" w:sz="0" w:space="0" w:color="auto"/>
            <w:left w:val="none" w:sz="0" w:space="0" w:color="auto"/>
            <w:bottom w:val="none" w:sz="0" w:space="0" w:color="auto"/>
            <w:right w:val="none" w:sz="0" w:space="0" w:color="auto"/>
          </w:divBdr>
          <w:divsChild>
            <w:div w:id="300305977">
              <w:marLeft w:val="0"/>
              <w:marRight w:val="0"/>
              <w:marTop w:val="120"/>
              <w:marBottom w:val="0"/>
              <w:divBdr>
                <w:top w:val="none" w:sz="0" w:space="0" w:color="auto"/>
                <w:left w:val="none" w:sz="0" w:space="0" w:color="auto"/>
                <w:bottom w:val="none" w:sz="0" w:space="0" w:color="auto"/>
                <w:right w:val="none" w:sz="0" w:space="0" w:color="auto"/>
              </w:divBdr>
            </w:div>
            <w:div w:id="2149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160">
      <w:bodyDiv w:val="1"/>
      <w:marLeft w:val="0"/>
      <w:marRight w:val="0"/>
      <w:marTop w:val="0"/>
      <w:marBottom w:val="0"/>
      <w:divBdr>
        <w:top w:val="none" w:sz="0" w:space="0" w:color="auto"/>
        <w:left w:val="none" w:sz="0" w:space="0" w:color="auto"/>
        <w:bottom w:val="none" w:sz="0" w:space="0" w:color="auto"/>
        <w:right w:val="none" w:sz="0" w:space="0" w:color="auto"/>
      </w:divBdr>
    </w:div>
    <w:div w:id="84225737">
      <w:bodyDiv w:val="1"/>
      <w:marLeft w:val="0"/>
      <w:marRight w:val="0"/>
      <w:marTop w:val="0"/>
      <w:marBottom w:val="0"/>
      <w:divBdr>
        <w:top w:val="none" w:sz="0" w:space="0" w:color="auto"/>
        <w:left w:val="none" w:sz="0" w:space="0" w:color="auto"/>
        <w:bottom w:val="none" w:sz="0" w:space="0" w:color="auto"/>
        <w:right w:val="none" w:sz="0" w:space="0" w:color="auto"/>
      </w:divBdr>
      <w:divsChild>
        <w:div w:id="785195602">
          <w:marLeft w:val="0"/>
          <w:marRight w:val="0"/>
          <w:marTop w:val="0"/>
          <w:marBottom w:val="0"/>
          <w:divBdr>
            <w:top w:val="none" w:sz="0" w:space="0" w:color="auto"/>
            <w:left w:val="none" w:sz="0" w:space="0" w:color="auto"/>
            <w:bottom w:val="none" w:sz="0" w:space="0" w:color="auto"/>
            <w:right w:val="none" w:sz="0" w:space="0" w:color="auto"/>
          </w:divBdr>
          <w:divsChild>
            <w:div w:id="1440875975">
              <w:marLeft w:val="0"/>
              <w:marRight w:val="0"/>
              <w:marTop w:val="0"/>
              <w:marBottom w:val="0"/>
              <w:divBdr>
                <w:top w:val="none" w:sz="0" w:space="0" w:color="auto"/>
                <w:left w:val="none" w:sz="0" w:space="0" w:color="auto"/>
                <w:bottom w:val="none" w:sz="0" w:space="0" w:color="auto"/>
                <w:right w:val="none" w:sz="0" w:space="0" w:color="auto"/>
              </w:divBdr>
            </w:div>
          </w:divsChild>
        </w:div>
        <w:div w:id="1223516937">
          <w:marLeft w:val="0"/>
          <w:marRight w:val="0"/>
          <w:marTop w:val="0"/>
          <w:marBottom w:val="0"/>
          <w:divBdr>
            <w:top w:val="none" w:sz="0" w:space="0" w:color="auto"/>
            <w:left w:val="none" w:sz="0" w:space="0" w:color="auto"/>
            <w:bottom w:val="none" w:sz="0" w:space="0" w:color="auto"/>
            <w:right w:val="none" w:sz="0" w:space="0" w:color="auto"/>
          </w:divBdr>
          <w:divsChild>
            <w:div w:id="112349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0851">
      <w:bodyDiv w:val="1"/>
      <w:marLeft w:val="0"/>
      <w:marRight w:val="0"/>
      <w:marTop w:val="0"/>
      <w:marBottom w:val="0"/>
      <w:divBdr>
        <w:top w:val="none" w:sz="0" w:space="0" w:color="auto"/>
        <w:left w:val="none" w:sz="0" w:space="0" w:color="auto"/>
        <w:bottom w:val="none" w:sz="0" w:space="0" w:color="auto"/>
        <w:right w:val="none" w:sz="0" w:space="0" w:color="auto"/>
      </w:divBdr>
    </w:div>
    <w:div w:id="127867715">
      <w:bodyDiv w:val="1"/>
      <w:marLeft w:val="0"/>
      <w:marRight w:val="0"/>
      <w:marTop w:val="0"/>
      <w:marBottom w:val="0"/>
      <w:divBdr>
        <w:top w:val="none" w:sz="0" w:space="0" w:color="auto"/>
        <w:left w:val="none" w:sz="0" w:space="0" w:color="auto"/>
        <w:bottom w:val="none" w:sz="0" w:space="0" w:color="auto"/>
        <w:right w:val="none" w:sz="0" w:space="0" w:color="auto"/>
      </w:divBdr>
    </w:div>
    <w:div w:id="149176824">
      <w:bodyDiv w:val="1"/>
      <w:marLeft w:val="0"/>
      <w:marRight w:val="0"/>
      <w:marTop w:val="0"/>
      <w:marBottom w:val="0"/>
      <w:divBdr>
        <w:top w:val="none" w:sz="0" w:space="0" w:color="auto"/>
        <w:left w:val="none" w:sz="0" w:space="0" w:color="auto"/>
        <w:bottom w:val="none" w:sz="0" w:space="0" w:color="auto"/>
        <w:right w:val="none" w:sz="0" w:space="0" w:color="auto"/>
      </w:divBdr>
      <w:divsChild>
        <w:div w:id="1288703996">
          <w:marLeft w:val="360"/>
          <w:marRight w:val="0"/>
          <w:marTop w:val="0"/>
          <w:marBottom w:val="0"/>
          <w:divBdr>
            <w:top w:val="none" w:sz="0" w:space="0" w:color="auto"/>
            <w:left w:val="none" w:sz="0" w:space="0" w:color="auto"/>
            <w:bottom w:val="none" w:sz="0" w:space="0" w:color="auto"/>
            <w:right w:val="none" w:sz="0" w:space="0" w:color="auto"/>
          </w:divBdr>
        </w:div>
        <w:div w:id="529222223">
          <w:marLeft w:val="0"/>
          <w:marRight w:val="0"/>
          <w:marTop w:val="0"/>
          <w:marBottom w:val="0"/>
          <w:divBdr>
            <w:top w:val="none" w:sz="0" w:space="0" w:color="auto"/>
            <w:left w:val="none" w:sz="0" w:space="0" w:color="auto"/>
            <w:bottom w:val="none" w:sz="0" w:space="0" w:color="auto"/>
            <w:right w:val="none" w:sz="0" w:space="0" w:color="auto"/>
          </w:divBdr>
        </w:div>
        <w:div w:id="1780293592">
          <w:marLeft w:val="360"/>
          <w:marRight w:val="0"/>
          <w:marTop w:val="0"/>
          <w:marBottom w:val="0"/>
          <w:divBdr>
            <w:top w:val="none" w:sz="0" w:space="0" w:color="auto"/>
            <w:left w:val="none" w:sz="0" w:space="0" w:color="auto"/>
            <w:bottom w:val="none" w:sz="0" w:space="0" w:color="auto"/>
            <w:right w:val="none" w:sz="0" w:space="0" w:color="auto"/>
          </w:divBdr>
        </w:div>
        <w:div w:id="2029601817">
          <w:marLeft w:val="600"/>
          <w:marRight w:val="0"/>
          <w:marTop w:val="0"/>
          <w:marBottom w:val="0"/>
          <w:divBdr>
            <w:top w:val="none" w:sz="0" w:space="0" w:color="auto"/>
            <w:left w:val="none" w:sz="0" w:space="0" w:color="auto"/>
            <w:bottom w:val="none" w:sz="0" w:space="0" w:color="auto"/>
            <w:right w:val="none" w:sz="0" w:space="0" w:color="auto"/>
          </w:divBdr>
        </w:div>
        <w:div w:id="203686475">
          <w:marLeft w:val="600"/>
          <w:marRight w:val="0"/>
          <w:marTop w:val="0"/>
          <w:marBottom w:val="0"/>
          <w:divBdr>
            <w:top w:val="none" w:sz="0" w:space="0" w:color="auto"/>
            <w:left w:val="none" w:sz="0" w:space="0" w:color="auto"/>
            <w:bottom w:val="none" w:sz="0" w:space="0" w:color="auto"/>
            <w:right w:val="none" w:sz="0" w:space="0" w:color="auto"/>
          </w:divBdr>
        </w:div>
        <w:div w:id="244875055">
          <w:marLeft w:val="600"/>
          <w:marRight w:val="0"/>
          <w:marTop w:val="0"/>
          <w:marBottom w:val="0"/>
          <w:divBdr>
            <w:top w:val="none" w:sz="0" w:space="0" w:color="auto"/>
            <w:left w:val="none" w:sz="0" w:space="0" w:color="auto"/>
            <w:bottom w:val="none" w:sz="0" w:space="0" w:color="auto"/>
            <w:right w:val="none" w:sz="0" w:space="0" w:color="auto"/>
          </w:divBdr>
        </w:div>
        <w:div w:id="1256011683">
          <w:marLeft w:val="600"/>
          <w:marRight w:val="0"/>
          <w:marTop w:val="0"/>
          <w:marBottom w:val="0"/>
          <w:divBdr>
            <w:top w:val="none" w:sz="0" w:space="0" w:color="auto"/>
            <w:left w:val="none" w:sz="0" w:space="0" w:color="auto"/>
            <w:bottom w:val="none" w:sz="0" w:space="0" w:color="auto"/>
            <w:right w:val="none" w:sz="0" w:space="0" w:color="auto"/>
          </w:divBdr>
        </w:div>
      </w:divsChild>
    </w:div>
    <w:div w:id="160436252">
      <w:bodyDiv w:val="1"/>
      <w:marLeft w:val="0"/>
      <w:marRight w:val="0"/>
      <w:marTop w:val="0"/>
      <w:marBottom w:val="0"/>
      <w:divBdr>
        <w:top w:val="none" w:sz="0" w:space="0" w:color="auto"/>
        <w:left w:val="none" w:sz="0" w:space="0" w:color="auto"/>
        <w:bottom w:val="none" w:sz="0" w:space="0" w:color="auto"/>
        <w:right w:val="none" w:sz="0" w:space="0" w:color="auto"/>
      </w:divBdr>
      <w:divsChild>
        <w:div w:id="1457943904">
          <w:marLeft w:val="240"/>
          <w:marRight w:val="0"/>
          <w:marTop w:val="0"/>
          <w:marBottom w:val="0"/>
          <w:divBdr>
            <w:top w:val="none" w:sz="0" w:space="0" w:color="auto"/>
            <w:left w:val="none" w:sz="0" w:space="0" w:color="auto"/>
            <w:bottom w:val="none" w:sz="0" w:space="0" w:color="auto"/>
            <w:right w:val="none" w:sz="0" w:space="0" w:color="auto"/>
          </w:divBdr>
        </w:div>
        <w:div w:id="254286228">
          <w:marLeft w:val="240"/>
          <w:marRight w:val="0"/>
          <w:marTop w:val="0"/>
          <w:marBottom w:val="0"/>
          <w:divBdr>
            <w:top w:val="none" w:sz="0" w:space="0" w:color="auto"/>
            <w:left w:val="none" w:sz="0" w:space="0" w:color="auto"/>
            <w:bottom w:val="none" w:sz="0" w:space="0" w:color="auto"/>
            <w:right w:val="none" w:sz="0" w:space="0" w:color="auto"/>
          </w:divBdr>
        </w:div>
        <w:div w:id="31852192">
          <w:marLeft w:val="0"/>
          <w:marRight w:val="0"/>
          <w:marTop w:val="0"/>
          <w:marBottom w:val="0"/>
          <w:divBdr>
            <w:top w:val="none" w:sz="0" w:space="0" w:color="auto"/>
            <w:left w:val="none" w:sz="0" w:space="0" w:color="auto"/>
            <w:bottom w:val="none" w:sz="0" w:space="0" w:color="auto"/>
            <w:right w:val="none" w:sz="0" w:space="0" w:color="auto"/>
          </w:divBdr>
        </w:div>
        <w:div w:id="1155217527">
          <w:marLeft w:val="0"/>
          <w:marRight w:val="0"/>
          <w:marTop w:val="0"/>
          <w:marBottom w:val="0"/>
          <w:divBdr>
            <w:top w:val="none" w:sz="0" w:space="0" w:color="auto"/>
            <w:left w:val="none" w:sz="0" w:space="0" w:color="auto"/>
            <w:bottom w:val="none" w:sz="0" w:space="0" w:color="auto"/>
            <w:right w:val="none" w:sz="0" w:space="0" w:color="auto"/>
          </w:divBdr>
        </w:div>
        <w:div w:id="227036886">
          <w:marLeft w:val="480"/>
          <w:marRight w:val="0"/>
          <w:marTop w:val="0"/>
          <w:marBottom w:val="0"/>
          <w:divBdr>
            <w:top w:val="none" w:sz="0" w:space="0" w:color="auto"/>
            <w:left w:val="none" w:sz="0" w:space="0" w:color="auto"/>
            <w:bottom w:val="none" w:sz="0" w:space="0" w:color="auto"/>
            <w:right w:val="none" w:sz="0" w:space="0" w:color="auto"/>
          </w:divBdr>
        </w:div>
        <w:div w:id="64574609">
          <w:marLeft w:val="480"/>
          <w:marRight w:val="0"/>
          <w:marTop w:val="0"/>
          <w:marBottom w:val="0"/>
          <w:divBdr>
            <w:top w:val="none" w:sz="0" w:space="0" w:color="auto"/>
            <w:left w:val="none" w:sz="0" w:space="0" w:color="auto"/>
            <w:bottom w:val="none" w:sz="0" w:space="0" w:color="auto"/>
            <w:right w:val="none" w:sz="0" w:space="0" w:color="auto"/>
          </w:divBdr>
        </w:div>
        <w:div w:id="1430463031">
          <w:marLeft w:val="480"/>
          <w:marRight w:val="0"/>
          <w:marTop w:val="0"/>
          <w:marBottom w:val="0"/>
          <w:divBdr>
            <w:top w:val="none" w:sz="0" w:space="0" w:color="auto"/>
            <w:left w:val="none" w:sz="0" w:space="0" w:color="auto"/>
            <w:bottom w:val="none" w:sz="0" w:space="0" w:color="auto"/>
            <w:right w:val="none" w:sz="0" w:space="0" w:color="auto"/>
          </w:divBdr>
        </w:div>
        <w:div w:id="565723891">
          <w:marLeft w:val="480"/>
          <w:marRight w:val="0"/>
          <w:marTop w:val="0"/>
          <w:marBottom w:val="0"/>
          <w:divBdr>
            <w:top w:val="none" w:sz="0" w:space="0" w:color="auto"/>
            <w:left w:val="none" w:sz="0" w:space="0" w:color="auto"/>
            <w:bottom w:val="none" w:sz="0" w:space="0" w:color="auto"/>
            <w:right w:val="none" w:sz="0" w:space="0" w:color="auto"/>
          </w:divBdr>
        </w:div>
      </w:divsChild>
    </w:div>
    <w:div w:id="225991346">
      <w:bodyDiv w:val="1"/>
      <w:marLeft w:val="0"/>
      <w:marRight w:val="0"/>
      <w:marTop w:val="0"/>
      <w:marBottom w:val="0"/>
      <w:divBdr>
        <w:top w:val="none" w:sz="0" w:space="0" w:color="auto"/>
        <w:left w:val="none" w:sz="0" w:space="0" w:color="auto"/>
        <w:bottom w:val="none" w:sz="0" w:space="0" w:color="auto"/>
        <w:right w:val="none" w:sz="0" w:space="0" w:color="auto"/>
      </w:divBdr>
      <w:divsChild>
        <w:div w:id="1089889699">
          <w:marLeft w:val="0"/>
          <w:marRight w:val="0"/>
          <w:marTop w:val="0"/>
          <w:marBottom w:val="0"/>
          <w:divBdr>
            <w:top w:val="none" w:sz="0" w:space="0" w:color="auto"/>
            <w:left w:val="none" w:sz="0" w:space="0" w:color="auto"/>
            <w:bottom w:val="none" w:sz="0" w:space="0" w:color="auto"/>
            <w:right w:val="none" w:sz="0" w:space="0" w:color="auto"/>
          </w:divBdr>
        </w:div>
        <w:div w:id="1016881964">
          <w:marLeft w:val="0"/>
          <w:marRight w:val="0"/>
          <w:marTop w:val="0"/>
          <w:marBottom w:val="0"/>
          <w:divBdr>
            <w:top w:val="none" w:sz="0" w:space="0" w:color="auto"/>
            <w:left w:val="none" w:sz="0" w:space="0" w:color="auto"/>
            <w:bottom w:val="none" w:sz="0" w:space="0" w:color="auto"/>
            <w:right w:val="none" w:sz="0" w:space="0" w:color="auto"/>
          </w:divBdr>
        </w:div>
        <w:div w:id="979270196">
          <w:marLeft w:val="0"/>
          <w:marRight w:val="0"/>
          <w:marTop w:val="0"/>
          <w:marBottom w:val="0"/>
          <w:divBdr>
            <w:top w:val="none" w:sz="0" w:space="0" w:color="auto"/>
            <w:left w:val="none" w:sz="0" w:space="0" w:color="auto"/>
            <w:bottom w:val="none" w:sz="0" w:space="0" w:color="auto"/>
            <w:right w:val="none" w:sz="0" w:space="0" w:color="auto"/>
          </w:divBdr>
        </w:div>
      </w:divsChild>
    </w:div>
    <w:div w:id="229388527">
      <w:bodyDiv w:val="1"/>
      <w:marLeft w:val="0"/>
      <w:marRight w:val="0"/>
      <w:marTop w:val="0"/>
      <w:marBottom w:val="0"/>
      <w:divBdr>
        <w:top w:val="none" w:sz="0" w:space="0" w:color="auto"/>
        <w:left w:val="none" w:sz="0" w:space="0" w:color="auto"/>
        <w:bottom w:val="none" w:sz="0" w:space="0" w:color="auto"/>
        <w:right w:val="none" w:sz="0" w:space="0" w:color="auto"/>
      </w:divBdr>
      <w:divsChild>
        <w:div w:id="822894402">
          <w:marLeft w:val="0"/>
          <w:marRight w:val="0"/>
          <w:marTop w:val="0"/>
          <w:marBottom w:val="0"/>
          <w:divBdr>
            <w:top w:val="none" w:sz="0" w:space="0" w:color="auto"/>
            <w:left w:val="none" w:sz="0" w:space="0" w:color="auto"/>
            <w:bottom w:val="none" w:sz="0" w:space="0" w:color="auto"/>
            <w:right w:val="none" w:sz="0" w:space="0" w:color="auto"/>
          </w:divBdr>
          <w:divsChild>
            <w:div w:id="559101690">
              <w:marLeft w:val="0"/>
              <w:marRight w:val="0"/>
              <w:marTop w:val="0"/>
              <w:marBottom w:val="0"/>
              <w:divBdr>
                <w:top w:val="none" w:sz="0" w:space="0" w:color="auto"/>
                <w:left w:val="none" w:sz="0" w:space="0" w:color="auto"/>
                <w:bottom w:val="none" w:sz="0" w:space="0" w:color="auto"/>
                <w:right w:val="none" w:sz="0" w:space="0" w:color="auto"/>
              </w:divBdr>
            </w:div>
          </w:divsChild>
        </w:div>
        <w:div w:id="643268420">
          <w:marLeft w:val="0"/>
          <w:marRight w:val="0"/>
          <w:marTop w:val="0"/>
          <w:marBottom w:val="0"/>
          <w:divBdr>
            <w:top w:val="none" w:sz="0" w:space="0" w:color="auto"/>
            <w:left w:val="none" w:sz="0" w:space="0" w:color="auto"/>
            <w:bottom w:val="none" w:sz="0" w:space="0" w:color="auto"/>
            <w:right w:val="none" w:sz="0" w:space="0" w:color="auto"/>
          </w:divBdr>
          <w:divsChild>
            <w:div w:id="212384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84080">
      <w:bodyDiv w:val="1"/>
      <w:marLeft w:val="0"/>
      <w:marRight w:val="0"/>
      <w:marTop w:val="0"/>
      <w:marBottom w:val="0"/>
      <w:divBdr>
        <w:top w:val="none" w:sz="0" w:space="0" w:color="auto"/>
        <w:left w:val="none" w:sz="0" w:space="0" w:color="auto"/>
        <w:bottom w:val="none" w:sz="0" w:space="0" w:color="auto"/>
        <w:right w:val="none" w:sz="0" w:space="0" w:color="auto"/>
      </w:divBdr>
    </w:div>
    <w:div w:id="259026093">
      <w:bodyDiv w:val="1"/>
      <w:marLeft w:val="0"/>
      <w:marRight w:val="0"/>
      <w:marTop w:val="0"/>
      <w:marBottom w:val="0"/>
      <w:divBdr>
        <w:top w:val="none" w:sz="0" w:space="0" w:color="auto"/>
        <w:left w:val="none" w:sz="0" w:space="0" w:color="auto"/>
        <w:bottom w:val="none" w:sz="0" w:space="0" w:color="auto"/>
        <w:right w:val="none" w:sz="0" w:space="0" w:color="auto"/>
      </w:divBdr>
      <w:divsChild>
        <w:div w:id="772439689">
          <w:marLeft w:val="0"/>
          <w:marRight w:val="0"/>
          <w:marTop w:val="0"/>
          <w:marBottom w:val="0"/>
          <w:divBdr>
            <w:top w:val="none" w:sz="0" w:space="0" w:color="auto"/>
            <w:left w:val="none" w:sz="0" w:space="0" w:color="auto"/>
            <w:bottom w:val="none" w:sz="0" w:space="0" w:color="auto"/>
            <w:right w:val="none" w:sz="0" w:space="0" w:color="auto"/>
          </w:divBdr>
        </w:div>
        <w:div w:id="231551380">
          <w:marLeft w:val="0"/>
          <w:marRight w:val="0"/>
          <w:marTop w:val="0"/>
          <w:marBottom w:val="0"/>
          <w:divBdr>
            <w:top w:val="none" w:sz="0" w:space="0" w:color="auto"/>
            <w:left w:val="none" w:sz="0" w:space="0" w:color="auto"/>
            <w:bottom w:val="none" w:sz="0" w:space="0" w:color="auto"/>
            <w:right w:val="none" w:sz="0" w:space="0" w:color="auto"/>
          </w:divBdr>
        </w:div>
        <w:div w:id="573899675">
          <w:marLeft w:val="0"/>
          <w:marRight w:val="0"/>
          <w:marTop w:val="0"/>
          <w:marBottom w:val="0"/>
          <w:divBdr>
            <w:top w:val="none" w:sz="0" w:space="0" w:color="auto"/>
            <w:left w:val="none" w:sz="0" w:space="0" w:color="auto"/>
            <w:bottom w:val="none" w:sz="0" w:space="0" w:color="auto"/>
            <w:right w:val="none" w:sz="0" w:space="0" w:color="auto"/>
          </w:divBdr>
        </w:div>
        <w:div w:id="1536382212">
          <w:marLeft w:val="0"/>
          <w:marRight w:val="0"/>
          <w:marTop w:val="0"/>
          <w:marBottom w:val="0"/>
          <w:divBdr>
            <w:top w:val="none" w:sz="0" w:space="0" w:color="auto"/>
            <w:left w:val="none" w:sz="0" w:space="0" w:color="auto"/>
            <w:bottom w:val="none" w:sz="0" w:space="0" w:color="auto"/>
            <w:right w:val="none" w:sz="0" w:space="0" w:color="auto"/>
          </w:divBdr>
        </w:div>
      </w:divsChild>
    </w:div>
    <w:div w:id="259339480">
      <w:bodyDiv w:val="1"/>
      <w:marLeft w:val="0"/>
      <w:marRight w:val="0"/>
      <w:marTop w:val="0"/>
      <w:marBottom w:val="0"/>
      <w:divBdr>
        <w:top w:val="none" w:sz="0" w:space="0" w:color="auto"/>
        <w:left w:val="none" w:sz="0" w:space="0" w:color="auto"/>
        <w:bottom w:val="none" w:sz="0" w:space="0" w:color="auto"/>
        <w:right w:val="none" w:sz="0" w:space="0" w:color="auto"/>
      </w:divBdr>
    </w:div>
    <w:div w:id="303580846">
      <w:bodyDiv w:val="1"/>
      <w:marLeft w:val="0"/>
      <w:marRight w:val="0"/>
      <w:marTop w:val="0"/>
      <w:marBottom w:val="0"/>
      <w:divBdr>
        <w:top w:val="none" w:sz="0" w:space="0" w:color="auto"/>
        <w:left w:val="none" w:sz="0" w:space="0" w:color="auto"/>
        <w:bottom w:val="none" w:sz="0" w:space="0" w:color="auto"/>
        <w:right w:val="none" w:sz="0" w:space="0" w:color="auto"/>
      </w:divBdr>
    </w:div>
    <w:div w:id="310716972">
      <w:bodyDiv w:val="1"/>
      <w:marLeft w:val="0"/>
      <w:marRight w:val="0"/>
      <w:marTop w:val="0"/>
      <w:marBottom w:val="0"/>
      <w:divBdr>
        <w:top w:val="none" w:sz="0" w:space="0" w:color="auto"/>
        <w:left w:val="none" w:sz="0" w:space="0" w:color="auto"/>
        <w:bottom w:val="none" w:sz="0" w:space="0" w:color="auto"/>
        <w:right w:val="none" w:sz="0" w:space="0" w:color="auto"/>
      </w:divBdr>
    </w:div>
    <w:div w:id="321809978">
      <w:bodyDiv w:val="1"/>
      <w:marLeft w:val="0"/>
      <w:marRight w:val="0"/>
      <w:marTop w:val="0"/>
      <w:marBottom w:val="0"/>
      <w:divBdr>
        <w:top w:val="none" w:sz="0" w:space="0" w:color="auto"/>
        <w:left w:val="none" w:sz="0" w:space="0" w:color="auto"/>
        <w:bottom w:val="none" w:sz="0" w:space="0" w:color="auto"/>
        <w:right w:val="none" w:sz="0" w:space="0" w:color="auto"/>
      </w:divBdr>
      <w:divsChild>
        <w:div w:id="1868643836">
          <w:marLeft w:val="0"/>
          <w:marRight w:val="0"/>
          <w:marTop w:val="0"/>
          <w:marBottom w:val="0"/>
          <w:divBdr>
            <w:top w:val="none" w:sz="0" w:space="0" w:color="auto"/>
            <w:left w:val="none" w:sz="0" w:space="0" w:color="auto"/>
            <w:bottom w:val="none" w:sz="0" w:space="0" w:color="auto"/>
            <w:right w:val="none" w:sz="0" w:space="0" w:color="auto"/>
          </w:divBdr>
          <w:divsChild>
            <w:div w:id="1957372233">
              <w:marLeft w:val="0"/>
              <w:marRight w:val="0"/>
              <w:marTop w:val="120"/>
              <w:marBottom w:val="0"/>
              <w:divBdr>
                <w:top w:val="none" w:sz="0" w:space="0" w:color="auto"/>
                <w:left w:val="none" w:sz="0" w:space="0" w:color="auto"/>
                <w:bottom w:val="none" w:sz="0" w:space="0" w:color="auto"/>
                <w:right w:val="none" w:sz="0" w:space="0" w:color="auto"/>
              </w:divBdr>
            </w:div>
            <w:div w:id="1940722992">
              <w:marLeft w:val="0"/>
              <w:marRight w:val="0"/>
              <w:marTop w:val="0"/>
              <w:marBottom w:val="0"/>
              <w:divBdr>
                <w:top w:val="none" w:sz="0" w:space="0" w:color="auto"/>
                <w:left w:val="none" w:sz="0" w:space="0" w:color="auto"/>
                <w:bottom w:val="none" w:sz="0" w:space="0" w:color="auto"/>
                <w:right w:val="none" w:sz="0" w:space="0" w:color="auto"/>
              </w:divBdr>
            </w:div>
          </w:divsChild>
        </w:div>
        <w:div w:id="353654225">
          <w:marLeft w:val="0"/>
          <w:marRight w:val="0"/>
          <w:marTop w:val="0"/>
          <w:marBottom w:val="0"/>
          <w:divBdr>
            <w:top w:val="none" w:sz="0" w:space="0" w:color="auto"/>
            <w:left w:val="none" w:sz="0" w:space="0" w:color="auto"/>
            <w:bottom w:val="none" w:sz="0" w:space="0" w:color="auto"/>
            <w:right w:val="none" w:sz="0" w:space="0" w:color="auto"/>
          </w:divBdr>
          <w:divsChild>
            <w:div w:id="160000813">
              <w:marLeft w:val="0"/>
              <w:marRight w:val="0"/>
              <w:marTop w:val="120"/>
              <w:marBottom w:val="0"/>
              <w:divBdr>
                <w:top w:val="none" w:sz="0" w:space="0" w:color="auto"/>
                <w:left w:val="none" w:sz="0" w:space="0" w:color="auto"/>
                <w:bottom w:val="none" w:sz="0" w:space="0" w:color="auto"/>
                <w:right w:val="none" w:sz="0" w:space="0" w:color="auto"/>
              </w:divBdr>
            </w:div>
            <w:div w:id="1022246343">
              <w:marLeft w:val="0"/>
              <w:marRight w:val="0"/>
              <w:marTop w:val="0"/>
              <w:marBottom w:val="0"/>
              <w:divBdr>
                <w:top w:val="none" w:sz="0" w:space="0" w:color="auto"/>
                <w:left w:val="none" w:sz="0" w:space="0" w:color="auto"/>
                <w:bottom w:val="none" w:sz="0" w:space="0" w:color="auto"/>
                <w:right w:val="none" w:sz="0" w:space="0" w:color="auto"/>
              </w:divBdr>
            </w:div>
          </w:divsChild>
        </w:div>
        <w:div w:id="1162354607">
          <w:marLeft w:val="0"/>
          <w:marRight w:val="0"/>
          <w:marTop w:val="0"/>
          <w:marBottom w:val="0"/>
          <w:divBdr>
            <w:top w:val="none" w:sz="0" w:space="0" w:color="auto"/>
            <w:left w:val="none" w:sz="0" w:space="0" w:color="auto"/>
            <w:bottom w:val="none" w:sz="0" w:space="0" w:color="auto"/>
            <w:right w:val="none" w:sz="0" w:space="0" w:color="auto"/>
          </w:divBdr>
          <w:divsChild>
            <w:div w:id="1480725433">
              <w:marLeft w:val="0"/>
              <w:marRight w:val="0"/>
              <w:marTop w:val="120"/>
              <w:marBottom w:val="0"/>
              <w:divBdr>
                <w:top w:val="none" w:sz="0" w:space="0" w:color="auto"/>
                <w:left w:val="none" w:sz="0" w:space="0" w:color="auto"/>
                <w:bottom w:val="none" w:sz="0" w:space="0" w:color="auto"/>
                <w:right w:val="none" w:sz="0" w:space="0" w:color="auto"/>
              </w:divBdr>
            </w:div>
            <w:div w:id="91509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48928">
      <w:bodyDiv w:val="1"/>
      <w:marLeft w:val="0"/>
      <w:marRight w:val="0"/>
      <w:marTop w:val="0"/>
      <w:marBottom w:val="0"/>
      <w:divBdr>
        <w:top w:val="none" w:sz="0" w:space="0" w:color="auto"/>
        <w:left w:val="none" w:sz="0" w:space="0" w:color="auto"/>
        <w:bottom w:val="none" w:sz="0" w:space="0" w:color="auto"/>
        <w:right w:val="none" w:sz="0" w:space="0" w:color="auto"/>
      </w:divBdr>
      <w:divsChild>
        <w:div w:id="1655724043">
          <w:marLeft w:val="0"/>
          <w:marRight w:val="0"/>
          <w:marTop w:val="0"/>
          <w:marBottom w:val="0"/>
          <w:divBdr>
            <w:top w:val="none" w:sz="0" w:space="0" w:color="auto"/>
            <w:left w:val="none" w:sz="0" w:space="0" w:color="auto"/>
            <w:bottom w:val="none" w:sz="0" w:space="0" w:color="auto"/>
            <w:right w:val="none" w:sz="0" w:space="0" w:color="auto"/>
          </w:divBdr>
          <w:divsChild>
            <w:div w:id="1094936058">
              <w:marLeft w:val="0"/>
              <w:marRight w:val="0"/>
              <w:marTop w:val="120"/>
              <w:marBottom w:val="0"/>
              <w:divBdr>
                <w:top w:val="none" w:sz="0" w:space="0" w:color="auto"/>
                <w:left w:val="none" w:sz="0" w:space="0" w:color="auto"/>
                <w:bottom w:val="none" w:sz="0" w:space="0" w:color="auto"/>
                <w:right w:val="none" w:sz="0" w:space="0" w:color="auto"/>
              </w:divBdr>
            </w:div>
            <w:div w:id="1721976339">
              <w:marLeft w:val="0"/>
              <w:marRight w:val="0"/>
              <w:marTop w:val="0"/>
              <w:marBottom w:val="0"/>
              <w:divBdr>
                <w:top w:val="none" w:sz="0" w:space="0" w:color="auto"/>
                <w:left w:val="none" w:sz="0" w:space="0" w:color="auto"/>
                <w:bottom w:val="none" w:sz="0" w:space="0" w:color="auto"/>
                <w:right w:val="none" w:sz="0" w:space="0" w:color="auto"/>
              </w:divBdr>
              <w:divsChild>
                <w:div w:id="14226036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7671973">
          <w:marLeft w:val="0"/>
          <w:marRight w:val="0"/>
          <w:marTop w:val="0"/>
          <w:marBottom w:val="0"/>
          <w:divBdr>
            <w:top w:val="none" w:sz="0" w:space="0" w:color="auto"/>
            <w:left w:val="none" w:sz="0" w:space="0" w:color="auto"/>
            <w:bottom w:val="none" w:sz="0" w:space="0" w:color="auto"/>
            <w:right w:val="none" w:sz="0" w:space="0" w:color="auto"/>
          </w:divBdr>
          <w:divsChild>
            <w:div w:id="866256750">
              <w:marLeft w:val="0"/>
              <w:marRight w:val="0"/>
              <w:marTop w:val="120"/>
              <w:marBottom w:val="0"/>
              <w:divBdr>
                <w:top w:val="none" w:sz="0" w:space="0" w:color="auto"/>
                <w:left w:val="none" w:sz="0" w:space="0" w:color="auto"/>
                <w:bottom w:val="none" w:sz="0" w:space="0" w:color="auto"/>
                <w:right w:val="none" w:sz="0" w:space="0" w:color="auto"/>
              </w:divBdr>
            </w:div>
            <w:div w:id="1649238869">
              <w:marLeft w:val="0"/>
              <w:marRight w:val="0"/>
              <w:marTop w:val="0"/>
              <w:marBottom w:val="0"/>
              <w:divBdr>
                <w:top w:val="none" w:sz="0" w:space="0" w:color="auto"/>
                <w:left w:val="none" w:sz="0" w:space="0" w:color="auto"/>
                <w:bottom w:val="none" w:sz="0" w:space="0" w:color="auto"/>
                <w:right w:val="none" w:sz="0" w:space="0" w:color="auto"/>
              </w:divBdr>
              <w:divsChild>
                <w:div w:id="5505824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1618006">
          <w:marLeft w:val="0"/>
          <w:marRight w:val="0"/>
          <w:marTop w:val="0"/>
          <w:marBottom w:val="0"/>
          <w:divBdr>
            <w:top w:val="none" w:sz="0" w:space="0" w:color="auto"/>
            <w:left w:val="none" w:sz="0" w:space="0" w:color="auto"/>
            <w:bottom w:val="none" w:sz="0" w:space="0" w:color="auto"/>
            <w:right w:val="none" w:sz="0" w:space="0" w:color="auto"/>
          </w:divBdr>
          <w:divsChild>
            <w:div w:id="1321426432">
              <w:marLeft w:val="0"/>
              <w:marRight w:val="0"/>
              <w:marTop w:val="120"/>
              <w:marBottom w:val="0"/>
              <w:divBdr>
                <w:top w:val="none" w:sz="0" w:space="0" w:color="auto"/>
                <w:left w:val="none" w:sz="0" w:space="0" w:color="auto"/>
                <w:bottom w:val="none" w:sz="0" w:space="0" w:color="auto"/>
                <w:right w:val="none" w:sz="0" w:space="0" w:color="auto"/>
              </w:divBdr>
            </w:div>
            <w:div w:id="105151720">
              <w:marLeft w:val="0"/>
              <w:marRight w:val="0"/>
              <w:marTop w:val="0"/>
              <w:marBottom w:val="0"/>
              <w:divBdr>
                <w:top w:val="none" w:sz="0" w:space="0" w:color="auto"/>
                <w:left w:val="none" w:sz="0" w:space="0" w:color="auto"/>
                <w:bottom w:val="none" w:sz="0" w:space="0" w:color="auto"/>
                <w:right w:val="none" w:sz="0" w:space="0" w:color="auto"/>
              </w:divBdr>
              <w:divsChild>
                <w:div w:id="13597419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9603791">
          <w:marLeft w:val="0"/>
          <w:marRight w:val="0"/>
          <w:marTop w:val="0"/>
          <w:marBottom w:val="0"/>
          <w:divBdr>
            <w:top w:val="none" w:sz="0" w:space="0" w:color="auto"/>
            <w:left w:val="none" w:sz="0" w:space="0" w:color="auto"/>
            <w:bottom w:val="none" w:sz="0" w:space="0" w:color="auto"/>
            <w:right w:val="none" w:sz="0" w:space="0" w:color="auto"/>
          </w:divBdr>
          <w:divsChild>
            <w:div w:id="1710647592">
              <w:marLeft w:val="0"/>
              <w:marRight w:val="0"/>
              <w:marTop w:val="120"/>
              <w:marBottom w:val="0"/>
              <w:divBdr>
                <w:top w:val="none" w:sz="0" w:space="0" w:color="auto"/>
                <w:left w:val="none" w:sz="0" w:space="0" w:color="auto"/>
                <w:bottom w:val="none" w:sz="0" w:space="0" w:color="auto"/>
                <w:right w:val="none" w:sz="0" w:space="0" w:color="auto"/>
              </w:divBdr>
            </w:div>
            <w:div w:id="710769494">
              <w:marLeft w:val="0"/>
              <w:marRight w:val="0"/>
              <w:marTop w:val="0"/>
              <w:marBottom w:val="0"/>
              <w:divBdr>
                <w:top w:val="none" w:sz="0" w:space="0" w:color="auto"/>
                <w:left w:val="none" w:sz="0" w:space="0" w:color="auto"/>
                <w:bottom w:val="none" w:sz="0" w:space="0" w:color="auto"/>
                <w:right w:val="none" w:sz="0" w:space="0" w:color="auto"/>
              </w:divBdr>
              <w:divsChild>
                <w:div w:id="9797715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18317187">
          <w:marLeft w:val="480"/>
          <w:marRight w:val="0"/>
          <w:marTop w:val="0"/>
          <w:marBottom w:val="0"/>
          <w:divBdr>
            <w:top w:val="none" w:sz="0" w:space="0" w:color="auto"/>
            <w:left w:val="none" w:sz="0" w:space="0" w:color="auto"/>
            <w:bottom w:val="none" w:sz="0" w:space="0" w:color="auto"/>
            <w:right w:val="none" w:sz="0" w:space="0" w:color="auto"/>
          </w:divBdr>
        </w:div>
        <w:div w:id="987249068">
          <w:marLeft w:val="480"/>
          <w:marRight w:val="0"/>
          <w:marTop w:val="0"/>
          <w:marBottom w:val="0"/>
          <w:divBdr>
            <w:top w:val="none" w:sz="0" w:space="0" w:color="auto"/>
            <w:left w:val="none" w:sz="0" w:space="0" w:color="auto"/>
            <w:bottom w:val="none" w:sz="0" w:space="0" w:color="auto"/>
            <w:right w:val="none" w:sz="0" w:space="0" w:color="auto"/>
          </w:divBdr>
        </w:div>
        <w:div w:id="65616896">
          <w:marLeft w:val="480"/>
          <w:marRight w:val="0"/>
          <w:marTop w:val="0"/>
          <w:marBottom w:val="0"/>
          <w:divBdr>
            <w:top w:val="none" w:sz="0" w:space="0" w:color="auto"/>
            <w:left w:val="none" w:sz="0" w:space="0" w:color="auto"/>
            <w:bottom w:val="none" w:sz="0" w:space="0" w:color="auto"/>
            <w:right w:val="none" w:sz="0" w:space="0" w:color="auto"/>
          </w:divBdr>
        </w:div>
        <w:div w:id="1970240342">
          <w:marLeft w:val="480"/>
          <w:marRight w:val="0"/>
          <w:marTop w:val="0"/>
          <w:marBottom w:val="0"/>
          <w:divBdr>
            <w:top w:val="none" w:sz="0" w:space="0" w:color="auto"/>
            <w:left w:val="none" w:sz="0" w:space="0" w:color="auto"/>
            <w:bottom w:val="none" w:sz="0" w:space="0" w:color="auto"/>
            <w:right w:val="none" w:sz="0" w:space="0" w:color="auto"/>
          </w:divBdr>
        </w:div>
        <w:div w:id="843786460">
          <w:marLeft w:val="480"/>
          <w:marRight w:val="0"/>
          <w:marTop w:val="0"/>
          <w:marBottom w:val="0"/>
          <w:divBdr>
            <w:top w:val="none" w:sz="0" w:space="0" w:color="auto"/>
            <w:left w:val="none" w:sz="0" w:space="0" w:color="auto"/>
            <w:bottom w:val="none" w:sz="0" w:space="0" w:color="auto"/>
            <w:right w:val="none" w:sz="0" w:space="0" w:color="auto"/>
          </w:divBdr>
        </w:div>
        <w:div w:id="197819642">
          <w:marLeft w:val="480"/>
          <w:marRight w:val="0"/>
          <w:marTop w:val="0"/>
          <w:marBottom w:val="0"/>
          <w:divBdr>
            <w:top w:val="none" w:sz="0" w:space="0" w:color="auto"/>
            <w:left w:val="none" w:sz="0" w:space="0" w:color="auto"/>
            <w:bottom w:val="none" w:sz="0" w:space="0" w:color="auto"/>
            <w:right w:val="none" w:sz="0" w:space="0" w:color="auto"/>
          </w:divBdr>
        </w:div>
        <w:div w:id="727993230">
          <w:marLeft w:val="480"/>
          <w:marRight w:val="0"/>
          <w:marTop w:val="0"/>
          <w:marBottom w:val="0"/>
          <w:divBdr>
            <w:top w:val="none" w:sz="0" w:space="0" w:color="auto"/>
            <w:left w:val="none" w:sz="0" w:space="0" w:color="auto"/>
            <w:bottom w:val="none" w:sz="0" w:space="0" w:color="auto"/>
            <w:right w:val="none" w:sz="0" w:space="0" w:color="auto"/>
          </w:divBdr>
        </w:div>
        <w:div w:id="477720991">
          <w:marLeft w:val="480"/>
          <w:marRight w:val="0"/>
          <w:marTop w:val="0"/>
          <w:marBottom w:val="0"/>
          <w:divBdr>
            <w:top w:val="none" w:sz="0" w:space="0" w:color="auto"/>
            <w:left w:val="none" w:sz="0" w:space="0" w:color="auto"/>
            <w:bottom w:val="none" w:sz="0" w:space="0" w:color="auto"/>
            <w:right w:val="none" w:sz="0" w:space="0" w:color="auto"/>
          </w:divBdr>
        </w:div>
      </w:divsChild>
    </w:div>
    <w:div w:id="333462961">
      <w:bodyDiv w:val="1"/>
      <w:marLeft w:val="0"/>
      <w:marRight w:val="0"/>
      <w:marTop w:val="0"/>
      <w:marBottom w:val="0"/>
      <w:divBdr>
        <w:top w:val="none" w:sz="0" w:space="0" w:color="auto"/>
        <w:left w:val="none" w:sz="0" w:space="0" w:color="auto"/>
        <w:bottom w:val="none" w:sz="0" w:space="0" w:color="auto"/>
        <w:right w:val="none" w:sz="0" w:space="0" w:color="auto"/>
      </w:divBdr>
    </w:div>
    <w:div w:id="363141485">
      <w:bodyDiv w:val="1"/>
      <w:marLeft w:val="0"/>
      <w:marRight w:val="0"/>
      <w:marTop w:val="0"/>
      <w:marBottom w:val="0"/>
      <w:divBdr>
        <w:top w:val="none" w:sz="0" w:space="0" w:color="auto"/>
        <w:left w:val="none" w:sz="0" w:space="0" w:color="auto"/>
        <w:bottom w:val="none" w:sz="0" w:space="0" w:color="auto"/>
        <w:right w:val="none" w:sz="0" w:space="0" w:color="auto"/>
      </w:divBdr>
      <w:divsChild>
        <w:div w:id="356778550">
          <w:marLeft w:val="0"/>
          <w:marRight w:val="0"/>
          <w:marTop w:val="0"/>
          <w:marBottom w:val="0"/>
          <w:divBdr>
            <w:top w:val="none" w:sz="0" w:space="0" w:color="auto"/>
            <w:left w:val="none" w:sz="0" w:space="0" w:color="auto"/>
            <w:bottom w:val="none" w:sz="0" w:space="0" w:color="auto"/>
            <w:right w:val="none" w:sz="0" w:space="0" w:color="auto"/>
          </w:divBdr>
          <w:divsChild>
            <w:div w:id="10299923">
              <w:marLeft w:val="0"/>
              <w:marRight w:val="0"/>
              <w:marTop w:val="120"/>
              <w:marBottom w:val="0"/>
              <w:divBdr>
                <w:top w:val="none" w:sz="0" w:space="0" w:color="auto"/>
                <w:left w:val="none" w:sz="0" w:space="0" w:color="auto"/>
                <w:bottom w:val="none" w:sz="0" w:space="0" w:color="auto"/>
                <w:right w:val="none" w:sz="0" w:space="0" w:color="auto"/>
              </w:divBdr>
            </w:div>
            <w:div w:id="496922632">
              <w:marLeft w:val="0"/>
              <w:marRight w:val="0"/>
              <w:marTop w:val="0"/>
              <w:marBottom w:val="0"/>
              <w:divBdr>
                <w:top w:val="none" w:sz="0" w:space="0" w:color="auto"/>
                <w:left w:val="none" w:sz="0" w:space="0" w:color="auto"/>
                <w:bottom w:val="none" w:sz="0" w:space="0" w:color="auto"/>
                <w:right w:val="none" w:sz="0" w:space="0" w:color="auto"/>
              </w:divBdr>
            </w:div>
          </w:divsChild>
        </w:div>
        <w:div w:id="1592078704">
          <w:marLeft w:val="0"/>
          <w:marRight w:val="0"/>
          <w:marTop w:val="0"/>
          <w:marBottom w:val="0"/>
          <w:divBdr>
            <w:top w:val="none" w:sz="0" w:space="0" w:color="auto"/>
            <w:left w:val="none" w:sz="0" w:space="0" w:color="auto"/>
            <w:bottom w:val="none" w:sz="0" w:space="0" w:color="auto"/>
            <w:right w:val="none" w:sz="0" w:space="0" w:color="auto"/>
          </w:divBdr>
          <w:divsChild>
            <w:div w:id="1707949873">
              <w:marLeft w:val="0"/>
              <w:marRight w:val="0"/>
              <w:marTop w:val="120"/>
              <w:marBottom w:val="0"/>
              <w:divBdr>
                <w:top w:val="none" w:sz="0" w:space="0" w:color="auto"/>
                <w:left w:val="none" w:sz="0" w:space="0" w:color="auto"/>
                <w:bottom w:val="none" w:sz="0" w:space="0" w:color="auto"/>
                <w:right w:val="none" w:sz="0" w:space="0" w:color="auto"/>
              </w:divBdr>
            </w:div>
            <w:div w:id="1696466460">
              <w:marLeft w:val="0"/>
              <w:marRight w:val="0"/>
              <w:marTop w:val="0"/>
              <w:marBottom w:val="0"/>
              <w:divBdr>
                <w:top w:val="none" w:sz="0" w:space="0" w:color="auto"/>
                <w:left w:val="none" w:sz="0" w:space="0" w:color="auto"/>
                <w:bottom w:val="none" w:sz="0" w:space="0" w:color="auto"/>
                <w:right w:val="none" w:sz="0" w:space="0" w:color="auto"/>
              </w:divBdr>
            </w:div>
          </w:divsChild>
        </w:div>
        <w:div w:id="1964919143">
          <w:marLeft w:val="0"/>
          <w:marRight w:val="0"/>
          <w:marTop w:val="0"/>
          <w:marBottom w:val="0"/>
          <w:divBdr>
            <w:top w:val="none" w:sz="0" w:space="0" w:color="auto"/>
            <w:left w:val="none" w:sz="0" w:space="0" w:color="auto"/>
            <w:bottom w:val="none" w:sz="0" w:space="0" w:color="auto"/>
            <w:right w:val="none" w:sz="0" w:space="0" w:color="auto"/>
          </w:divBdr>
          <w:divsChild>
            <w:div w:id="1060519293">
              <w:marLeft w:val="0"/>
              <w:marRight w:val="0"/>
              <w:marTop w:val="120"/>
              <w:marBottom w:val="0"/>
              <w:divBdr>
                <w:top w:val="none" w:sz="0" w:space="0" w:color="auto"/>
                <w:left w:val="none" w:sz="0" w:space="0" w:color="auto"/>
                <w:bottom w:val="none" w:sz="0" w:space="0" w:color="auto"/>
                <w:right w:val="none" w:sz="0" w:space="0" w:color="auto"/>
              </w:divBdr>
            </w:div>
            <w:div w:id="21439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1199">
      <w:bodyDiv w:val="1"/>
      <w:marLeft w:val="0"/>
      <w:marRight w:val="0"/>
      <w:marTop w:val="0"/>
      <w:marBottom w:val="0"/>
      <w:divBdr>
        <w:top w:val="none" w:sz="0" w:space="0" w:color="auto"/>
        <w:left w:val="none" w:sz="0" w:space="0" w:color="auto"/>
        <w:bottom w:val="none" w:sz="0" w:space="0" w:color="auto"/>
        <w:right w:val="none" w:sz="0" w:space="0" w:color="auto"/>
      </w:divBdr>
    </w:div>
    <w:div w:id="368603220">
      <w:bodyDiv w:val="1"/>
      <w:marLeft w:val="0"/>
      <w:marRight w:val="0"/>
      <w:marTop w:val="0"/>
      <w:marBottom w:val="0"/>
      <w:divBdr>
        <w:top w:val="none" w:sz="0" w:space="0" w:color="auto"/>
        <w:left w:val="none" w:sz="0" w:space="0" w:color="auto"/>
        <w:bottom w:val="none" w:sz="0" w:space="0" w:color="auto"/>
        <w:right w:val="none" w:sz="0" w:space="0" w:color="auto"/>
      </w:divBdr>
      <w:divsChild>
        <w:div w:id="2050033871">
          <w:marLeft w:val="0"/>
          <w:marRight w:val="0"/>
          <w:marTop w:val="0"/>
          <w:marBottom w:val="0"/>
          <w:divBdr>
            <w:top w:val="none" w:sz="0" w:space="0" w:color="auto"/>
            <w:left w:val="none" w:sz="0" w:space="0" w:color="auto"/>
            <w:bottom w:val="none" w:sz="0" w:space="0" w:color="auto"/>
            <w:right w:val="none" w:sz="0" w:space="0" w:color="auto"/>
          </w:divBdr>
          <w:divsChild>
            <w:div w:id="772944442">
              <w:marLeft w:val="0"/>
              <w:marRight w:val="0"/>
              <w:marTop w:val="0"/>
              <w:marBottom w:val="0"/>
              <w:divBdr>
                <w:top w:val="none" w:sz="0" w:space="0" w:color="auto"/>
                <w:left w:val="none" w:sz="0" w:space="0" w:color="auto"/>
                <w:bottom w:val="none" w:sz="0" w:space="0" w:color="auto"/>
                <w:right w:val="none" w:sz="0" w:space="0" w:color="auto"/>
              </w:divBdr>
              <w:divsChild>
                <w:div w:id="655032475">
                  <w:marLeft w:val="0"/>
                  <w:marRight w:val="0"/>
                  <w:marTop w:val="0"/>
                  <w:marBottom w:val="0"/>
                  <w:divBdr>
                    <w:top w:val="none" w:sz="0" w:space="0" w:color="auto"/>
                    <w:left w:val="none" w:sz="0" w:space="0" w:color="auto"/>
                    <w:bottom w:val="none" w:sz="0" w:space="0" w:color="auto"/>
                    <w:right w:val="none" w:sz="0" w:space="0" w:color="auto"/>
                  </w:divBdr>
                  <w:divsChild>
                    <w:div w:id="1264652023">
                      <w:marLeft w:val="0"/>
                      <w:marRight w:val="0"/>
                      <w:marTop w:val="120"/>
                      <w:marBottom w:val="0"/>
                      <w:divBdr>
                        <w:top w:val="none" w:sz="0" w:space="0" w:color="auto"/>
                        <w:left w:val="none" w:sz="0" w:space="0" w:color="auto"/>
                        <w:bottom w:val="none" w:sz="0" w:space="0" w:color="auto"/>
                        <w:right w:val="none" w:sz="0" w:space="0" w:color="auto"/>
                      </w:divBdr>
                    </w:div>
                    <w:div w:id="531890424">
                      <w:marLeft w:val="0"/>
                      <w:marRight w:val="0"/>
                      <w:marTop w:val="0"/>
                      <w:marBottom w:val="0"/>
                      <w:divBdr>
                        <w:top w:val="none" w:sz="0" w:space="0" w:color="auto"/>
                        <w:left w:val="none" w:sz="0" w:space="0" w:color="auto"/>
                        <w:bottom w:val="none" w:sz="0" w:space="0" w:color="auto"/>
                        <w:right w:val="none" w:sz="0" w:space="0" w:color="auto"/>
                      </w:divBdr>
                    </w:div>
                  </w:divsChild>
                </w:div>
                <w:div w:id="981235607">
                  <w:marLeft w:val="0"/>
                  <w:marRight w:val="0"/>
                  <w:marTop w:val="0"/>
                  <w:marBottom w:val="0"/>
                  <w:divBdr>
                    <w:top w:val="none" w:sz="0" w:space="0" w:color="auto"/>
                    <w:left w:val="none" w:sz="0" w:space="0" w:color="auto"/>
                    <w:bottom w:val="none" w:sz="0" w:space="0" w:color="auto"/>
                    <w:right w:val="none" w:sz="0" w:space="0" w:color="auto"/>
                  </w:divBdr>
                  <w:divsChild>
                    <w:div w:id="1404912243">
                      <w:marLeft w:val="0"/>
                      <w:marRight w:val="0"/>
                      <w:marTop w:val="120"/>
                      <w:marBottom w:val="0"/>
                      <w:divBdr>
                        <w:top w:val="none" w:sz="0" w:space="0" w:color="auto"/>
                        <w:left w:val="none" w:sz="0" w:space="0" w:color="auto"/>
                        <w:bottom w:val="none" w:sz="0" w:space="0" w:color="auto"/>
                        <w:right w:val="none" w:sz="0" w:space="0" w:color="auto"/>
                      </w:divBdr>
                    </w:div>
                    <w:div w:id="1134443679">
                      <w:marLeft w:val="0"/>
                      <w:marRight w:val="0"/>
                      <w:marTop w:val="0"/>
                      <w:marBottom w:val="0"/>
                      <w:divBdr>
                        <w:top w:val="none" w:sz="0" w:space="0" w:color="auto"/>
                        <w:left w:val="none" w:sz="0" w:space="0" w:color="auto"/>
                        <w:bottom w:val="none" w:sz="0" w:space="0" w:color="auto"/>
                        <w:right w:val="none" w:sz="0" w:space="0" w:color="auto"/>
                      </w:divBdr>
                    </w:div>
                  </w:divsChild>
                </w:div>
                <w:div w:id="2026440430">
                  <w:marLeft w:val="0"/>
                  <w:marRight w:val="0"/>
                  <w:marTop w:val="0"/>
                  <w:marBottom w:val="0"/>
                  <w:divBdr>
                    <w:top w:val="none" w:sz="0" w:space="0" w:color="auto"/>
                    <w:left w:val="none" w:sz="0" w:space="0" w:color="auto"/>
                    <w:bottom w:val="none" w:sz="0" w:space="0" w:color="auto"/>
                    <w:right w:val="none" w:sz="0" w:space="0" w:color="auto"/>
                  </w:divBdr>
                  <w:divsChild>
                    <w:div w:id="50005745">
                      <w:marLeft w:val="0"/>
                      <w:marRight w:val="0"/>
                      <w:marTop w:val="120"/>
                      <w:marBottom w:val="0"/>
                      <w:divBdr>
                        <w:top w:val="none" w:sz="0" w:space="0" w:color="auto"/>
                        <w:left w:val="none" w:sz="0" w:space="0" w:color="auto"/>
                        <w:bottom w:val="none" w:sz="0" w:space="0" w:color="auto"/>
                        <w:right w:val="none" w:sz="0" w:space="0" w:color="auto"/>
                      </w:divBdr>
                    </w:div>
                    <w:div w:id="1402632977">
                      <w:marLeft w:val="0"/>
                      <w:marRight w:val="0"/>
                      <w:marTop w:val="0"/>
                      <w:marBottom w:val="0"/>
                      <w:divBdr>
                        <w:top w:val="none" w:sz="0" w:space="0" w:color="auto"/>
                        <w:left w:val="none" w:sz="0" w:space="0" w:color="auto"/>
                        <w:bottom w:val="none" w:sz="0" w:space="0" w:color="auto"/>
                        <w:right w:val="none" w:sz="0" w:space="0" w:color="auto"/>
                      </w:divBdr>
                    </w:div>
                  </w:divsChild>
                </w:div>
                <w:div w:id="1258757596">
                  <w:marLeft w:val="0"/>
                  <w:marRight w:val="0"/>
                  <w:marTop w:val="0"/>
                  <w:marBottom w:val="0"/>
                  <w:divBdr>
                    <w:top w:val="none" w:sz="0" w:space="0" w:color="auto"/>
                    <w:left w:val="none" w:sz="0" w:space="0" w:color="auto"/>
                    <w:bottom w:val="none" w:sz="0" w:space="0" w:color="auto"/>
                    <w:right w:val="none" w:sz="0" w:space="0" w:color="auto"/>
                  </w:divBdr>
                  <w:divsChild>
                    <w:div w:id="1522472205">
                      <w:marLeft w:val="0"/>
                      <w:marRight w:val="0"/>
                      <w:marTop w:val="120"/>
                      <w:marBottom w:val="0"/>
                      <w:divBdr>
                        <w:top w:val="none" w:sz="0" w:space="0" w:color="auto"/>
                        <w:left w:val="none" w:sz="0" w:space="0" w:color="auto"/>
                        <w:bottom w:val="none" w:sz="0" w:space="0" w:color="auto"/>
                        <w:right w:val="none" w:sz="0" w:space="0" w:color="auto"/>
                      </w:divBdr>
                    </w:div>
                    <w:div w:id="524712116">
                      <w:marLeft w:val="0"/>
                      <w:marRight w:val="0"/>
                      <w:marTop w:val="0"/>
                      <w:marBottom w:val="0"/>
                      <w:divBdr>
                        <w:top w:val="none" w:sz="0" w:space="0" w:color="auto"/>
                        <w:left w:val="none" w:sz="0" w:space="0" w:color="auto"/>
                        <w:bottom w:val="none" w:sz="0" w:space="0" w:color="auto"/>
                        <w:right w:val="none" w:sz="0" w:space="0" w:color="auto"/>
                      </w:divBdr>
                    </w:div>
                  </w:divsChild>
                </w:div>
                <w:div w:id="1974093604">
                  <w:marLeft w:val="0"/>
                  <w:marRight w:val="0"/>
                  <w:marTop w:val="0"/>
                  <w:marBottom w:val="0"/>
                  <w:divBdr>
                    <w:top w:val="none" w:sz="0" w:space="0" w:color="auto"/>
                    <w:left w:val="none" w:sz="0" w:space="0" w:color="auto"/>
                    <w:bottom w:val="none" w:sz="0" w:space="0" w:color="auto"/>
                    <w:right w:val="none" w:sz="0" w:space="0" w:color="auto"/>
                  </w:divBdr>
                  <w:divsChild>
                    <w:div w:id="522942817">
                      <w:marLeft w:val="0"/>
                      <w:marRight w:val="0"/>
                      <w:marTop w:val="120"/>
                      <w:marBottom w:val="0"/>
                      <w:divBdr>
                        <w:top w:val="none" w:sz="0" w:space="0" w:color="auto"/>
                        <w:left w:val="none" w:sz="0" w:space="0" w:color="auto"/>
                        <w:bottom w:val="none" w:sz="0" w:space="0" w:color="auto"/>
                        <w:right w:val="none" w:sz="0" w:space="0" w:color="auto"/>
                      </w:divBdr>
                    </w:div>
                    <w:div w:id="744229084">
                      <w:marLeft w:val="0"/>
                      <w:marRight w:val="0"/>
                      <w:marTop w:val="0"/>
                      <w:marBottom w:val="0"/>
                      <w:divBdr>
                        <w:top w:val="none" w:sz="0" w:space="0" w:color="auto"/>
                        <w:left w:val="none" w:sz="0" w:space="0" w:color="auto"/>
                        <w:bottom w:val="none" w:sz="0" w:space="0" w:color="auto"/>
                        <w:right w:val="none" w:sz="0" w:space="0" w:color="auto"/>
                      </w:divBdr>
                    </w:div>
                  </w:divsChild>
                </w:div>
                <w:div w:id="1074468893">
                  <w:marLeft w:val="0"/>
                  <w:marRight w:val="0"/>
                  <w:marTop w:val="0"/>
                  <w:marBottom w:val="0"/>
                  <w:divBdr>
                    <w:top w:val="none" w:sz="0" w:space="0" w:color="auto"/>
                    <w:left w:val="none" w:sz="0" w:space="0" w:color="auto"/>
                    <w:bottom w:val="none" w:sz="0" w:space="0" w:color="auto"/>
                    <w:right w:val="none" w:sz="0" w:space="0" w:color="auto"/>
                  </w:divBdr>
                  <w:divsChild>
                    <w:div w:id="1354379676">
                      <w:marLeft w:val="0"/>
                      <w:marRight w:val="0"/>
                      <w:marTop w:val="120"/>
                      <w:marBottom w:val="0"/>
                      <w:divBdr>
                        <w:top w:val="none" w:sz="0" w:space="0" w:color="auto"/>
                        <w:left w:val="none" w:sz="0" w:space="0" w:color="auto"/>
                        <w:bottom w:val="none" w:sz="0" w:space="0" w:color="auto"/>
                        <w:right w:val="none" w:sz="0" w:space="0" w:color="auto"/>
                      </w:divBdr>
                    </w:div>
                    <w:div w:id="1385718112">
                      <w:marLeft w:val="0"/>
                      <w:marRight w:val="0"/>
                      <w:marTop w:val="0"/>
                      <w:marBottom w:val="0"/>
                      <w:divBdr>
                        <w:top w:val="none" w:sz="0" w:space="0" w:color="auto"/>
                        <w:left w:val="none" w:sz="0" w:space="0" w:color="auto"/>
                        <w:bottom w:val="none" w:sz="0" w:space="0" w:color="auto"/>
                        <w:right w:val="none" w:sz="0" w:space="0" w:color="auto"/>
                      </w:divBdr>
                    </w:div>
                  </w:divsChild>
                </w:div>
                <w:div w:id="1463233670">
                  <w:marLeft w:val="0"/>
                  <w:marRight w:val="0"/>
                  <w:marTop w:val="0"/>
                  <w:marBottom w:val="0"/>
                  <w:divBdr>
                    <w:top w:val="none" w:sz="0" w:space="0" w:color="auto"/>
                    <w:left w:val="none" w:sz="0" w:space="0" w:color="auto"/>
                    <w:bottom w:val="none" w:sz="0" w:space="0" w:color="auto"/>
                    <w:right w:val="none" w:sz="0" w:space="0" w:color="auto"/>
                  </w:divBdr>
                  <w:divsChild>
                    <w:div w:id="583998470">
                      <w:marLeft w:val="0"/>
                      <w:marRight w:val="0"/>
                      <w:marTop w:val="120"/>
                      <w:marBottom w:val="0"/>
                      <w:divBdr>
                        <w:top w:val="none" w:sz="0" w:space="0" w:color="auto"/>
                        <w:left w:val="none" w:sz="0" w:space="0" w:color="auto"/>
                        <w:bottom w:val="none" w:sz="0" w:space="0" w:color="auto"/>
                        <w:right w:val="none" w:sz="0" w:space="0" w:color="auto"/>
                      </w:divBdr>
                    </w:div>
                    <w:div w:id="375854167">
                      <w:marLeft w:val="0"/>
                      <w:marRight w:val="0"/>
                      <w:marTop w:val="0"/>
                      <w:marBottom w:val="0"/>
                      <w:divBdr>
                        <w:top w:val="none" w:sz="0" w:space="0" w:color="auto"/>
                        <w:left w:val="none" w:sz="0" w:space="0" w:color="auto"/>
                        <w:bottom w:val="none" w:sz="0" w:space="0" w:color="auto"/>
                        <w:right w:val="none" w:sz="0" w:space="0" w:color="auto"/>
                      </w:divBdr>
                    </w:div>
                  </w:divsChild>
                </w:div>
                <w:div w:id="738601691">
                  <w:marLeft w:val="0"/>
                  <w:marRight w:val="0"/>
                  <w:marTop w:val="0"/>
                  <w:marBottom w:val="0"/>
                  <w:divBdr>
                    <w:top w:val="none" w:sz="0" w:space="0" w:color="auto"/>
                    <w:left w:val="none" w:sz="0" w:space="0" w:color="auto"/>
                    <w:bottom w:val="none" w:sz="0" w:space="0" w:color="auto"/>
                    <w:right w:val="none" w:sz="0" w:space="0" w:color="auto"/>
                  </w:divBdr>
                  <w:divsChild>
                    <w:div w:id="823936613">
                      <w:marLeft w:val="0"/>
                      <w:marRight w:val="0"/>
                      <w:marTop w:val="120"/>
                      <w:marBottom w:val="0"/>
                      <w:divBdr>
                        <w:top w:val="none" w:sz="0" w:space="0" w:color="auto"/>
                        <w:left w:val="none" w:sz="0" w:space="0" w:color="auto"/>
                        <w:bottom w:val="none" w:sz="0" w:space="0" w:color="auto"/>
                        <w:right w:val="none" w:sz="0" w:space="0" w:color="auto"/>
                      </w:divBdr>
                    </w:div>
                    <w:div w:id="849680093">
                      <w:marLeft w:val="0"/>
                      <w:marRight w:val="0"/>
                      <w:marTop w:val="0"/>
                      <w:marBottom w:val="0"/>
                      <w:divBdr>
                        <w:top w:val="none" w:sz="0" w:space="0" w:color="auto"/>
                        <w:left w:val="none" w:sz="0" w:space="0" w:color="auto"/>
                        <w:bottom w:val="none" w:sz="0" w:space="0" w:color="auto"/>
                        <w:right w:val="none" w:sz="0" w:space="0" w:color="auto"/>
                      </w:divBdr>
                    </w:div>
                  </w:divsChild>
                </w:div>
                <w:div w:id="212694218">
                  <w:marLeft w:val="0"/>
                  <w:marRight w:val="0"/>
                  <w:marTop w:val="0"/>
                  <w:marBottom w:val="0"/>
                  <w:divBdr>
                    <w:top w:val="none" w:sz="0" w:space="0" w:color="auto"/>
                    <w:left w:val="none" w:sz="0" w:space="0" w:color="auto"/>
                    <w:bottom w:val="none" w:sz="0" w:space="0" w:color="auto"/>
                    <w:right w:val="none" w:sz="0" w:space="0" w:color="auto"/>
                  </w:divBdr>
                  <w:divsChild>
                    <w:div w:id="648481628">
                      <w:marLeft w:val="0"/>
                      <w:marRight w:val="0"/>
                      <w:marTop w:val="120"/>
                      <w:marBottom w:val="0"/>
                      <w:divBdr>
                        <w:top w:val="none" w:sz="0" w:space="0" w:color="auto"/>
                        <w:left w:val="none" w:sz="0" w:space="0" w:color="auto"/>
                        <w:bottom w:val="none" w:sz="0" w:space="0" w:color="auto"/>
                        <w:right w:val="none" w:sz="0" w:space="0" w:color="auto"/>
                      </w:divBdr>
                    </w:div>
                    <w:div w:id="1489784424">
                      <w:marLeft w:val="0"/>
                      <w:marRight w:val="0"/>
                      <w:marTop w:val="0"/>
                      <w:marBottom w:val="0"/>
                      <w:divBdr>
                        <w:top w:val="none" w:sz="0" w:space="0" w:color="auto"/>
                        <w:left w:val="none" w:sz="0" w:space="0" w:color="auto"/>
                        <w:bottom w:val="none" w:sz="0" w:space="0" w:color="auto"/>
                        <w:right w:val="none" w:sz="0" w:space="0" w:color="auto"/>
                      </w:divBdr>
                    </w:div>
                  </w:divsChild>
                </w:div>
                <w:div w:id="744448493">
                  <w:marLeft w:val="0"/>
                  <w:marRight w:val="0"/>
                  <w:marTop w:val="0"/>
                  <w:marBottom w:val="0"/>
                  <w:divBdr>
                    <w:top w:val="none" w:sz="0" w:space="0" w:color="auto"/>
                    <w:left w:val="none" w:sz="0" w:space="0" w:color="auto"/>
                    <w:bottom w:val="none" w:sz="0" w:space="0" w:color="auto"/>
                    <w:right w:val="none" w:sz="0" w:space="0" w:color="auto"/>
                  </w:divBdr>
                  <w:divsChild>
                    <w:div w:id="565993422">
                      <w:marLeft w:val="0"/>
                      <w:marRight w:val="0"/>
                      <w:marTop w:val="120"/>
                      <w:marBottom w:val="0"/>
                      <w:divBdr>
                        <w:top w:val="none" w:sz="0" w:space="0" w:color="auto"/>
                        <w:left w:val="none" w:sz="0" w:space="0" w:color="auto"/>
                        <w:bottom w:val="none" w:sz="0" w:space="0" w:color="auto"/>
                        <w:right w:val="none" w:sz="0" w:space="0" w:color="auto"/>
                      </w:divBdr>
                    </w:div>
                    <w:div w:id="228931512">
                      <w:marLeft w:val="0"/>
                      <w:marRight w:val="0"/>
                      <w:marTop w:val="0"/>
                      <w:marBottom w:val="0"/>
                      <w:divBdr>
                        <w:top w:val="none" w:sz="0" w:space="0" w:color="auto"/>
                        <w:left w:val="none" w:sz="0" w:space="0" w:color="auto"/>
                        <w:bottom w:val="none" w:sz="0" w:space="0" w:color="auto"/>
                        <w:right w:val="none" w:sz="0" w:space="0" w:color="auto"/>
                      </w:divBdr>
                    </w:div>
                  </w:divsChild>
                </w:div>
                <w:div w:id="1481654344">
                  <w:marLeft w:val="0"/>
                  <w:marRight w:val="0"/>
                  <w:marTop w:val="0"/>
                  <w:marBottom w:val="0"/>
                  <w:divBdr>
                    <w:top w:val="none" w:sz="0" w:space="0" w:color="auto"/>
                    <w:left w:val="none" w:sz="0" w:space="0" w:color="auto"/>
                    <w:bottom w:val="none" w:sz="0" w:space="0" w:color="auto"/>
                    <w:right w:val="none" w:sz="0" w:space="0" w:color="auto"/>
                  </w:divBdr>
                  <w:divsChild>
                    <w:div w:id="1839300201">
                      <w:marLeft w:val="0"/>
                      <w:marRight w:val="0"/>
                      <w:marTop w:val="120"/>
                      <w:marBottom w:val="0"/>
                      <w:divBdr>
                        <w:top w:val="none" w:sz="0" w:space="0" w:color="auto"/>
                        <w:left w:val="none" w:sz="0" w:space="0" w:color="auto"/>
                        <w:bottom w:val="none" w:sz="0" w:space="0" w:color="auto"/>
                        <w:right w:val="none" w:sz="0" w:space="0" w:color="auto"/>
                      </w:divBdr>
                    </w:div>
                    <w:div w:id="6667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8804">
          <w:marLeft w:val="0"/>
          <w:marRight w:val="0"/>
          <w:marTop w:val="0"/>
          <w:marBottom w:val="0"/>
          <w:divBdr>
            <w:top w:val="none" w:sz="0" w:space="0" w:color="auto"/>
            <w:left w:val="none" w:sz="0" w:space="0" w:color="auto"/>
            <w:bottom w:val="none" w:sz="0" w:space="0" w:color="auto"/>
            <w:right w:val="none" w:sz="0" w:space="0" w:color="auto"/>
          </w:divBdr>
          <w:divsChild>
            <w:div w:id="2088458481">
              <w:marLeft w:val="0"/>
              <w:marRight w:val="0"/>
              <w:marTop w:val="0"/>
              <w:marBottom w:val="0"/>
              <w:divBdr>
                <w:top w:val="none" w:sz="0" w:space="0" w:color="auto"/>
                <w:left w:val="none" w:sz="0" w:space="0" w:color="auto"/>
                <w:bottom w:val="none" w:sz="0" w:space="0" w:color="auto"/>
                <w:right w:val="none" w:sz="0" w:space="0" w:color="auto"/>
              </w:divBdr>
            </w:div>
          </w:divsChild>
        </w:div>
        <w:div w:id="1802113164">
          <w:marLeft w:val="0"/>
          <w:marRight w:val="0"/>
          <w:marTop w:val="0"/>
          <w:marBottom w:val="0"/>
          <w:divBdr>
            <w:top w:val="none" w:sz="0" w:space="0" w:color="auto"/>
            <w:left w:val="none" w:sz="0" w:space="0" w:color="auto"/>
            <w:bottom w:val="none" w:sz="0" w:space="0" w:color="auto"/>
            <w:right w:val="none" w:sz="0" w:space="0" w:color="auto"/>
          </w:divBdr>
          <w:divsChild>
            <w:div w:id="1291742846">
              <w:marLeft w:val="0"/>
              <w:marRight w:val="0"/>
              <w:marTop w:val="120"/>
              <w:marBottom w:val="0"/>
              <w:divBdr>
                <w:top w:val="none" w:sz="0" w:space="0" w:color="auto"/>
                <w:left w:val="none" w:sz="0" w:space="0" w:color="auto"/>
                <w:bottom w:val="none" w:sz="0" w:space="0" w:color="auto"/>
                <w:right w:val="none" w:sz="0" w:space="0" w:color="auto"/>
              </w:divBdr>
            </w:div>
            <w:div w:id="157962889">
              <w:marLeft w:val="0"/>
              <w:marRight w:val="0"/>
              <w:marTop w:val="0"/>
              <w:marBottom w:val="0"/>
              <w:divBdr>
                <w:top w:val="none" w:sz="0" w:space="0" w:color="auto"/>
                <w:left w:val="none" w:sz="0" w:space="0" w:color="auto"/>
                <w:bottom w:val="none" w:sz="0" w:space="0" w:color="auto"/>
                <w:right w:val="none" w:sz="0" w:space="0" w:color="auto"/>
              </w:divBdr>
            </w:div>
          </w:divsChild>
        </w:div>
        <w:div w:id="469253538">
          <w:marLeft w:val="0"/>
          <w:marRight w:val="0"/>
          <w:marTop w:val="0"/>
          <w:marBottom w:val="0"/>
          <w:divBdr>
            <w:top w:val="none" w:sz="0" w:space="0" w:color="auto"/>
            <w:left w:val="none" w:sz="0" w:space="0" w:color="auto"/>
            <w:bottom w:val="none" w:sz="0" w:space="0" w:color="auto"/>
            <w:right w:val="none" w:sz="0" w:space="0" w:color="auto"/>
          </w:divBdr>
          <w:divsChild>
            <w:div w:id="1231697727">
              <w:marLeft w:val="0"/>
              <w:marRight w:val="0"/>
              <w:marTop w:val="120"/>
              <w:marBottom w:val="0"/>
              <w:divBdr>
                <w:top w:val="none" w:sz="0" w:space="0" w:color="auto"/>
                <w:left w:val="none" w:sz="0" w:space="0" w:color="auto"/>
                <w:bottom w:val="none" w:sz="0" w:space="0" w:color="auto"/>
                <w:right w:val="none" w:sz="0" w:space="0" w:color="auto"/>
              </w:divBdr>
            </w:div>
            <w:div w:id="2024555162">
              <w:marLeft w:val="0"/>
              <w:marRight w:val="0"/>
              <w:marTop w:val="0"/>
              <w:marBottom w:val="0"/>
              <w:divBdr>
                <w:top w:val="none" w:sz="0" w:space="0" w:color="auto"/>
                <w:left w:val="none" w:sz="0" w:space="0" w:color="auto"/>
                <w:bottom w:val="none" w:sz="0" w:space="0" w:color="auto"/>
                <w:right w:val="none" w:sz="0" w:space="0" w:color="auto"/>
              </w:divBdr>
            </w:div>
          </w:divsChild>
        </w:div>
        <w:div w:id="1339848309">
          <w:marLeft w:val="0"/>
          <w:marRight w:val="0"/>
          <w:marTop w:val="0"/>
          <w:marBottom w:val="0"/>
          <w:divBdr>
            <w:top w:val="none" w:sz="0" w:space="0" w:color="auto"/>
            <w:left w:val="none" w:sz="0" w:space="0" w:color="auto"/>
            <w:bottom w:val="none" w:sz="0" w:space="0" w:color="auto"/>
            <w:right w:val="none" w:sz="0" w:space="0" w:color="auto"/>
          </w:divBdr>
          <w:divsChild>
            <w:div w:id="2131243815">
              <w:marLeft w:val="0"/>
              <w:marRight w:val="0"/>
              <w:marTop w:val="120"/>
              <w:marBottom w:val="0"/>
              <w:divBdr>
                <w:top w:val="none" w:sz="0" w:space="0" w:color="auto"/>
                <w:left w:val="none" w:sz="0" w:space="0" w:color="auto"/>
                <w:bottom w:val="none" w:sz="0" w:space="0" w:color="auto"/>
                <w:right w:val="none" w:sz="0" w:space="0" w:color="auto"/>
              </w:divBdr>
            </w:div>
            <w:div w:id="16865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90107">
      <w:bodyDiv w:val="1"/>
      <w:marLeft w:val="0"/>
      <w:marRight w:val="0"/>
      <w:marTop w:val="0"/>
      <w:marBottom w:val="0"/>
      <w:divBdr>
        <w:top w:val="none" w:sz="0" w:space="0" w:color="auto"/>
        <w:left w:val="none" w:sz="0" w:space="0" w:color="auto"/>
        <w:bottom w:val="none" w:sz="0" w:space="0" w:color="auto"/>
        <w:right w:val="none" w:sz="0" w:space="0" w:color="auto"/>
      </w:divBdr>
    </w:div>
    <w:div w:id="372463990">
      <w:bodyDiv w:val="1"/>
      <w:marLeft w:val="0"/>
      <w:marRight w:val="0"/>
      <w:marTop w:val="0"/>
      <w:marBottom w:val="0"/>
      <w:divBdr>
        <w:top w:val="none" w:sz="0" w:space="0" w:color="auto"/>
        <w:left w:val="none" w:sz="0" w:space="0" w:color="auto"/>
        <w:bottom w:val="none" w:sz="0" w:space="0" w:color="auto"/>
        <w:right w:val="none" w:sz="0" w:space="0" w:color="auto"/>
      </w:divBdr>
      <w:divsChild>
        <w:div w:id="1020669675">
          <w:marLeft w:val="0"/>
          <w:marRight w:val="0"/>
          <w:marTop w:val="0"/>
          <w:marBottom w:val="0"/>
          <w:divBdr>
            <w:top w:val="none" w:sz="0" w:space="0" w:color="auto"/>
            <w:left w:val="none" w:sz="0" w:space="0" w:color="auto"/>
            <w:bottom w:val="none" w:sz="0" w:space="0" w:color="auto"/>
            <w:right w:val="none" w:sz="0" w:space="0" w:color="auto"/>
          </w:divBdr>
        </w:div>
      </w:divsChild>
    </w:div>
    <w:div w:id="375474949">
      <w:bodyDiv w:val="1"/>
      <w:marLeft w:val="0"/>
      <w:marRight w:val="0"/>
      <w:marTop w:val="0"/>
      <w:marBottom w:val="0"/>
      <w:divBdr>
        <w:top w:val="none" w:sz="0" w:space="0" w:color="auto"/>
        <w:left w:val="none" w:sz="0" w:space="0" w:color="auto"/>
        <w:bottom w:val="none" w:sz="0" w:space="0" w:color="auto"/>
        <w:right w:val="none" w:sz="0" w:space="0" w:color="auto"/>
      </w:divBdr>
      <w:divsChild>
        <w:div w:id="81071448">
          <w:marLeft w:val="0"/>
          <w:marRight w:val="0"/>
          <w:marTop w:val="0"/>
          <w:marBottom w:val="0"/>
          <w:divBdr>
            <w:top w:val="none" w:sz="0" w:space="0" w:color="auto"/>
            <w:left w:val="none" w:sz="0" w:space="0" w:color="auto"/>
            <w:bottom w:val="none" w:sz="0" w:space="0" w:color="auto"/>
            <w:right w:val="none" w:sz="0" w:space="0" w:color="auto"/>
          </w:divBdr>
        </w:div>
        <w:div w:id="2119450243">
          <w:marLeft w:val="0"/>
          <w:marRight w:val="0"/>
          <w:marTop w:val="0"/>
          <w:marBottom w:val="0"/>
          <w:divBdr>
            <w:top w:val="none" w:sz="0" w:space="0" w:color="auto"/>
            <w:left w:val="none" w:sz="0" w:space="0" w:color="auto"/>
            <w:bottom w:val="none" w:sz="0" w:space="0" w:color="auto"/>
            <w:right w:val="none" w:sz="0" w:space="0" w:color="auto"/>
          </w:divBdr>
        </w:div>
        <w:div w:id="1163814696">
          <w:marLeft w:val="0"/>
          <w:marRight w:val="0"/>
          <w:marTop w:val="0"/>
          <w:marBottom w:val="0"/>
          <w:divBdr>
            <w:top w:val="none" w:sz="0" w:space="0" w:color="auto"/>
            <w:left w:val="none" w:sz="0" w:space="0" w:color="auto"/>
            <w:bottom w:val="none" w:sz="0" w:space="0" w:color="auto"/>
            <w:right w:val="none" w:sz="0" w:space="0" w:color="auto"/>
          </w:divBdr>
        </w:div>
        <w:div w:id="530803963">
          <w:marLeft w:val="0"/>
          <w:marRight w:val="0"/>
          <w:marTop w:val="0"/>
          <w:marBottom w:val="0"/>
          <w:divBdr>
            <w:top w:val="none" w:sz="0" w:space="0" w:color="auto"/>
            <w:left w:val="none" w:sz="0" w:space="0" w:color="auto"/>
            <w:bottom w:val="none" w:sz="0" w:space="0" w:color="auto"/>
            <w:right w:val="none" w:sz="0" w:space="0" w:color="auto"/>
          </w:divBdr>
        </w:div>
        <w:div w:id="2015954874">
          <w:marLeft w:val="0"/>
          <w:marRight w:val="0"/>
          <w:marTop w:val="0"/>
          <w:marBottom w:val="0"/>
          <w:divBdr>
            <w:top w:val="none" w:sz="0" w:space="0" w:color="auto"/>
            <w:left w:val="none" w:sz="0" w:space="0" w:color="auto"/>
            <w:bottom w:val="none" w:sz="0" w:space="0" w:color="auto"/>
            <w:right w:val="none" w:sz="0" w:space="0" w:color="auto"/>
          </w:divBdr>
        </w:div>
      </w:divsChild>
    </w:div>
    <w:div w:id="403453754">
      <w:bodyDiv w:val="1"/>
      <w:marLeft w:val="0"/>
      <w:marRight w:val="0"/>
      <w:marTop w:val="0"/>
      <w:marBottom w:val="0"/>
      <w:divBdr>
        <w:top w:val="none" w:sz="0" w:space="0" w:color="auto"/>
        <w:left w:val="none" w:sz="0" w:space="0" w:color="auto"/>
        <w:bottom w:val="none" w:sz="0" w:space="0" w:color="auto"/>
        <w:right w:val="none" w:sz="0" w:space="0" w:color="auto"/>
      </w:divBdr>
      <w:divsChild>
        <w:div w:id="490564180">
          <w:marLeft w:val="0"/>
          <w:marRight w:val="0"/>
          <w:marTop w:val="0"/>
          <w:marBottom w:val="0"/>
          <w:divBdr>
            <w:top w:val="none" w:sz="0" w:space="0" w:color="auto"/>
            <w:left w:val="none" w:sz="0" w:space="0" w:color="auto"/>
            <w:bottom w:val="none" w:sz="0" w:space="0" w:color="auto"/>
            <w:right w:val="none" w:sz="0" w:space="0" w:color="auto"/>
          </w:divBdr>
        </w:div>
        <w:div w:id="1391460854">
          <w:marLeft w:val="0"/>
          <w:marRight w:val="0"/>
          <w:marTop w:val="0"/>
          <w:marBottom w:val="0"/>
          <w:divBdr>
            <w:top w:val="none" w:sz="0" w:space="0" w:color="auto"/>
            <w:left w:val="none" w:sz="0" w:space="0" w:color="auto"/>
            <w:bottom w:val="none" w:sz="0" w:space="0" w:color="auto"/>
            <w:right w:val="none" w:sz="0" w:space="0" w:color="auto"/>
          </w:divBdr>
        </w:div>
        <w:div w:id="560754197">
          <w:marLeft w:val="480"/>
          <w:marRight w:val="0"/>
          <w:marTop w:val="0"/>
          <w:marBottom w:val="0"/>
          <w:divBdr>
            <w:top w:val="none" w:sz="0" w:space="0" w:color="auto"/>
            <w:left w:val="none" w:sz="0" w:space="0" w:color="auto"/>
            <w:bottom w:val="none" w:sz="0" w:space="0" w:color="auto"/>
            <w:right w:val="none" w:sz="0" w:space="0" w:color="auto"/>
          </w:divBdr>
        </w:div>
        <w:div w:id="1182744285">
          <w:marLeft w:val="480"/>
          <w:marRight w:val="0"/>
          <w:marTop w:val="0"/>
          <w:marBottom w:val="0"/>
          <w:divBdr>
            <w:top w:val="none" w:sz="0" w:space="0" w:color="auto"/>
            <w:left w:val="none" w:sz="0" w:space="0" w:color="auto"/>
            <w:bottom w:val="none" w:sz="0" w:space="0" w:color="auto"/>
            <w:right w:val="none" w:sz="0" w:space="0" w:color="auto"/>
          </w:divBdr>
        </w:div>
        <w:div w:id="1064568897">
          <w:marLeft w:val="480"/>
          <w:marRight w:val="0"/>
          <w:marTop w:val="0"/>
          <w:marBottom w:val="0"/>
          <w:divBdr>
            <w:top w:val="none" w:sz="0" w:space="0" w:color="auto"/>
            <w:left w:val="none" w:sz="0" w:space="0" w:color="auto"/>
            <w:bottom w:val="none" w:sz="0" w:space="0" w:color="auto"/>
            <w:right w:val="none" w:sz="0" w:space="0" w:color="auto"/>
          </w:divBdr>
        </w:div>
        <w:div w:id="541477920">
          <w:marLeft w:val="480"/>
          <w:marRight w:val="0"/>
          <w:marTop w:val="0"/>
          <w:marBottom w:val="0"/>
          <w:divBdr>
            <w:top w:val="none" w:sz="0" w:space="0" w:color="auto"/>
            <w:left w:val="none" w:sz="0" w:space="0" w:color="auto"/>
            <w:bottom w:val="none" w:sz="0" w:space="0" w:color="auto"/>
            <w:right w:val="none" w:sz="0" w:space="0" w:color="auto"/>
          </w:divBdr>
        </w:div>
      </w:divsChild>
    </w:div>
    <w:div w:id="456723233">
      <w:bodyDiv w:val="1"/>
      <w:marLeft w:val="0"/>
      <w:marRight w:val="0"/>
      <w:marTop w:val="0"/>
      <w:marBottom w:val="0"/>
      <w:divBdr>
        <w:top w:val="none" w:sz="0" w:space="0" w:color="auto"/>
        <w:left w:val="none" w:sz="0" w:space="0" w:color="auto"/>
        <w:bottom w:val="none" w:sz="0" w:space="0" w:color="auto"/>
        <w:right w:val="none" w:sz="0" w:space="0" w:color="auto"/>
      </w:divBdr>
    </w:div>
    <w:div w:id="460458804">
      <w:bodyDiv w:val="1"/>
      <w:marLeft w:val="0"/>
      <w:marRight w:val="0"/>
      <w:marTop w:val="0"/>
      <w:marBottom w:val="0"/>
      <w:divBdr>
        <w:top w:val="none" w:sz="0" w:space="0" w:color="auto"/>
        <w:left w:val="none" w:sz="0" w:space="0" w:color="auto"/>
        <w:bottom w:val="none" w:sz="0" w:space="0" w:color="auto"/>
        <w:right w:val="none" w:sz="0" w:space="0" w:color="auto"/>
      </w:divBdr>
    </w:div>
    <w:div w:id="460656710">
      <w:bodyDiv w:val="1"/>
      <w:marLeft w:val="0"/>
      <w:marRight w:val="0"/>
      <w:marTop w:val="0"/>
      <w:marBottom w:val="0"/>
      <w:divBdr>
        <w:top w:val="none" w:sz="0" w:space="0" w:color="auto"/>
        <w:left w:val="none" w:sz="0" w:space="0" w:color="auto"/>
        <w:bottom w:val="none" w:sz="0" w:space="0" w:color="auto"/>
        <w:right w:val="none" w:sz="0" w:space="0" w:color="auto"/>
      </w:divBdr>
      <w:divsChild>
        <w:div w:id="1691948810">
          <w:marLeft w:val="0"/>
          <w:marRight w:val="0"/>
          <w:marTop w:val="0"/>
          <w:marBottom w:val="0"/>
          <w:divBdr>
            <w:top w:val="none" w:sz="0" w:space="0" w:color="auto"/>
            <w:left w:val="none" w:sz="0" w:space="0" w:color="auto"/>
            <w:bottom w:val="none" w:sz="0" w:space="0" w:color="auto"/>
            <w:right w:val="none" w:sz="0" w:space="0" w:color="auto"/>
          </w:divBdr>
          <w:divsChild>
            <w:div w:id="1977832143">
              <w:marLeft w:val="0"/>
              <w:marRight w:val="0"/>
              <w:marTop w:val="0"/>
              <w:marBottom w:val="0"/>
              <w:divBdr>
                <w:top w:val="none" w:sz="0" w:space="0" w:color="auto"/>
                <w:left w:val="none" w:sz="0" w:space="0" w:color="auto"/>
                <w:bottom w:val="none" w:sz="0" w:space="0" w:color="auto"/>
                <w:right w:val="none" w:sz="0" w:space="0" w:color="auto"/>
              </w:divBdr>
            </w:div>
          </w:divsChild>
        </w:div>
        <w:div w:id="143356800">
          <w:marLeft w:val="0"/>
          <w:marRight w:val="0"/>
          <w:marTop w:val="0"/>
          <w:marBottom w:val="0"/>
          <w:divBdr>
            <w:top w:val="none" w:sz="0" w:space="0" w:color="auto"/>
            <w:left w:val="none" w:sz="0" w:space="0" w:color="auto"/>
            <w:bottom w:val="none" w:sz="0" w:space="0" w:color="auto"/>
            <w:right w:val="none" w:sz="0" w:space="0" w:color="auto"/>
          </w:divBdr>
          <w:divsChild>
            <w:div w:id="18666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90007">
      <w:bodyDiv w:val="1"/>
      <w:marLeft w:val="0"/>
      <w:marRight w:val="0"/>
      <w:marTop w:val="0"/>
      <w:marBottom w:val="0"/>
      <w:divBdr>
        <w:top w:val="none" w:sz="0" w:space="0" w:color="auto"/>
        <w:left w:val="none" w:sz="0" w:space="0" w:color="auto"/>
        <w:bottom w:val="none" w:sz="0" w:space="0" w:color="auto"/>
        <w:right w:val="none" w:sz="0" w:space="0" w:color="auto"/>
      </w:divBdr>
      <w:divsChild>
        <w:div w:id="1221475026">
          <w:marLeft w:val="0"/>
          <w:marRight w:val="0"/>
          <w:marTop w:val="0"/>
          <w:marBottom w:val="0"/>
          <w:divBdr>
            <w:top w:val="none" w:sz="0" w:space="0" w:color="auto"/>
            <w:left w:val="none" w:sz="0" w:space="0" w:color="auto"/>
            <w:bottom w:val="none" w:sz="0" w:space="0" w:color="auto"/>
            <w:right w:val="none" w:sz="0" w:space="0" w:color="auto"/>
          </w:divBdr>
        </w:div>
        <w:div w:id="401606559">
          <w:marLeft w:val="0"/>
          <w:marRight w:val="0"/>
          <w:marTop w:val="0"/>
          <w:marBottom w:val="0"/>
          <w:divBdr>
            <w:top w:val="none" w:sz="0" w:space="0" w:color="auto"/>
            <w:left w:val="none" w:sz="0" w:space="0" w:color="auto"/>
            <w:bottom w:val="none" w:sz="0" w:space="0" w:color="auto"/>
            <w:right w:val="none" w:sz="0" w:space="0" w:color="auto"/>
          </w:divBdr>
        </w:div>
        <w:div w:id="1683779663">
          <w:marLeft w:val="0"/>
          <w:marRight w:val="0"/>
          <w:marTop w:val="0"/>
          <w:marBottom w:val="0"/>
          <w:divBdr>
            <w:top w:val="none" w:sz="0" w:space="0" w:color="auto"/>
            <w:left w:val="none" w:sz="0" w:space="0" w:color="auto"/>
            <w:bottom w:val="none" w:sz="0" w:space="0" w:color="auto"/>
            <w:right w:val="none" w:sz="0" w:space="0" w:color="auto"/>
          </w:divBdr>
        </w:div>
        <w:div w:id="657615416">
          <w:marLeft w:val="0"/>
          <w:marRight w:val="0"/>
          <w:marTop w:val="0"/>
          <w:marBottom w:val="0"/>
          <w:divBdr>
            <w:top w:val="none" w:sz="0" w:space="0" w:color="auto"/>
            <w:left w:val="none" w:sz="0" w:space="0" w:color="auto"/>
            <w:bottom w:val="none" w:sz="0" w:space="0" w:color="auto"/>
            <w:right w:val="none" w:sz="0" w:space="0" w:color="auto"/>
          </w:divBdr>
        </w:div>
      </w:divsChild>
    </w:div>
    <w:div w:id="535389290">
      <w:bodyDiv w:val="1"/>
      <w:marLeft w:val="0"/>
      <w:marRight w:val="0"/>
      <w:marTop w:val="0"/>
      <w:marBottom w:val="0"/>
      <w:divBdr>
        <w:top w:val="none" w:sz="0" w:space="0" w:color="auto"/>
        <w:left w:val="none" w:sz="0" w:space="0" w:color="auto"/>
        <w:bottom w:val="none" w:sz="0" w:space="0" w:color="auto"/>
        <w:right w:val="none" w:sz="0" w:space="0" w:color="auto"/>
      </w:divBdr>
    </w:div>
    <w:div w:id="557017317">
      <w:bodyDiv w:val="1"/>
      <w:marLeft w:val="0"/>
      <w:marRight w:val="0"/>
      <w:marTop w:val="0"/>
      <w:marBottom w:val="0"/>
      <w:divBdr>
        <w:top w:val="none" w:sz="0" w:space="0" w:color="auto"/>
        <w:left w:val="none" w:sz="0" w:space="0" w:color="auto"/>
        <w:bottom w:val="none" w:sz="0" w:space="0" w:color="auto"/>
        <w:right w:val="none" w:sz="0" w:space="0" w:color="auto"/>
      </w:divBdr>
    </w:div>
    <w:div w:id="560596347">
      <w:bodyDiv w:val="1"/>
      <w:marLeft w:val="0"/>
      <w:marRight w:val="0"/>
      <w:marTop w:val="0"/>
      <w:marBottom w:val="0"/>
      <w:divBdr>
        <w:top w:val="none" w:sz="0" w:space="0" w:color="auto"/>
        <w:left w:val="none" w:sz="0" w:space="0" w:color="auto"/>
        <w:bottom w:val="none" w:sz="0" w:space="0" w:color="auto"/>
        <w:right w:val="none" w:sz="0" w:space="0" w:color="auto"/>
      </w:divBdr>
      <w:divsChild>
        <w:div w:id="1036584740">
          <w:marLeft w:val="0"/>
          <w:marRight w:val="0"/>
          <w:marTop w:val="0"/>
          <w:marBottom w:val="0"/>
          <w:divBdr>
            <w:top w:val="none" w:sz="0" w:space="0" w:color="auto"/>
            <w:left w:val="none" w:sz="0" w:space="0" w:color="auto"/>
            <w:bottom w:val="none" w:sz="0" w:space="0" w:color="auto"/>
            <w:right w:val="none" w:sz="0" w:space="0" w:color="auto"/>
          </w:divBdr>
          <w:divsChild>
            <w:div w:id="1494948797">
              <w:marLeft w:val="0"/>
              <w:marRight w:val="0"/>
              <w:marTop w:val="120"/>
              <w:marBottom w:val="0"/>
              <w:divBdr>
                <w:top w:val="none" w:sz="0" w:space="0" w:color="auto"/>
                <w:left w:val="none" w:sz="0" w:space="0" w:color="auto"/>
                <w:bottom w:val="none" w:sz="0" w:space="0" w:color="auto"/>
                <w:right w:val="none" w:sz="0" w:space="0" w:color="auto"/>
              </w:divBdr>
            </w:div>
            <w:div w:id="622612367">
              <w:marLeft w:val="0"/>
              <w:marRight w:val="0"/>
              <w:marTop w:val="0"/>
              <w:marBottom w:val="0"/>
              <w:divBdr>
                <w:top w:val="none" w:sz="0" w:space="0" w:color="auto"/>
                <w:left w:val="none" w:sz="0" w:space="0" w:color="auto"/>
                <w:bottom w:val="none" w:sz="0" w:space="0" w:color="auto"/>
                <w:right w:val="none" w:sz="0" w:space="0" w:color="auto"/>
              </w:divBdr>
            </w:div>
          </w:divsChild>
        </w:div>
        <w:div w:id="1989748132">
          <w:marLeft w:val="0"/>
          <w:marRight w:val="0"/>
          <w:marTop w:val="0"/>
          <w:marBottom w:val="0"/>
          <w:divBdr>
            <w:top w:val="none" w:sz="0" w:space="0" w:color="auto"/>
            <w:left w:val="none" w:sz="0" w:space="0" w:color="auto"/>
            <w:bottom w:val="none" w:sz="0" w:space="0" w:color="auto"/>
            <w:right w:val="none" w:sz="0" w:space="0" w:color="auto"/>
          </w:divBdr>
          <w:divsChild>
            <w:div w:id="204130">
              <w:marLeft w:val="0"/>
              <w:marRight w:val="0"/>
              <w:marTop w:val="120"/>
              <w:marBottom w:val="0"/>
              <w:divBdr>
                <w:top w:val="none" w:sz="0" w:space="0" w:color="auto"/>
                <w:left w:val="none" w:sz="0" w:space="0" w:color="auto"/>
                <w:bottom w:val="none" w:sz="0" w:space="0" w:color="auto"/>
                <w:right w:val="none" w:sz="0" w:space="0" w:color="auto"/>
              </w:divBdr>
            </w:div>
            <w:div w:id="991444963">
              <w:marLeft w:val="0"/>
              <w:marRight w:val="0"/>
              <w:marTop w:val="0"/>
              <w:marBottom w:val="0"/>
              <w:divBdr>
                <w:top w:val="none" w:sz="0" w:space="0" w:color="auto"/>
                <w:left w:val="none" w:sz="0" w:space="0" w:color="auto"/>
                <w:bottom w:val="none" w:sz="0" w:space="0" w:color="auto"/>
                <w:right w:val="none" w:sz="0" w:space="0" w:color="auto"/>
              </w:divBdr>
            </w:div>
          </w:divsChild>
        </w:div>
        <w:div w:id="396786369">
          <w:marLeft w:val="0"/>
          <w:marRight w:val="0"/>
          <w:marTop w:val="0"/>
          <w:marBottom w:val="0"/>
          <w:divBdr>
            <w:top w:val="none" w:sz="0" w:space="0" w:color="auto"/>
            <w:left w:val="none" w:sz="0" w:space="0" w:color="auto"/>
            <w:bottom w:val="none" w:sz="0" w:space="0" w:color="auto"/>
            <w:right w:val="none" w:sz="0" w:space="0" w:color="auto"/>
          </w:divBdr>
          <w:divsChild>
            <w:div w:id="314920102">
              <w:marLeft w:val="0"/>
              <w:marRight w:val="0"/>
              <w:marTop w:val="120"/>
              <w:marBottom w:val="0"/>
              <w:divBdr>
                <w:top w:val="none" w:sz="0" w:space="0" w:color="auto"/>
                <w:left w:val="none" w:sz="0" w:space="0" w:color="auto"/>
                <w:bottom w:val="none" w:sz="0" w:space="0" w:color="auto"/>
                <w:right w:val="none" w:sz="0" w:space="0" w:color="auto"/>
              </w:divBdr>
            </w:div>
            <w:div w:id="751124291">
              <w:marLeft w:val="0"/>
              <w:marRight w:val="0"/>
              <w:marTop w:val="0"/>
              <w:marBottom w:val="0"/>
              <w:divBdr>
                <w:top w:val="none" w:sz="0" w:space="0" w:color="auto"/>
                <w:left w:val="none" w:sz="0" w:space="0" w:color="auto"/>
                <w:bottom w:val="none" w:sz="0" w:space="0" w:color="auto"/>
                <w:right w:val="none" w:sz="0" w:space="0" w:color="auto"/>
              </w:divBdr>
            </w:div>
          </w:divsChild>
        </w:div>
        <w:div w:id="1348872600">
          <w:marLeft w:val="0"/>
          <w:marRight w:val="0"/>
          <w:marTop w:val="0"/>
          <w:marBottom w:val="0"/>
          <w:divBdr>
            <w:top w:val="none" w:sz="0" w:space="0" w:color="auto"/>
            <w:left w:val="none" w:sz="0" w:space="0" w:color="auto"/>
            <w:bottom w:val="none" w:sz="0" w:space="0" w:color="auto"/>
            <w:right w:val="none" w:sz="0" w:space="0" w:color="auto"/>
          </w:divBdr>
          <w:divsChild>
            <w:div w:id="1648777466">
              <w:marLeft w:val="0"/>
              <w:marRight w:val="0"/>
              <w:marTop w:val="120"/>
              <w:marBottom w:val="0"/>
              <w:divBdr>
                <w:top w:val="none" w:sz="0" w:space="0" w:color="auto"/>
                <w:left w:val="none" w:sz="0" w:space="0" w:color="auto"/>
                <w:bottom w:val="none" w:sz="0" w:space="0" w:color="auto"/>
                <w:right w:val="none" w:sz="0" w:space="0" w:color="auto"/>
              </w:divBdr>
            </w:div>
            <w:div w:id="558176850">
              <w:marLeft w:val="0"/>
              <w:marRight w:val="0"/>
              <w:marTop w:val="0"/>
              <w:marBottom w:val="0"/>
              <w:divBdr>
                <w:top w:val="none" w:sz="0" w:space="0" w:color="auto"/>
                <w:left w:val="none" w:sz="0" w:space="0" w:color="auto"/>
                <w:bottom w:val="none" w:sz="0" w:space="0" w:color="auto"/>
                <w:right w:val="none" w:sz="0" w:space="0" w:color="auto"/>
              </w:divBdr>
            </w:div>
          </w:divsChild>
        </w:div>
        <w:div w:id="329404342">
          <w:marLeft w:val="0"/>
          <w:marRight w:val="0"/>
          <w:marTop w:val="0"/>
          <w:marBottom w:val="0"/>
          <w:divBdr>
            <w:top w:val="none" w:sz="0" w:space="0" w:color="auto"/>
            <w:left w:val="none" w:sz="0" w:space="0" w:color="auto"/>
            <w:bottom w:val="none" w:sz="0" w:space="0" w:color="auto"/>
            <w:right w:val="none" w:sz="0" w:space="0" w:color="auto"/>
          </w:divBdr>
          <w:divsChild>
            <w:div w:id="1194153669">
              <w:marLeft w:val="0"/>
              <w:marRight w:val="0"/>
              <w:marTop w:val="120"/>
              <w:marBottom w:val="0"/>
              <w:divBdr>
                <w:top w:val="none" w:sz="0" w:space="0" w:color="auto"/>
                <w:left w:val="none" w:sz="0" w:space="0" w:color="auto"/>
                <w:bottom w:val="none" w:sz="0" w:space="0" w:color="auto"/>
                <w:right w:val="none" w:sz="0" w:space="0" w:color="auto"/>
              </w:divBdr>
            </w:div>
            <w:div w:id="1681004906">
              <w:marLeft w:val="0"/>
              <w:marRight w:val="0"/>
              <w:marTop w:val="0"/>
              <w:marBottom w:val="0"/>
              <w:divBdr>
                <w:top w:val="none" w:sz="0" w:space="0" w:color="auto"/>
                <w:left w:val="none" w:sz="0" w:space="0" w:color="auto"/>
                <w:bottom w:val="none" w:sz="0" w:space="0" w:color="auto"/>
                <w:right w:val="none" w:sz="0" w:space="0" w:color="auto"/>
              </w:divBdr>
            </w:div>
          </w:divsChild>
        </w:div>
        <w:div w:id="961114751">
          <w:marLeft w:val="0"/>
          <w:marRight w:val="0"/>
          <w:marTop w:val="0"/>
          <w:marBottom w:val="0"/>
          <w:divBdr>
            <w:top w:val="none" w:sz="0" w:space="0" w:color="auto"/>
            <w:left w:val="none" w:sz="0" w:space="0" w:color="auto"/>
            <w:bottom w:val="none" w:sz="0" w:space="0" w:color="auto"/>
            <w:right w:val="none" w:sz="0" w:space="0" w:color="auto"/>
          </w:divBdr>
          <w:divsChild>
            <w:div w:id="681207868">
              <w:marLeft w:val="0"/>
              <w:marRight w:val="0"/>
              <w:marTop w:val="120"/>
              <w:marBottom w:val="0"/>
              <w:divBdr>
                <w:top w:val="none" w:sz="0" w:space="0" w:color="auto"/>
                <w:left w:val="none" w:sz="0" w:space="0" w:color="auto"/>
                <w:bottom w:val="none" w:sz="0" w:space="0" w:color="auto"/>
                <w:right w:val="none" w:sz="0" w:space="0" w:color="auto"/>
              </w:divBdr>
            </w:div>
            <w:div w:id="1844278695">
              <w:marLeft w:val="0"/>
              <w:marRight w:val="0"/>
              <w:marTop w:val="0"/>
              <w:marBottom w:val="0"/>
              <w:divBdr>
                <w:top w:val="none" w:sz="0" w:space="0" w:color="auto"/>
                <w:left w:val="none" w:sz="0" w:space="0" w:color="auto"/>
                <w:bottom w:val="none" w:sz="0" w:space="0" w:color="auto"/>
                <w:right w:val="none" w:sz="0" w:space="0" w:color="auto"/>
              </w:divBdr>
            </w:div>
          </w:divsChild>
        </w:div>
        <w:div w:id="322321918">
          <w:marLeft w:val="0"/>
          <w:marRight w:val="0"/>
          <w:marTop w:val="0"/>
          <w:marBottom w:val="0"/>
          <w:divBdr>
            <w:top w:val="none" w:sz="0" w:space="0" w:color="auto"/>
            <w:left w:val="none" w:sz="0" w:space="0" w:color="auto"/>
            <w:bottom w:val="none" w:sz="0" w:space="0" w:color="auto"/>
            <w:right w:val="none" w:sz="0" w:space="0" w:color="auto"/>
          </w:divBdr>
          <w:divsChild>
            <w:div w:id="409158257">
              <w:marLeft w:val="0"/>
              <w:marRight w:val="0"/>
              <w:marTop w:val="120"/>
              <w:marBottom w:val="0"/>
              <w:divBdr>
                <w:top w:val="none" w:sz="0" w:space="0" w:color="auto"/>
                <w:left w:val="none" w:sz="0" w:space="0" w:color="auto"/>
                <w:bottom w:val="none" w:sz="0" w:space="0" w:color="auto"/>
                <w:right w:val="none" w:sz="0" w:space="0" w:color="auto"/>
              </w:divBdr>
            </w:div>
            <w:div w:id="175199565">
              <w:marLeft w:val="0"/>
              <w:marRight w:val="0"/>
              <w:marTop w:val="0"/>
              <w:marBottom w:val="0"/>
              <w:divBdr>
                <w:top w:val="none" w:sz="0" w:space="0" w:color="auto"/>
                <w:left w:val="none" w:sz="0" w:space="0" w:color="auto"/>
                <w:bottom w:val="none" w:sz="0" w:space="0" w:color="auto"/>
                <w:right w:val="none" w:sz="0" w:space="0" w:color="auto"/>
              </w:divBdr>
            </w:div>
          </w:divsChild>
        </w:div>
        <w:div w:id="543950957">
          <w:marLeft w:val="0"/>
          <w:marRight w:val="0"/>
          <w:marTop w:val="0"/>
          <w:marBottom w:val="0"/>
          <w:divBdr>
            <w:top w:val="none" w:sz="0" w:space="0" w:color="auto"/>
            <w:left w:val="none" w:sz="0" w:space="0" w:color="auto"/>
            <w:bottom w:val="none" w:sz="0" w:space="0" w:color="auto"/>
            <w:right w:val="none" w:sz="0" w:space="0" w:color="auto"/>
          </w:divBdr>
          <w:divsChild>
            <w:div w:id="1185245017">
              <w:marLeft w:val="0"/>
              <w:marRight w:val="0"/>
              <w:marTop w:val="120"/>
              <w:marBottom w:val="0"/>
              <w:divBdr>
                <w:top w:val="none" w:sz="0" w:space="0" w:color="auto"/>
                <w:left w:val="none" w:sz="0" w:space="0" w:color="auto"/>
                <w:bottom w:val="none" w:sz="0" w:space="0" w:color="auto"/>
                <w:right w:val="none" w:sz="0" w:space="0" w:color="auto"/>
              </w:divBdr>
            </w:div>
            <w:div w:id="2056814011">
              <w:marLeft w:val="0"/>
              <w:marRight w:val="0"/>
              <w:marTop w:val="0"/>
              <w:marBottom w:val="0"/>
              <w:divBdr>
                <w:top w:val="none" w:sz="0" w:space="0" w:color="auto"/>
                <w:left w:val="none" w:sz="0" w:space="0" w:color="auto"/>
                <w:bottom w:val="none" w:sz="0" w:space="0" w:color="auto"/>
                <w:right w:val="none" w:sz="0" w:space="0" w:color="auto"/>
              </w:divBdr>
            </w:div>
          </w:divsChild>
        </w:div>
        <w:div w:id="755201242">
          <w:marLeft w:val="0"/>
          <w:marRight w:val="0"/>
          <w:marTop w:val="0"/>
          <w:marBottom w:val="0"/>
          <w:divBdr>
            <w:top w:val="none" w:sz="0" w:space="0" w:color="auto"/>
            <w:left w:val="none" w:sz="0" w:space="0" w:color="auto"/>
            <w:bottom w:val="none" w:sz="0" w:space="0" w:color="auto"/>
            <w:right w:val="none" w:sz="0" w:space="0" w:color="auto"/>
          </w:divBdr>
          <w:divsChild>
            <w:div w:id="1416439162">
              <w:marLeft w:val="0"/>
              <w:marRight w:val="0"/>
              <w:marTop w:val="120"/>
              <w:marBottom w:val="0"/>
              <w:divBdr>
                <w:top w:val="none" w:sz="0" w:space="0" w:color="auto"/>
                <w:left w:val="none" w:sz="0" w:space="0" w:color="auto"/>
                <w:bottom w:val="none" w:sz="0" w:space="0" w:color="auto"/>
                <w:right w:val="none" w:sz="0" w:space="0" w:color="auto"/>
              </w:divBdr>
            </w:div>
            <w:div w:id="1474642246">
              <w:marLeft w:val="0"/>
              <w:marRight w:val="0"/>
              <w:marTop w:val="0"/>
              <w:marBottom w:val="0"/>
              <w:divBdr>
                <w:top w:val="none" w:sz="0" w:space="0" w:color="auto"/>
                <w:left w:val="none" w:sz="0" w:space="0" w:color="auto"/>
                <w:bottom w:val="none" w:sz="0" w:space="0" w:color="auto"/>
                <w:right w:val="none" w:sz="0" w:space="0" w:color="auto"/>
              </w:divBdr>
            </w:div>
          </w:divsChild>
        </w:div>
        <w:div w:id="992875438">
          <w:marLeft w:val="0"/>
          <w:marRight w:val="0"/>
          <w:marTop w:val="0"/>
          <w:marBottom w:val="0"/>
          <w:divBdr>
            <w:top w:val="none" w:sz="0" w:space="0" w:color="auto"/>
            <w:left w:val="none" w:sz="0" w:space="0" w:color="auto"/>
            <w:bottom w:val="none" w:sz="0" w:space="0" w:color="auto"/>
            <w:right w:val="none" w:sz="0" w:space="0" w:color="auto"/>
          </w:divBdr>
          <w:divsChild>
            <w:div w:id="1994095757">
              <w:marLeft w:val="0"/>
              <w:marRight w:val="0"/>
              <w:marTop w:val="120"/>
              <w:marBottom w:val="0"/>
              <w:divBdr>
                <w:top w:val="none" w:sz="0" w:space="0" w:color="auto"/>
                <w:left w:val="none" w:sz="0" w:space="0" w:color="auto"/>
                <w:bottom w:val="none" w:sz="0" w:space="0" w:color="auto"/>
                <w:right w:val="none" w:sz="0" w:space="0" w:color="auto"/>
              </w:divBdr>
            </w:div>
            <w:div w:id="1198393940">
              <w:marLeft w:val="0"/>
              <w:marRight w:val="0"/>
              <w:marTop w:val="0"/>
              <w:marBottom w:val="0"/>
              <w:divBdr>
                <w:top w:val="none" w:sz="0" w:space="0" w:color="auto"/>
                <w:left w:val="none" w:sz="0" w:space="0" w:color="auto"/>
                <w:bottom w:val="none" w:sz="0" w:space="0" w:color="auto"/>
                <w:right w:val="none" w:sz="0" w:space="0" w:color="auto"/>
              </w:divBdr>
            </w:div>
          </w:divsChild>
        </w:div>
        <w:div w:id="910120299">
          <w:marLeft w:val="0"/>
          <w:marRight w:val="0"/>
          <w:marTop w:val="0"/>
          <w:marBottom w:val="0"/>
          <w:divBdr>
            <w:top w:val="none" w:sz="0" w:space="0" w:color="auto"/>
            <w:left w:val="none" w:sz="0" w:space="0" w:color="auto"/>
            <w:bottom w:val="none" w:sz="0" w:space="0" w:color="auto"/>
            <w:right w:val="none" w:sz="0" w:space="0" w:color="auto"/>
          </w:divBdr>
          <w:divsChild>
            <w:div w:id="1999383252">
              <w:marLeft w:val="0"/>
              <w:marRight w:val="0"/>
              <w:marTop w:val="120"/>
              <w:marBottom w:val="0"/>
              <w:divBdr>
                <w:top w:val="none" w:sz="0" w:space="0" w:color="auto"/>
                <w:left w:val="none" w:sz="0" w:space="0" w:color="auto"/>
                <w:bottom w:val="none" w:sz="0" w:space="0" w:color="auto"/>
                <w:right w:val="none" w:sz="0" w:space="0" w:color="auto"/>
              </w:divBdr>
            </w:div>
            <w:div w:id="471562220">
              <w:marLeft w:val="0"/>
              <w:marRight w:val="0"/>
              <w:marTop w:val="0"/>
              <w:marBottom w:val="0"/>
              <w:divBdr>
                <w:top w:val="none" w:sz="0" w:space="0" w:color="auto"/>
                <w:left w:val="none" w:sz="0" w:space="0" w:color="auto"/>
                <w:bottom w:val="none" w:sz="0" w:space="0" w:color="auto"/>
                <w:right w:val="none" w:sz="0" w:space="0" w:color="auto"/>
              </w:divBdr>
            </w:div>
          </w:divsChild>
        </w:div>
        <w:div w:id="1469712025">
          <w:marLeft w:val="0"/>
          <w:marRight w:val="0"/>
          <w:marTop w:val="0"/>
          <w:marBottom w:val="0"/>
          <w:divBdr>
            <w:top w:val="none" w:sz="0" w:space="0" w:color="auto"/>
            <w:left w:val="none" w:sz="0" w:space="0" w:color="auto"/>
            <w:bottom w:val="none" w:sz="0" w:space="0" w:color="auto"/>
            <w:right w:val="none" w:sz="0" w:space="0" w:color="auto"/>
          </w:divBdr>
          <w:divsChild>
            <w:div w:id="262689070">
              <w:marLeft w:val="0"/>
              <w:marRight w:val="0"/>
              <w:marTop w:val="120"/>
              <w:marBottom w:val="0"/>
              <w:divBdr>
                <w:top w:val="none" w:sz="0" w:space="0" w:color="auto"/>
                <w:left w:val="none" w:sz="0" w:space="0" w:color="auto"/>
                <w:bottom w:val="none" w:sz="0" w:space="0" w:color="auto"/>
                <w:right w:val="none" w:sz="0" w:space="0" w:color="auto"/>
              </w:divBdr>
            </w:div>
            <w:div w:id="1637104620">
              <w:marLeft w:val="0"/>
              <w:marRight w:val="0"/>
              <w:marTop w:val="0"/>
              <w:marBottom w:val="0"/>
              <w:divBdr>
                <w:top w:val="none" w:sz="0" w:space="0" w:color="auto"/>
                <w:left w:val="none" w:sz="0" w:space="0" w:color="auto"/>
                <w:bottom w:val="none" w:sz="0" w:space="0" w:color="auto"/>
                <w:right w:val="none" w:sz="0" w:space="0" w:color="auto"/>
              </w:divBdr>
            </w:div>
          </w:divsChild>
        </w:div>
        <w:div w:id="2137675631">
          <w:marLeft w:val="0"/>
          <w:marRight w:val="0"/>
          <w:marTop w:val="0"/>
          <w:marBottom w:val="0"/>
          <w:divBdr>
            <w:top w:val="none" w:sz="0" w:space="0" w:color="auto"/>
            <w:left w:val="none" w:sz="0" w:space="0" w:color="auto"/>
            <w:bottom w:val="none" w:sz="0" w:space="0" w:color="auto"/>
            <w:right w:val="none" w:sz="0" w:space="0" w:color="auto"/>
          </w:divBdr>
          <w:divsChild>
            <w:div w:id="472523788">
              <w:marLeft w:val="0"/>
              <w:marRight w:val="0"/>
              <w:marTop w:val="120"/>
              <w:marBottom w:val="0"/>
              <w:divBdr>
                <w:top w:val="none" w:sz="0" w:space="0" w:color="auto"/>
                <w:left w:val="none" w:sz="0" w:space="0" w:color="auto"/>
                <w:bottom w:val="none" w:sz="0" w:space="0" w:color="auto"/>
                <w:right w:val="none" w:sz="0" w:space="0" w:color="auto"/>
              </w:divBdr>
            </w:div>
            <w:div w:id="1770616009">
              <w:marLeft w:val="0"/>
              <w:marRight w:val="0"/>
              <w:marTop w:val="0"/>
              <w:marBottom w:val="0"/>
              <w:divBdr>
                <w:top w:val="none" w:sz="0" w:space="0" w:color="auto"/>
                <w:left w:val="none" w:sz="0" w:space="0" w:color="auto"/>
                <w:bottom w:val="none" w:sz="0" w:space="0" w:color="auto"/>
                <w:right w:val="none" w:sz="0" w:space="0" w:color="auto"/>
              </w:divBdr>
            </w:div>
          </w:divsChild>
        </w:div>
        <w:div w:id="270093899">
          <w:marLeft w:val="0"/>
          <w:marRight w:val="0"/>
          <w:marTop w:val="0"/>
          <w:marBottom w:val="0"/>
          <w:divBdr>
            <w:top w:val="none" w:sz="0" w:space="0" w:color="auto"/>
            <w:left w:val="none" w:sz="0" w:space="0" w:color="auto"/>
            <w:bottom w:val="none" w:sz="0" w:space="0" w:color="auto"/>
            <w:right w:val="none" w:sz="0" w:space="0" w:color="auto"/>
          </w:divBdr>
          <w:divsChild>
            <w:div w:id="1433086438">
              <w:marLeft w:val="0"/>
              <w:marRight w:val="0"/>
              <w:marTop w:val="120"/>
              <w:marBottom w:val="0"/>
              <w:divBdr>
                <w:top w:val="none" w:sz="0" w:space="0" w:color="auto"/>
                <w:left w:val="none" w:sz="0" w:space="0" w:color="auto"/>
                <w:bottom w:val="none" w:sz="0" w:space="0" w:color="auto"/>
                <w:right w:val="none" w:sz="0" w:space="0" w:color="auto"/>
              </w:divBdr>
            </w:div>
            <w:div w:id="2024432440">
              <w:marLeft w:val="0"/>
              <w:marRight w:val="0"/>
              <w:marTop w:val="0"/>
              <w:marBottom w:val="0"/>
              <w:divBdr>
                <w:top w:val="none" w:sz="0" w:space="0" w:color="auto"/>
                <w:left w:val="none" w:sz="0" w:space="0" w:color="auto"/>
                <w:bottom w:val="none" w:sz="0" w:space="0" w:color="auto"/>
                <w:right w:val="none" w:sz="0" w:space="0" w:color="auto"/>
              </w:divBdr>
            </w:div>
          </w:divsChild>
        </w:div>
        <w:div w:id="834883792">
          <w:marLeft w:val="0"/>
          <w:marRight w:val="0"/>
          <w:marTop w:val="0"/>
          <w:marBottom w:val="0"/>
          <w:divBdr>
            <w:top w:val="none" w:sz="0" w:space="0" w:color="auto"/>
            <w:left w:val="none" w:sz="0" w:space="0" w:color="auto"/>
            <w:bottom w:val="none" w:sz="0" w:space="0" w:color="auto"/>
            <w:right w:val="none" w:sz="0" w:space="0" w:color="auto"/>
          </w:divBdr>
          <w:divsChild>
            <w:div w:id="736052242">
              <w:marLeft w:val="0"/>
              <w:marRight w:val="0"/>
              <w:marTop w:val="120"/>
              <w:marBottom w:val="0"/>
              <w:divBdr>
                <w:top w:val="none" w:sz="0" w:space="0" w:color="auto"/>
                <w:left w:val="none" w:sz="0" w:space="0" w:color="auto"/>
                <w:bottom w:val="none" w:sz="0" w:space="0" w:color="auto"/>
                <w:right w:val="none" w:sz="0" w:space="0" w:color="auto"/>
              </w:divBdr>
            </w:div>
            <w:div w:id="2052415035">
              <w:marLeft w:val="0"/>
              <w:marRight w:val="0"/>
              <w:marTop w:val="0"/>
              <w:marBottom w:val="0"/>
              <w:divBdr>
                <w:top w:val="none" w:sz="0" w:space="0" w:color="auto"/>
                <w:left w:val="none" w:sz="0" w:space="0" w:color="auto"/>
                <w:bottom w:val="none" w:sz="0" w:space="0" w:color="auto"/>
                <w:right w:val="none" w:sz="0" w:space="0" w:color="auto"/>
              </w:divBdr>
            </w:div>
          </w:divsChild>
        </w:div>
        <w:div w:id="1249995861">
          <w:marLeft w:val="0"/>
          <w:marRight w:val="0"/>
          <w:marTop w:val="0"/>
          <w:marBottom w:val="0"/>
          <w:divBdr>
            <w:top w:val="none" w:sz="0" w:space="0" w:color="auto"/>
            <w:left w:val="none" w:sz="0" w:space="0" w:color="auto"/>
            <w:bottom w:val="none" w:sz="0" w:space="0" w:color="auto"/>
            <w:right w:val="none" w:sz="0" w:space="0" w:color="auto"/>
          </w:divBdr>
          <w:divsChild>
            <w:div w:id="1318654452">
              <w:marLeft w:val="0"/>
              <w:marRight w:val="0"/>
              <w:marTop w:val="120"/>
              <w:marBottom w:val="0"/>
              <w:divBdr>
                <w:top w:val="none" w:sz="0" w:space="0" w:color="auto"/>
                <w:left w:val="none" w:sz="0" w:space="0" w:color="auto"/>
                <w:bottom w:val="none" w:sz="0" w:space="0" w:color="auto"/>
                <w:right w:val="none" w:sz="0" w:space="0" w:color="auto"/>
              </w:divBdr>
            </w:div>
            <w:div w:id="1517767130">
              <w:marLeft w:val="0"/>
              <w:marRight w:val="0"/>
              <w:marTop w:val="0"/>
              <w:marBottom w:val="0"/>
              <w:divBdr>
                <w:top w:val="none" w:sz="0" w:space="0" w:color="auto"/>
                <w:left w:val="none" w:sz="0" w:space="0" w:color="auto"/>
                <w:bottom w:val="none" w:sz="0" w:space="0" w:color="auto"/>
                <w:right w:val="none" w:sz="0" w:space="0" w:color="auto"/>
              </w:divBdr>
            </w:div>
          </w:divsChild>
        </w:div>
        <w:div w:id="1533958776">
          <w:marLeft w:val="0"/>
          <w:marRight w:val="0"/>
          <w:marTop w:val="0"/>
          <w:marBottom w:val="0"/>
          <w:divBdr>
            <w:top w:val="none" w:sz="0" w:space="0" w:color="auto"/>
            <w:left w:val="none" w:sz="0" w:space="0" w:color="auto"/>
            <w:bottom w:val="none" w:sz="0" w:space="0" w:color="auto"/>
            <w:right w:val="none" w:sz="0" w:space="0" w:color="auto"/>
          </w:divBdr>
          <w:divsChild>
            <w:div w:id="246430190">
              <w:marLeft w:val="0"/>
              <w:marRight w:val="0"/>
              <w:marTop w:val="120"/>
              <w:marBottom w:val="0"/>
              <w:divBdr>
                <w:top w:val="none" w:sz="0" w:space="0" w:color="auto"/>
                <w:left w:val="none" w:sz="0" w:space="0" w:color="auto"/>
                <w:bottom w:val="none" w:sz="0" w:space="0" w:color="auto"/>
                <w:right w:val="none" w:sz="0" w:space="0" w:color="auto"/>
              </w:divBdr>
            </w:div>
            <w:div w:id="105393448">
              <w:marLeft w:val="0"/>
              <w:marRight w:val="0"/>
              <w:marTop w:val="0"/>
              <w:marBottom w:val="0"/>
              <w:divBdr>
                <w:top w:val="none" w:sz="0" w:space="0" w:color="auto"/>
                <w:left w:val="none" w:sz="0" w:space="0" w:color="auto"/>
                <w:bottom w:val="none" w:sz="0" w:space="0" w:color="auto"/>
                <w:right w:val="none" w:sz="0" w:space="0" w:color="auto"/>
              </w:divBdr>
            </w:div>
          </w:divsChild>
        </w:div>
        <w:div w:id="2054499700">
          <w:marLeft w:val="0"/>
          <w:marRight w:val="0"/>
          <w:marTop w:val="0"/>
          <w:marBottom w:val="0"/>
          <w:divBdr>
            <w:top w:val="none" w:sz="0" w:space="0" w:color="auto"/>
            <w:left w:val="none" w:sz="0" w:space="0" w:color="auto"/>
            <w:bottom w:val="none" w:sz="0" w:space="0" w:color="auto"/>
            <w:right w:val="none" w:sz="0" w:space="0" w:color="auto"/>
          </w:divBdr>
          <w:divsChild>
            <w:div w:id="1445266854">
              <w:marLeft w:val="0"/>
              <w:marRight w:val="0"/>
              <w:marTop w:val="120"/>
              <w:marBottom w:val="0"/>
              <w:divBdr>
                <w:top w:val="none" w:sz="0" w:space="0" w:color="auto"/>
                <w:left w:val="none" w:sz="0" w:space="0" w:color="auto"/>
                <w:bottom w:val="none" w:sz="0" w:space="0" w:color="auto"/>
                <w:right w:val="none" w:sz="0" w:space="0" w:color="auto"/>
              </w:divBdr>
            </w:div>
            <w:div w:id="1252860196">
              <w:marLeft w:val="0"/>
              <w:marRight w:val="0"/>
              <w:marTop w:val="0"/>
              <w:marBottom w:val="0"/>
              <w:divBdr>
                <w:top w:val="none" w:sz="0" w:space="0" w:color="auto"/>
                <w:left w:val="none" w:sz="0" w:space="0" w:color="auto"/>
                <w:bottom w:val="none" w:sz="0" w:space="0" w:color="auto"/>
                <w:right w:val="none" w:sz="0" w:space="0" w:color="auto"/>
              </w:divBdr>
            </w:div>
          </w:divsChild>
        </w:div>
        <w:div w:id="1569145231">
          <w:marLeft w:val="0"/>
          <w:marRight w:val="0"/>
          <w:marTop w:val="0"/>
          <w:marBottom w:val="0"/>
          <w:divBdr>
            <w:top w:val="none" w:sz="0" w:space="0" w:color="auto"/>
            <w:left w:val="none" w:sz="0" w:space="0" w:color="auto"/>
            <w:bottom w:val="none" w:sz="0" w:space="0" w:color="auto"/>
            <w:right w:val="none" w:sz="0" w:space="0" w:color="auto"/>
          </w:divBdr>
          <w:divsChild>
            <w:div w:id="1480610231">
              <w:marLeft w:val="0"/>
              <w:marRight w:val="0"/>
              <w:marTop w:val="120"/>
              <w:marBottom w:val="0"/>
              <w:divBdr>
                <w:top w:val="none" w:sz="0" w:space="0" w:color="auto"/>
                <w:left w:val="none" w:sz="0" w:space="0" w:color="auto"/>
                <w:bottom w:val="none" w:sz="0" w:space="0" w:color="auto"/>
                <w:right w:val="none" w:sz="0" w:space="0" w:color="auto"/>
              </w:divBdr>
            </w:div>
            <w:div w:id="2109500179">
              <w:marLeft w:val="0"/>
              <w:marRight w:val="0"/>
              <w:marTop w:val="0"/>
              <w:marBottom w:val="0"/>
              <w:divBdr>
                <w:top w:val="none" w:sz="0" w:space="0" w:color="auto"/>
                <w:left w:val="none" w:sz="0" w:space="0" w:color="auto"/>
                <w:bottom w:val="none" w:sz="0" w:space="0" w:color="auto"/>
                <w:right w:val="none" w:sz="0" w:space="0" w:color="auto"/>
              </w:divBdr>
            </w:div>
          </w:divsChild>
        </w:div>
        <w:div w:id="1897742022">
          <w:marLeft w:val="0"/>
          <w:marRight w:val="0"/>
          <w:marTop w:val="0"/>
          <w:marBottom w:val="0"/>
          <w:divBdr>
            <w:top w:val="none" w:sz="0" w:space="0" w:color="auto"/>
            <w:left w:val="none" w:sz="0" w:space="0" w:color="auto"/>
            <w:bottom w:val="none" w:sz="0" w:space="0" w:color="auto"/>
            <w:right w:val="none" w:sz="0" w:space="0" w:color="auto"/>
          </w:divBdr>
          <w:divsChild>
            <w:div w:id="826241505">
              <w:marLeft w:val="0"/>
              <w:marRight w:val="0"/>
              <w:marTop w:val="120"/>
              <w:marBottom w:val="0"/>
              <w:divBdr>
                <w:top w:val="none" w:sz="0" w:space="0" w:color="auto"/>
                <w:left w:val="none" w:sz="0" w:space="0" w:color="auto"/>
                <w:bottom w:val="none" w:sz="0" w:space="0" w:color="auto"/>
                <w:right w:val="none" w:sz="0" w:space="0" w:color="auto"/>
              </w:divBdr>
            </w:div>
            <w:div w:id="1591113292">
              <w:marLeft w:val="0"/>
              <w:marRight w:val="0"/>
              <w:marTop w:val="0"/>
              <w:marBottom w:val="0"/>
              <w:divBdr>
                <w:top w:val="none" w:sz="0" w:space="0" w:color="auto"/>
                <w:left w:val="none" w:sz="0" w:space="0" w:color="auto"/>
                <w:bottom w:val="none" w:sz="0" w:space="0" w:color="auto"/>
                <w:right w:val="none" w:sz="0" w:space="0" w:color="auto"/>
              </w:divBdr>
            </w:div>
          </w:divsChild>
        </w:div>
        <w:div w:id="1060134461">
          <w:marLeft w:val="0"/>
          <w:marRight w:val="0"/>
          <w:marTop w:val="0"/>
          <w:marBottom w:val="0"/>
          <w:divBdr>
            <w:top w:val="none" w:sz="0" w:space="0" w:color="auto"/>
            <w:left w:val="none" w:sz="0" w:space="0" w:color="auto"/>
            <w:bottom w:val="none" w:sz="0" w:space="0" w:color="auto"/>
            <w:right w:val="none" w:sz="0" w:space="0" w:color="auto"/>
          </w:divBdr>
          <w:divsChild>
            <w:div w:id="1052459074">
              <w:marLeft w:val="0"/>
              <w:marRight w:val="0"/>
              <w:marTop w:val="120"/>
              <w:marBottom w:val="0"/>
              <w:divBdr>
                <w:top w:val="none" w:sz="0" w:space="0" w:color="auto"/>
                <w:left w:val="none" w:sz="0" w:space="0" w:color="auto"/>
                <w:bottom w:val="none" w:sz="0" w:space="0" w:color="auto"/>
                <w:right w:val="none" w:sz="0" w:space="0" w:color="auto"/>
              </w:divBdr>
            </w:div>
            <w:div w:id="836529908">
              <w:marLeft w:val="0"/>
              <w:marRight w:val="0"/>
              <w:marTop w:val="0"/>
              <w:marBottom w:val="0"/>
              <w:divBdr>
                <w:top w:val="none" w:sz="0" w:space="0" w:color="auto"/>
                <w:left w:val="none" w:sz="0" w:space="0" w:color="auto"/>
                <w:bottom w:val="none" w:sz="0" w:space="0" w:color="auto"/>
                <w:right w:val="none" w:sz="0" w:space="0" w:color="auto"/>
              </w:divBdr>
            </w:div>
          </w:divsChild>
        </w:div>
        <w:div w:id="2001613912">
          <w:marLeft w:val="0"/>
          <w:marRight w:val="0"/>
          <w:marTop w:val="0"/>
          <w:marBottom w:val="0"/>
          <w:divBdr>
            <w:top w:val="none" w:sz="0" w:space="0" w:color="auto"/>
            <w:left w:val="none" w:sz="0" w:space="0" w:color="auto"/>
            <w:bottom w:val="none" w:sz="0" w:space="0" w:color="auto"/>
            <w:right w:val="none" w:sz="0" w:space="0" w:color="auto"/>
          </w:divBdr>
          <w:divsChild>
            <w:div w:id="1549488732">
              <w:marLeft w:val="0"/>
              <w:marRight w:val="0"/>
              <w:marTop w:val="120"/>
              <w:marBottom w:val="0"/>
              <w:divBdr>
                <w:top w:val="none" w:sz="0" w:space="0" w:color="auto"/>
                <w:left w:val="none" w:sz="0" w:space="0" w:color="auto"/>
                <w:bottom w:val="none" w:sz="0" w:space="0" w:color="auto"/>
                <w:right w:val="none" w:sz="0" w:space="0" w:color="auto"/>
              </w:divBdr>
            </w:div>
            <w:div w:id="785075655">
              <w:marLeft w:val="0"/>
              <w:marRight w:val="0"/>
              <w:marTop w:val="0"/>
              <w:marBottom w:val="0"/>
              <w:divBdr>
                <w:top w:val="none" w:sz="0" w:space="0" w:color="auto"/>
                <w:left w:val="none" w:sz="0" w:space="0" w:color="auto"/>
                <w:bottom w:val="none" w:sz="0" w:space="0" w:color="auto"/>
                <w:right w:val="none" w:sz="0" w:space="0" w:color="auto"/>
              </w:divBdr>
            </w:div>
          </w:divsChild>
        </w:div>
        <w:div w:id="305209733">
          <w:marLeft w:val="0"/>
          <w:marRight w:val="0"/>
          <w:marTop w:val="0"/>
          <w:marBottom w:val="0"/>
          <w:divBdr>
            <w:top w:val="none" w:sz="0" w:space="0" w:color="auto"/>
            <w:left w:val="none" w:sz="0" w:space="0" w:color="auto"/>
            <w:bottom w:val="none" w:sz="0" w:space="0" w:color="auto"/>
            <w:right w:val="none" w:sz="0" w:space="0" w:color="auto"/>
          </w:divBdr>
          <w:divsChild>
            <w:div w:id="884413116">
              <w:marLeft w:val="0"/>
              <w:marRight w:val="0"/>
              <w:marTop w:val="120"/>
              <w:marBottom w:val="0"/>
              <w:divBdr>
                <w:top w:val="none" w:sz="0" w:space="0" w:color="auto"/>
                <w:left w:val="none" w:sz="0" w:space="0" w:color="auto"/>
                <w:bottom w:val="none" w:sz="0" w:space="0" w:color="auto"/>
                <w:right w:val="none" w:sz="0" w:space="0" w:color="auto"/>
              </w:divBdr>
            </w:div>
            <w:div w:id="1266884250">
              <w:marLeft w:val="0"/>
              <w:marRight w:val="0"/>
              <w:marTop w:val="0"/>
              <w:marBottom w:val="0"/>
              <w:divBdr>
                <w:top w:val="none" w:sz="0" w:space="0" w:color="auto"/>
                <w:left w:val="none" w:sz="0" w:space="0" w:color="auto"/>
                <w:bottom w:val="none" w:sz="0" w:space="0" w:color="auto"/>
                <w:right w:val="none" w:sz="0" w:space="0" w:color="auto"/>
              </w:divBdr>
            </w:div>
          </w:divsChild>
        </w:div>
        <w:div w:id="30570364">
          <w:marLeft w:val="0"/>
          <w:marRight w:val="0"/>
          <w:marTop w:val="0"/>
          <w:marBottom w:val="0"/>
          <w:divBdr>
            <w:top w:val="none" w:sz="0" w:space="0" w:color="auto"/>
            <w:left w:val="none" w:sz="0" w:space="0" w:color="auto"/>
            <w:bottom w:val="none" w:sz="0" w:space="0" w:color="auto"/>
            <w:right w:val="none" w:sz="0" w:space="0" w:color="auto"/>
          </w:divBdr>
          <w:divsChild>
            <w:div w:id="253368077">
              <w:marLeft w:val="0"/>
              <w:marRight w:val="0"/>
              <w:marTop w:val="120"/>
              <w:marBottom w:val="0"/>
              <w:divBdr>
                <w:top w:val="none" w:sz="0" w:space="0" w:color="auto"/>
                <w:left w:val="none" w:sz="0" w:space="0" w:color="auto"/>
                <w:bottom w:val="none" w:sz="0" w:space="0" w:color="auto"/>
                <w:right w:val="none" w:sz="0" w:space="0" w:color="auto"/>
              </w:divBdr>
            </w:div>
            <w:div w:id="1395929432">
              <w:marLeft w:val="0"/>
              <w:marRight w:val="0"/>
              <w:marTop w:val="0"/>
              <w:marBottom w:val="0"/>
              <w:divBdr>
                <w:top w:val="none" w:sz="0" w:space="0" w:color="auto"/>
                <w:left w:val="none" w:sz="0" w:space="0" w:color="auto"/>
                <w:bottom w:val="none" w:sz="0" w:space="0" w:color="auto"/>
                <w:right w:val="none" w:sz="0" w:space="0" w:color="auto"/>
              </w:divBdr>
            </w:div>
          </w:divsChild>
        </w:div>
        <w:div w:id="1213495832">
          <w:marLeft w:val="0"/>
          <w:marRight w:val="0"/>
          <w:marTop w:val="0"/>
          <w:marBottom w:val="0"/>
          <w:divBdr>
            <w:top w:val="none" w:sz="0" w:space="0" w:color="auto"/>
            <w:left w:val="none" w:sz="0" w:space="0" w:color="auto"/>
            <w:bottom w:val="none" w:sz="0" w:space="0" w:color="auto"/>
            <w:right w:val="none" w:sz="0" w:space="0" w:color="auto"/>
          </w:divBdr>
          <w:divsChild>
            <w:div w:id="2036685074">
              <w:marLeft w:val="0"/>
              <w:marRight w:val="0"/>
              <w:marTop w:val="120"/>
              <w:marBottom w:val="0"/>
              <w:divBdr>
                <w:top w:val="none" w:sz="0" w:space="0" w:color="auto"/>
                <w:left w:val="none" w:sz="0" w:space="0" w:color="auto"/>
                <w:bottom w:val="none" w:sz="0" w:space="0" w:color="auto"/>
                <w:right w:val="none" w:sz="0" w:space="0" w:color="auto"/>
              </w:divBdr>
            </w:div>
            <w:div w:id="474416377">
              <w:marLeft w:val="0"/>
              <w:marRight w:val="0"/>
              <w:marTop w:val="0"/>
              <w:marBottom w:val="0"/>
              <w:divBdr>
                <w:top w:val="none" w:sz="0" w:space="0" w:color="auto"/>
                <w:left w:val="none" w:sz="0" w:space="0" w:color="auto"/>
                <w:bottom w:val="none" w:sz="0" w:space="0" w:color="auto"/>
                <w:right w:val="none" w:sz="0" w:space="0" w:color="auto"/>
              </w:divBdr>
            </w:div>
          </w:divsChild>
        </w:div>
        <w:div w:id="1433892967">
          <w:marLeft w:val="0"/>
          <w:marRight w:val="0"/>
          <w:marTop w:val="0"/>
          <w:marBottom w:val="0"/>
          <w:divBdr>
            <w:top w:val="none" w:sz="0" w:space="0" w:color="auto"/>
            <w:left w:val="none" w:sz="0" w:space="0" w:color="auto"/>
            <w:bottom w:val="none" w:sz="0" w:space="0" w:color="auto"/>
            <w:right w:val="none" w:sz="0" w:space="0" w:color="auto"/>
          </w:divBdr>
          <w:divsChild>
            <w:div w:id="550851282">
              <w:marLeft w:val="0"/>
              <w:marRight w:val="0"/>
              <w:marTop w:val="120"/>
              <w:marBottom w:val="0"/>
              <w:divBdr>
                <w:top w:val="none" w:sz="0" w:space="0" w:color="auto"/>
                <w:left w:val="none" w:sz="0" w:space="0" w:color="auto"/>
                <w:bottom w:val="none" w:sz="0" w:space="0" w:color="auto"/>
                <w:right w:val="none" w:sz="0" w:space="0" w:color="auto"/>
              </w:divBdr>
            </w:div>
            <w:div w:id="1675641943">
              <w:marLeft w:val="0"/>
              <w:marRight w:val="0"/>
              <w:marTop w:val="0"/>
              <w:marBottom w:val="0"/>
              <w:divBdr>
                <w:top w:val="none" w:sz="0" w:space="0" w:color="auto"/>
                <w:left w:val="none" w:sz="0" w:space="0" w:color="auto"/>
                <w:bottom w:val="none" w:sz="0" w:space="0" w:color="auto"/>
                <w:right w:val="none" w:sz="0" w:space="0" w:color="auto"/>
              </w:divBdr>
            </w:div>
          </w:divsChild>
        </w:div>
        <w:div w:id="1929580105">
          <w:marLeft w:val="0"/>
          <w:marRight w:val="0"/>
          <w:marTop w:val="0"/>
          <w:marBottom w:val="0"/>
          <w:divBdr>
            <w:top w:val="none" w:sz="0" w:space="0" w:color="auto"/>
            <w:left w:val="none" w:sz="0" w:space="0" w:color="auto"/>
            <w:bottom w:val="none" w:sz="0" w:space="0" w:color="auto"/>
            <w:right w:val="none" w:sz="0" w:space="0" w:color="auto"/>
          </w:divBdr>
          <w:divsChild>
            <w:div w:id="652876161">
              <w:marLeft w:val="0"/>
              <w:marRight w:val="0"/>
              <w:marTop w:val="120"/>
              <w:marBottom w:val="0"/>
              <w:divBdr>
                <w:top w:val="none" w:sz="0" w:space="0" w:color="auto"/>
                <w:left w:val="none" w:sz="0" w:space="0" w:color="auto"/>
                <w:bottom w:val="none" w:sz="0" w:space="0" w:color="auto"/>
                <w:right w:val="none" w:sz="0" w:space="0" w:color="auto"/>
              </w:divBdr>
            </w:div>
            <w:div w:id="1195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3699">
      <w:bodyDiv w:val="1"/>
      <w:marLeft w:val="0"/>
      <w:marRight w:val="0"/>
      <w:marTop w:val="0"/>
      <w:marBottom w:val="0"/>
      <w:divBdr>
        <w:top w:val="none" w:sz="0" w:space="0" w:color="auto"/>
        <w:left w:val="none" w:sz="0" w:space="0" w:color="auto"/>
        <w:bottom w:val="none" w:sz="0" w:space="0" w:color="auto"/>
        <w:right w:val="none" w:sz="0" w:space="0" w:color="auto"/>
      </w:divBdr>
    </w:div>
    <w:div w:id="599409126">
      <w:bodyDiv w:val="1"/>
      <w:marLeft w:val="0"/>
      <w:marRight w:val="0"/>
      <w:marTop w:val="0"/>
      <w:marBottom w:val="0"/>
      <w:divBdr>
        <w:top w:val="none" w:sz="0" w:space="0" w:color="auto"/>
        <w:left w:val="none" w:sz="0" w:space="0" w:color="auto"/>
        <w:bottom w:val="none" w:sz="0" w:space="0" w:color="auto"/>
        <w:right w:val="none" w:sz="0" w:space="0" w:color="auto"/>
      </w:divBdr>
      <w:divsChild>
        <w:div w:id="23291140">
          <w:marLeft w:val="0"/>
          <w:marRight w:val="0"/>
          <w:marTop w:val="0"/>
          <w:marBottom w:val="0"/>
          <w:divBdr>
            <w:top w:val="none" w:sz="0" w:space="0" w:color="auto"/>
            <w:left w:val="none" w:sz="0" w:space="0" w:color="auto"/>
            <w:bottom w:val="none" w:sz="0" w:space="0" w:color="auto"/>
            <w:right w:val="none" w:sz="0" w:space="0" w:color="auto"/>
          </w:divBdr>
          <w:divsChild>
            <w:div w:id="196820863">
              <w:marLeft w:val="0"/>
              <w:marRight w:val="0"/>
              <w:marTop w:val="0"/>
              <w:marBottom w:val="0"/>
              <w:divBdr>
                <w:top w:val="none" w:sz="0" w:space="0" w:color="auto"/>
                <w:left w:val="none" w:sz="0" w:space="0" w:color="auto"/>
                <w:bottom w:val="none" w:sz="0" w:space="0" w:color="auto"/>
                <w:right w:val="none" w:sz="0" w:space="0" w:color="auto"/>
              </w:divBdr>
            </w:div>
          </w:divsChild>
        </w:div>
        <w:div w:id="2113624578">
          <w:marLeft w:val="0"/>
          <w:marRight w:val="0"/>
          <w:marTop w:val="0"/>
          <w:marBottom w:val="0"/>
          <w:divBdr>
            <w:top w:val="none" w:sz="0" w:space="0" w:color="auto"/>
            <w:left w:val="none" w:sz="0" w:space="0" w:color="auto"/>
            <w:bottom w:val="none" w:sz="0" w:space="0" w:color="auto"/>
            <w:right w:val="none" w:sz="0" w:space="0" w:color="auto"/>
          </w:divBdr>
          <w:divsChild>
            <w:div w:id="1912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06760">
      <w:bodyDiv w:val="1"/>
      <w:marLeft w:val="0"/>
      <w:marRight w:val="0"/>
      <w:marTop w:val="0"/>
      <w:marBottom w:val="0"/>
      <w:divBdr>
        <w:top w:val="none" w:sz="0" w:space="0" w:color="auto"/>
        <w:left w:val="none" w:sz="0" w:space="0" w:color="auto"/>
        <w:bottom w:val="none" w:sz="0" w:space="0" w:color="auto"/>
        <w:right w:val="none" w:sz="0" w:space="0" w:color="auto"/>
      </w:divBdr>
      <w:divsChild>
        <w:div w:id="121849439">
          <w:marLeft w:val="0"/>
          <w:marRight w:val="0"/>
          <w:marTop w:val="0"/>
          <w:marBottom w:val="0"/>
          <w:divBdr>
            <w:top w:val="none" w:sz="0" w:space="0" w:color="auto"/>
            <w:left w:val="none" w:sz="0" w:space="0" w:color="auto"/>
            <w:bottom w:val="none" w:sz="0" w:space="0" w:color="auto"/>
            <w:right w:val="none" w:sz="0" w:space="0" w:color="auto"/>
          </w:divBdr>
          <w:divsChild>
            <w:div w:id="1562247245">
              <w:marLeft w:val="0"/>
              <w:marRight w:val="0"/>
              <w:marTop w:val="0"/>
              <w:marBottom w:val="0"/>
              <w:divBdr>
                <w:top w:val="none" w:sz="0" w:space="0" w:color="auto"/>
                <w:left w:val="none" w:sz="0" w:space="0" w:color="auto"/>
                <w:bottom w:val="none" w:sz="0" w:space="0" w:color="auto"/>
                <w:right w:val="none" w:sz="0" w:space="0" w:color="auto"/>
              </w:divBdr>
              <w:divsChild>
                <w:div w:id="432745253">
                  <w:marLeft w:val="0"/>
                  <w:marRight w:val="0"/>
                  <w:marTop w:val="0"/>
                  <w:marBottom w:val="0"/>
                  <w:divBdr>
                    <w:top w:val="none" w:sz="0" w:space="0" w:color="auto"/>
                    <w:left w:val="none" w:sz="0" w:space="0" w:color="auto"/>
                    <w:bottom w:val="none" w:sz="0" w:space="0" w:color="auto"/>
                    <w:right w:val="none" w:sz="0" w:space="0" w:color="auto"/>
                  </w:divBdr>
                  <w:divsChild>
                    <w:div w:id="559949040">
                      <w:marLeft w:val="0"/>
                      <w:marRight w:val="0"/>
                      <w:marTop w:val="120"/>
                      <w:marBottom w:val="0"/>
                      <w:divBdr>
                        <w:top w:val="none" w:sz="0" w:space="0" w:color="auto"/>
                        <w:left w:val="none" w:sz="0" w:space="0" w:color="auto"/>
                        <w:bottom w:val="none" w:sz="0" w:space="0" w:color="auto"/>
                        <w:right w:val="none" w:sz="0" w:space="0" w:color="auto"/>
                      </w:divBdr>
                    </w:div>
                    <w:div w:id="196897733">
                      <w:marLeft w:val="0"/>
                      <w:marRight w:val="0"/>
                      <w:marTop w:val="0"/>
                      <w:marBottom w:val="0"/>
                      <w:divBdr>
                        <w:top w:val="none" w:sz="0" w:space="0" w:color="auto"/>
                        <w:left w:val="none" w:sz="0" w:space="0" w:color="auto"/>
                        <w:bottom w:val="none" w:sz="0" w:space="0" w:color="auto"/>
                        <w:right w:val="none" w:sz="0" w:space="0" w:color="auto"/>
                      </w:divBdr>
                    </w:div>
                  </w:divsChild>
                </w:div>
                <w:div w:id="147020535">
                  <w:marLeft w:val="0"/>
                  <w:marRight w:val="0"/>
                  <w:marTop w:val="0"/>
                  <w:marBottom w:val="0"/>
                  <w:divBdr>
                    <w:top w:val="none" w:sz="0" w:space="0" w:color="auto"/>
                    <w:left w:val="none" w:sz="0" w:space="0" w:color="auto"/>
                    <w:bottom w:val="none" w:sz="0" w:space="0" w:color="auto"/>
                    <w:right w:val="none" w:sz="0" w:space="0" w:color="auto"/>
                  </w:divBdr>
                  <w:divsChild>
                    <w:div w:id="942415676">
                      <w:marLeft w:val="0"/>
                      <w:marRight w:val="0"/>
                      <w:marTop w:val="120"/>
                      <w:marBottom w:val="0"/>
                      <w:divBdr>
                        <w:top w:val="none" w:sz="0" w:space="0" w:color="auto"/>
                        <w:left w:val="none" w:sz="0" w:space="0" w:color="auto"/>
                        <w:bottom w:val="none" w:sz="0" w:space="0" w:color="auto"/>
                        <w:right w:val="none" w:sz="0" w:space="0" w:color="auto"/>
                      </w:divBdr>
                    </w:div>
                    <w:div w:id="13627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11746">
          <w:marLeft w:val="0"/>
          <w:marRight w:val="0"/>
          <w:marTop w:val="0"/>
          <w:marBottom w:val="0"/>
          <w:divBdr>
            <w:top w:val="none" w:sz="0" w:space="0" w:color="auto"/>
            <w:left w:val="none" w:sz="0" w:space="0" w:color="auto"/>
            <w:bottom w:val="none" w:sz="0" w:space="0" w:color="auto"/>
            <w:right w:val="none" w:sz="0" w:space="0" w:color="auto"/>
          </w:divBdr>
          <w:divsChild>
            <w:div w:id="1396900150">
              <w:marLeft w:val="0"/>
              <w:marRight w:val="0"/>
              <w:marTop w:val="0"/>
              <w:marBottom w:val="0"/>
              <w:divBdr>
                <w:top w:val="none" w:sz="0" w:space="0" w:color="auto"/>
                <w:left w:val="none" w:sz="0" w:space="0" w:color="auto"/>
                <w:bottom w:val="none" w:sz="0" w:space="0" w:color="auto"/>
                <w:right w:val="none" w:sz="0" w:space="0" w:color="auto"/>
              </w:divBdr>
            </w:div>
          </w:divsChild>
        </w:div>
        <w:div w:id="602373215">
          <w:marLeft w:val="0"/>
          <w:marRight w:val="0"/>
          <w:marTop w:val="0"/>
          <w:marBottom w:val="0"/>
          <w:divBdr>
            <w:top w:val="none" w:sz="0" w:space="0" w:color="auto"/>
            <w:left w:val="none" w:sz="0" w:space="0" w:color="auto"/>
            <w:bottom w:val="none" w:sz="0" w:space="0" w:color="auto"/>
            <w:right w:val="none" w:sz="0" w:space="0" w:color="auto"/>
          </w:divBdr>
          <w:divsChild>
            <w:div w:id="1350528552">
              <w:marLeft w:val="0"/>
              <w:marRight w:val="0"/>
              <w:marTop w:val="0"/>
              <w:marBottom w:val="0"/>
              <w:divBdr>
                <w:top w:val="none" w:sz="0" w:space="0" w:color="auto"/>
                <w:left w:val="none" w:sz="0" w:space="0" w:color="auto"/>
                <w:bottom w:val="none" w:sz="0" w:space="0" w:color="auto"/>
                <w:right w:val="none" w:sz="0" w:space="0" w:color="auto"/>
              </w:divBdr>
              <w:divsChild>
                <w:div w:id="468285986">
                  <w:marLeft w:val="0"/>
                  <w:marRight w:val="0"/>
                  <w:marTop w:val="0"/>
                  <w:marBottom w:val="0"/>
                  <w:divBdr>
                    <w:top w:val="none" w:sz="0" w:space="0" w:color="auto"/>
                    <w:left w:val="none" w:sz="0" w:space="0" w:color="auto"/>
                    <w:bottom w:val="none" w:sz="0" w:space="0" w:color="auto"/>
                    <w:right w:val="none" w:sz="0" w:space="0" w:color="auto"/>
                  </w:divBdr>
                  <w:divsChild>
                    <w:div w:id="375467285">
                      <w:marLeft w:val="0"/>
                      <w:marRight w:val="0"/>
                      <w:marTop w:val="120"/>
                      <w:marBottom w:val="0"/>
                      <w:divBdr>
                        <w:top w:val="none" w:sz="0" w:space="0" w:color="auto"/>
                        <w:left w:val="none" w:sz="0" w:space="0" w:color="auto"/>
                        <w:bottom w:val="none" w:sz="0" w:space="0" w:color="auto"/>
                        <w:right w:val="none" w:sz="0" w:space="0" w:color="auto"/>
                      </w:divBdr>
                    </w:div>
                    <w:div w:id="331639673">
                      <w:marLeft w:val="0"/>
                      <w:marRight w:val="0"/>
                      <w:marTop w:val="0"/>
                      <w:marBottom w:val="0"/>
                      <w:divBdr>
                        <w:top w:val="none" w:sz="0" w:space="0" w:color="auto"/>
                        <w:left w:val="none" w:sz="0" w:space="0" w:color="auto"/>
                        <w:bottom w:val="none" w:sz="0" w:space="0" w:color="auto"/>
                        <w:right w:val="none" w:sz="0" w:space="0" w:color="auto"/>
                      </w:divBdr>
                    </w:div>
                  </w:divsChild>
                </w:div>
                <w:div w:id="728966922">
                  <w:marLeft w:val="0"/>
                  <w:marRight w:val="0"/>
                  <w:marTop w:val="0"/>
                  <w:marBottom w:val="0"/>
                  <w:divBdr>
                    <w:top w:val="none" w:sz="0" w:space="0" w:color="auto"/>
                    <w:left w:val="none" w:sz="0" w:space="0" w:color="auto"/>
                    <w:bottom w:val="none" w:sz="0" w:space="0" w:color="auto"/>
                    <w:right w:val="none" w:sz="0" w:space="0" w:color="auto"/>
                  </w:divBdr>
                  <w:divsChild>
                    <w:div w:id="100926689">
                      <w:marLeft w:val="0"/>
                      <w:marRight w:val="0"/>
                      <w:marTop w:val="120"/>
                      <w:marBottom w:val="0"/>
                      <w:divBdr>
                        <w:top w:val="none" w:sz="0" w:space="0" w:color="auto"/>
                        <w:left w:val="none" w:sz="0" w:space="0" w:color="auto"/>
                        <w:bottom w:val="none" w:sz="0" w:space="0" w:color="auto"/>
                        <w:right w:val="none" w:sz="0" w:space="0" w:color="auto"/>
                      </w:divBdr>
                    </w:div>
                    <w:div w:id="11618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14725">
          <w:marLeft w:val="0"/>
          <w:marRight w:val="0"/>
          <w:marTop w:val="0"/>
          <w:marBottom w:val="0"/>
          <w:divBdr>
            <w:top w:val="none" w:sz="0" w:space="0" w:color="auto"/>
            <w:left w:val="none" w:sz="0" w:space="0" w:color="auto"/>
            <w:bottom w:val="none" w:sz="0" w:space="0" w:color="auto"/>
            <w:right w:val="none" w:sz="0" w:space="0" w:color="auto"/>
          </w:divBdr>
          <w:divsChild>
            <w:div w:id="1864855228">
              <w:marLeft w:val="0"/>
              <w:marRight w:val="0"/>
              <w:marTop w:val="0"/>
              <w:marBottom w:val="0"/>
              <w:divBdr>
                <w:top w:val="none" w:sz="0" w:space="0" w:color="auto"/>
                <w:left w:val="none" w:sz="0" w:space="0" w:color="auto"/>
                <w:bottom w:val="none" w:sz="0" w:space="0" w:color="auto"/>
                <w:right w:val="none" w:sz="0" w:space="0" w:color="auto"/>
              </w:divBdr>
            </w:div>
          </w:divsChild>
        </w:div>
        <w:div w:id="248999588">
          <w:marLeft w:val="0"/>
          <w:marRight w:val="0"/>
          <w:marTop w:val="0"/>
          <w:marBottom w:val="0"/>
          <w:divBdr>
            <w:top w:val="none" w:sz="0" w:space="0" w:color="auto"/>
            <w:left w:val="none" w:sz="0" w:space="0" w:color="auto"/>
            <w:bottom w:val="none" w:sz="0" w:space="0" w:color="auto"/>
            <w:right w:val="none" w:sz="0" w:space="0" w:color="auto"/>
          </w:divBdr>
          <w:divsChild>
            <w:div w:id="5130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19552">
      <w:bodyDiv w:val="1"/>
      <w:marLeft w:val="0"/>
      <w:marRight w:val="0"/>
      <w:marTop w:val="0"/>
      <w:marBottom w:val="0"/>
      <w:divBdr>
        <w:top w:val="none" w:sz="0" w:space="0" w:color="auto"/>
        <w:left w:val="none" w:sz="0" w:space="0" w:color="auto"/>
        <w:bottom w:val="none" w:sz="0" w:space="0" w:color="auto"/>
        <w:right w:val="none" w:sz="0" w:space="0" w:color="auto"/>
      </w:divBdr>
    </w:div>
    <w:div w:id="664866783">
      <w:bodyDiv w:val="1"/>
      <w:marLeft w:val="0"/>
      <w:marRight w:val="0"/>
      <w:marTop w:val="0"/>
      <w:marBottom w:val="0"/>
      <w:divBdr>
        <w:top w:val="none" w:sz="0" w:space="0" w:color="auto"/>
        <w:left w:val="none" w:sz="0" w:space="0" w:color="auto"/>
        <w:bottom w:val="none" w:sz="0" w:space="0" w:color="auto"/>
        <w:right w:val="none" w:sz="0" w:space="0" w:color="auto"/>
      </w:divBdr>
    </w:div>
    <w:div w:id="802233225">
      <w:bodyDiv w:val="1"/>
      <w:marLeft w:val="0"/>
      <w:marRight w:val="0"/>
      <w:marTop w:val="0"/>
      <w:marBottom w:val="0"/>
      <w:divBdr>
        <w:top w:val="none" w:sz="0" w:space="0" w:color="auto"/>
        <w:left w:val="none" w:sz="0" w:space="0" w:color="auto"/>
        <w:bottom w:val="none" w:sz="0" w:space="0" w:color="auto"/>
        <w:right w:val="none" w:sz="0" w:space="0" w:color="auto"/>
      </w:divBdr>
    </w:div>
    <w:div w:id="840391694">
      <w:bodyDiv w:val="1"/>
      <w:marLeft w:val="0"/>
      <w:marRight w:val="0"/>
      <w:marTop w:val="0"/>
      <w:marBottom w:val="0"/>
      <w:divBdr>
        <w:top w:val="none" w:sz="0" w:space="0" w:color="auto"/>
        <w:left w:val="none" w:sz="0" w:space="0" w:color="auto"/>
        <w:bottom w:val="none" w:sz="0" w:space="0" w:color="auto"/>
        <w:right w:val="none" w:sz="0" w:space="0" w:color="auto"/>
      </w:divBdr>
      <w:divsChild>
        <w:div w:id="1751732447">
          <w:marLeft w:val="0"/>
          <w:marRight w:val="0"/>
          <w:marTop w:val="0"/>
          <w:marBottom w:val="0"/>
          <w:divBdr>
            <w:top w:val="none" w:sz="0" w:space="0" w:color="auto"/>
            <w:left w:val="none" w:sz="0" w:space="0" w:color="auto"/>
            <w:bottom w:val="none" w:sz="0" w:space="0" w:color="auto"/>
            <w:right w:val="none" w:sz="0" w:space="0" w:color="auto"/>
          </w:divBdr>
          <w:divsChild>
            <w:div w:id="1315598110">
              <w:marLeft w:val="0"/>
              <w:marRight w:val="0"/>
              <w:marTop w:val="0"/>
              <w:marBottom w:val="0"/>
              <w:divBdr>
                <w:top w:val="none" w:sz="0" w:space="0" w:color="auto"/>
                <w:left w:val="none" w:sz="0" w:space="0" w:color="auto"/>
                <w:bottom w:val="none" w:sz="0" w:space="0" w:color="auto"/>
                <w:right w:val="none" w:sz="0" w:space="0" w:color="auto"/>
              </w:divBdr>
            </w:div>
          </w:divsChild>
        </w:div>
        <w:div w:id="1289123073">
          <w:marLeft w:val="0"/>
          <w:marRight w:val="0"/>
          <w:marTop w:val="0"/>
          <w:marBottom w:val="0"/>
          <w:divBdr>
            <w:top w:val="none" w:sz="0" w:space="0" w:color="auto"/>
            <w:left w:val="none" w:sz="0" w:space="0" w:color="auto"/>
            <w:bottom w:val="none" w:sz="0" w:space="0" w:color="auto"/>
            <w:right w:val="none" w:sz="0" w:space="0" w:color="auto"/>
          </w:divBdr>
          <w:divsChild>
            <w:div w:id="682056539">
              <w:marLeft w:val="0"/>
              <w:marRight w:val="0"/>
              <w:marTop w:val="0"/>
              <w:marBottom w:val="0"/>
              <w:divBdr>
                <w:top w:val="none" w:sz="0" w:space="0" w:color="auto"/>
                <w:left w:val="none" w:sz="0" w:space="0" w:color="auto"/>
                <w:bottom w:val="none" w:sz="0" w:space="0" w:color="auto"/>
                <w:right w:val="none" w:sz="0" w:space="0" w:color="auto"/>
              </w:divBdr>
            </w:div>
          </w:divsChild>
        </w:div>
        <w:div w:id="1759446111">
          <w:marLeft w:val="0"/>
          <w:marRight w:val="0"/>
          <w:marTop w:val="0"/>
          <w:marBottom w:val="0"/>
          <w:divBdr>
            <w:top w:val="none" w:sz="0" w:space="0" w:color="auto"/>
            <w:left w:val="none" w:sz="0" w:space="0" w:color="auto"/>
            <w:bottom w:val="none" w:sz="0" w:space="0" w:color="auto"/>
            <w:right w:val="none" w:sz="0" w:space="0" w:color="auto"/>
          </w:divBdr>
          <w:divsChild>
            <w:div w:id="1640913115">
              <w:marLeft w:val="0"/>
              <w:marRight w:val="0"/>
              <w:marTop w:val="0"/>
              <w:marBottom w:val="0"/>
              <w:divBdr>
                <w:top w:val="none" w:sz="0" w:space="0" w:color="auto"/>
                <w:left w:val="none" w:sz="0" w:space="0" w:color="auto"/>
                <w:bottom w:val="none" w:sz="0" w:space="0" w:color="auto"/>
                <w:right w:val="none" w:sz="0" w:space="0" w:color="auto"/>
              </w:divBdr>
            </w:div>
          </w:divsChild>
        </w:div>
        <w:div w:id="1935824353">
          <w:marLeft w:val="0"/>
          <w:marRight w:val="0"/>
          <w:marTop w:val="0"/>
          <w:marBottom w:val="0"/>
          <w:divBdr>
            <w:top w:val="none" w:sz="0" w:space="0" w:color="auto"/>
            <w:left w:val="none" w:sz="0" w:space="0" w:color="auto"/>
            <w:bottom w:val="none" w:sz="0" w:space="0" w:color="auto"/>
            <w:right w:val="none" w:sz="0" w:space="0" w:color="auto"/>
          </w:divBdr>
          <w:divsChild>
            <w:div w:id="12571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4586">
      <w:bodyDiv w:val="1"/>
      <w:marLeft w:val="0"/>
      <w:marRight w:val="0"/>
      <w:marTop w:val="0"/>
      <w:marBottom w:val="0"/>
      <w:divBdr>
        <w:top w:val="none" w:sz="0" w:space="0" w:color="auto"/>
        <w:left w:val="none" w:sz="0" w:space="0" w:color="auto"/>
        <w:bottom w:val="none" w:sz="0" w:space="0" w:color="auto"/>
        <w:right w:val="none" w:sz="0" w:space="0" w:color="auto"/>
      </w:divBdr>
    </w:div>
    <w:div w:id="887107686">
      <w:bodyDiv w:val="1"/>
      <w:marLeft w:val="0"/>
      <w:marRight w:val="0"/>
      <w:marTop w:val="0"/>
      <w:marBottom w:val="0"/>
      <w:divBdr>
        <w:top w:val="none" w:sz="0" w:space="0" w:color="auto"/>
        <w:left w:val="none" w:sz="0" w:space="0" w:color="auto"/>
        <w:bottom w:val="none" w:sz="0" w:space="0" w:color="auto"/>
        <w:right w:val="none" w:sz="0" w:space="0" w:color="auto"/>
      </w:divBdr>
      <w:divsChild>
        <w:div w:id="711736449">
          <w:marLeft w:val="360"/>
          <w:marRight w:val="0"/>
          <w:marTop w:val="0"/>
          <w:marBottom w:val="0"/>
          <w:divBdr>
            <w:top w:val="none" w:sz="0" w:space="0" w:color="auto"/>
            <w:left w:val="none" w:sz="0" w:space="0" w:color="auto"/>
            <w:bottom w:val="none" w:sz="0" w:space="0" w:color="auto"/>
            <w:right w:val="none" w:sz="0" w:space="0" w:color="auto"/>
          </w:divBdr>
        </w:div>
        <w:div w:id="1601372348">
          <w:marLeft w:val="600"/>
          <w:marRight w:val="0"/>
          <w:marTop w:val="0"/>
          <w:marBottom w:val="0"/>
          <w:divBdr>
            <w:top w:val="none" w:sz="0" w:space="0" w:color="auto"/>
            <w:left w:val="none" w:sz="0" w:space="0" w:color="auto"/>
            <w:bottom w:val="none" w:sz="0" w:space="0" w:color="auto"/>
            <w:right w:val="none" w:sz="0" w:space="0" w:color="auto"/>
          </w:divBdr>
        </w:div>
        <w:div w:id="1160654678">
          <w:marLeft w:val="600"/>
          <w:marRight w:val="0"/>
          <w:marTop w:val="0"/>
          <w:marBottom w:val="0"/>
          <w:divBdr>
            <w:top w:val="none" w:sz="0" w:space="0" w:color="auto"/>
            <w:left w:val="none" w:sz="0" w:space="0" w:color="auto"/>
            <w:bottom w:val="none" w:sz="0" w:space="0" w:color="auto"/>
            <w:right w:val="none" w:sz="0" w:space="0" w:color="auto"/>
          </w:divBdr>
        </w:div>
        <w:div w:id="154804395">
          <w:marLeft w:val="600"/>
          <w:marRight w:val="0"/>
          <w:marTop w:val="0"/>
          <w:marBottom w:val="0"/>
          <w:divBdr>
            <w:top w:val="none" w:sz="0" w:space="0" w:color="auto"/>
            <w:left w:val="none" w:sz="0" w:space="0" w:color="auto"/>
            <w:bottom w:val="none" w:sz="0" w:space="0" w:color="auto"/>
            <w:right w:val="none" w:sz="0" w:space="0" w:color="auto"/>
          </w:divBdr>
        </w:div>
        <w:div w:id="1107237671">
          <w:marLeft w:val="600"/>
          <w:marRight w:val="0"/>
          <w:marTop w:val="0"/>
          <w:marBottom w:val="0"/>
          <w:divBdr>
            <w:top w:val="none" w:sz="0" w:space="0" w:color="auto"/>
            <w:left w:val="none" w:sz="0" w:space="0" w:color="auto"/>
            <w:bottom w:val="none" w:sz="0" w:space="0" w:color="auto"/>
            <w:right w:val="none" w:sz="0" w:space="0" w:color="auto"/>
          </w:divBdr>
        </w:div>
      </w:divsChild>
    </w:div>
    <w:div w:id="894269556">
      <w:bodyDiv w:val="1"/>
      <w:marLeft w:val="0"/>
      <w:marRight w:val="0"/>
      <w:marTop w:val="0"/>
      <w:marBottom w:val="0"/>
      <w:divBdr>
        <w:top w:val="none" w:sz="0" w:space="0" w:color="auto"/>
        <w:left w:val="none" w:sz="0" w:space="0" w:color="auto"/>
        <w:bottom w:val="none" w:sz="0" w:space="0" w:color="auto"/>
        <w:right w:val="none" w:sz="0" w:space="0" w:color="auto"/>
      </w:divBdr>
    </w:div>
    <w:div w:id="991561430">
      <w:bodyDiv w:val="1"/>
      <w:marLeft w:val="0"/>
      <w:marRight w:val="0"/>
      <w:marTop w:val="0"/>
      <w:marBottom w:val="0"/>
      <w:divBdr>
        <w:top w:val="none" w:sz="0" w:space="0" w:color="auto"/>
        <w:left w:val="none" w:sz="0" w:space="0" w:color="auto"/>
        <w:bottom w:val="none" w:sz="0" w:space="0" w:color="auto"/>
        <w:right w:val="none" w:sz="0" w:space="0" w:color="auto"/>
      </w:divBdr>
      <w:divsChild>
        <w:div w:id="1479374948">
          <w:marLeft w:val="0"/>
          <w:marRight w:val="0"/>
          <w:marTop w:val="0"/>
          <w:marBottom w:val="0"/>
          <w:divBdr>
            <w:top w:val="none" w:sz="0" w:space="0" w:color="auto"/>
            <w:left w:val="none" w:sz="0" w:space="0" w:color="auto"/>
            <w:bottom w:val="none" w:sz="0" w:space="0" w:color="auto"/>
            <w:right w:val="none" w:sz="0" w:space="0" w:color="auto"/>
          </w:divBdr>
        </w:div>
        <w:div w:id="1031613997">
          <w:marLeft w:val="0"/>
          <w:marRight w:val="0"/>
          <w:marTop w:val="0"/>
          <w:marBottom w:val="0"/>
          <w:divBdr>
            <w:top w:val="none" w:sz="0" w:space="0" w:color="auto"/>
            <w:left w:val="none" w:sz="0" w:space="0" w:color="auto"/>
            <w:bottom w:val="none" w:sz="0" w:space="0" w:color="auto"/>
            <w:right w:val="none" w:sz="0" w:space="0" w:color="auto"/>
          </w:divBdr>
        </w:div>
      </w:divsChild>
    </w:div>
    <w:div w:id="99326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69392">
          <w:marLeft w:val="0"/>
          <w:marRight w:val="0"/>
          <w:marTop w:val="0"/>
          <w:marBottom w:val="0"/>
          <w:divBdr>
            <w:top w:val="none" w:sz="0" w:space="0" w:color="auto"/>
            <w:left w:val="none" w:sz="0" w:space="0" w:color="auto"/>
            <w:bottom w:val="none" w:sz="0" w:space="0" w:color="auto"/>
            <w:right w:val="none" w:sz="0" w:space="0" w:color="auto"/>
          </w:divBdr>
        </w:div>
        <w:div w:id="267735197">
          <w:marLeft w:val="0"/>
          <w:marRight w:val="0"/>
          <w:marTop w:val="0"/>
          <w:marBottom w:val="0"/>
          <w:divBdr>
            <w:top w:val="none" w:sz="0" w:space="0" w:color="auto"/>
            <w:left w:val="none" w:sz="0" w:space="0" w:color="auto"/>
            <w:bottom w:val="none" w:sz="0" w:space="0" w:color="auto"/>
            <w:right w:val="none" w:sz="0" w:space="0" w:color="auto"/>
          </w:divBdr>
        </w:div>
        <w:div w:id="854198797">
          <w:marLeft w:val="0"/>
          <w:marRight w:val="0"/>
          <w:marTop w:val="0"/>
          <w:marBottom w:val="0"/>
          <w:divBdr>
            <w:top w:val="none" w:sz="0" w:space="0" w:color="auto"/>
            <w:left w:val="none" w:sz="0" w:space="0" w:color="auto"/>
            <w:bottom w:val="none" w:sz="0" w:space="0" w:color="auto"/>
            <w:right w:val="none" w:sz="0" w:space="0" w:color="auto"/>
          </w:divBdr>
        </w:div>
        <w:div w:id="793593561">
          <w:marLeft w:val="0"/>
          <w:marRight w:val="0"/>
          <w:marTop w:val="0"/>
          <w:marBottom w:val="0"/>
          <w:divBdr>
            <w:top w:val="none" w:sz="0" w:space="0" w:color="auto"/>
            <w:left w:val="none" w:sz="0" w:space="0" w:color="auto"/>
            <w:bottom w:val="none" w:sz="0" w:space="0" w:color="auto"/>
            <w:right w:val="none" w:sz="0" w:space="0" w:color="auto"/>
          </w:divBdr>
        </w:div>
        <w:div w:id="339936059">
          <w:marLeft w:val="0"/>
          <w:marRight w:val="0"/>
          <w:marTop w:val="0"/>
          <w:marBottom w:val="0"/>
          <w:divBdr>
            <w:top w:val="none" w:sz="0" w:space="0" w:color="auto"/>
            <w:left w:val="none" w:sz="0" w:space="0" w:color="auto"/>
            <w:bottom w:val="none" w:sz="0" w:space="0" w:color="auto"/>
            <w:right w:val="none" w:sz="0" w:space="0" w:color="auto"/>
          </w:divBdr>
        </w:div>
        <w:div w:id="175192561">
          <w:marLeft w:val="0"/>
          <w:marRight w:val="0"/>
          <w:marTop w:val="0"/>
          <w:marBottom w:val="0"/>
          <w:divBdr>
            <w:top w:val="none" w:sz="0" w:space="0" w:color="auto"/>
            <w:left w:val="none" w:sz="0" w:space="0" w:color="auto"/>
            <w:bottom w:val="none" w:sz="0" w:space="0" w:color="auto"/>
            <w:right w:val="none" w:sz="0" w:space="0" w:color="auto"/>
          </w:divBdr>
        </w:div>
        <w:div w:id="1836414563">
          <w:marLeft w:val="0"/>
          <w:marRight w:val="0"/>
          <w:marTop w:val="0"/>
          <w:marBottom w:val="0"/>
          <w:divBdr>
            <w:top w:val="none" w:sz="0" w:space="0" w:color="auto"/>
            <w:left w:val="none" w:sz="0" w:space="0" w:color="auto"/>
            <w:bottom w:val="none" w:sz="0" w:space="0" w:color="auto"/>
            <w:right w:val="none" w:sz="0" w:space="0" w:color="auto"/>
          </w:divBdr>
        </w:div>
      </w:divsChild>
    </w:div>
    <w:div w:id="1012532613">
      <w:bodyDiv w:val="1"/>
      <w:marLeft w:val="0"/>
      <w:marRight w:val="0"/>
      <w:marTop w:val="0"/>
      <w:marBottom w:val="0"/>
      <w:divBdr>
        <w:top w:val="none" w:sz="0" w:space="0" w:color="auto"/>
        <w:left w:val="none" w:sz="0" w:space="0" w:color="auto"/>
        <w:bottom w:val="none" w:sz="0" w:space="0" w:color="auto"/>
        <w:right w:val="none" w:sz="0" w:space="0" w:color="auto"/>
      </w:divBdr>
    </w:div>
    <w:div w:id="1094284081">
      <w:bodyDiv w:val="1"/>
      <w:marLeft w:val="0"/>
      <w:marRight w:val="0"/>
      <w:marTop w:val="0"/>
      <w:marBottom w:val="0"/>
      <w:divBdr>
        <w:top w:val="none" w:sz="0" w:space="0" w:color="auto"/>
        <w:left w:val="none" w:sz="0" w:space="0" w:color="auto"/>
        <w:bottom w:val="none" w:sz="0" w:space="0" w:color="auto"/>
        <w:right w:val="none" w:sz="0" w:space="0" w:color="auto"/>
      </w:divBdr>
    </w:div>
    <w:div w:id="1099326034">
      <w:bodyDiv w:val="1"/>
      <w:marLeft w:val="0"/>
      <w:marRight w:val="0"/>
      <w:marTop w:val="0"/>
      <w:marBottom w:val="0"/>
      <w:divBdr>
        <w:top w:val="none" w:sz="0" w:space="0" w:color="auto"/>
        <w:left w:val="none" w:sz="0" w:space="0" w:color="auto"/>
        <w:bottom w:val="none" w:sz="0" w:space="0" w:color="auto"/>
        <w:right w:val="none" w:sz="0" w:space="0" w:color="auto"/>
      </w:divBdr>
    </w:div>
    <w:div w:id="1198470704">
      <w:bodyDiv w:val="1"/>
      <w:marLeft w:val="0"/>
      <w:marRight w:val="0"/>
      <w:marTop w:val="0"/>
      <w:marBottom w:val="0"/>
      <w:divBdr>
        <w:top w:val="none" w:sz="0" w:space="0" w:color="auto"/>
        <w:left w:val="none" w:sz="0" w:space="0" w:color="auto"/>
        <w:bottom w:val="none" w:sz="0" w:space="0" w:color="auto"/>
        <w:right w:val="none" w:sz="0" w:space="0" w:color="auto"/>
      </w:divBdr>
    </w:div>
    <w:div w:id="1202328374">
      <w:bodyDiv w:val="1"/>
      <w:marLeft w:val="0"/>
      <w:marRight w:val="0"/>
      <w:marTop w:val="0"/>
      <w:marBottom w:val="0"/>
      <w:divBdr>
        <w:top w:val="none" w:sz="0" w:space="0" w:color="auto"/>
        <w:left w:val="none" w:sz="0" w:space="0" w:color="auto"/>
        <w:bottom w:val="none" w:sz="0" w:space="0" w:color="auto"/>
        <w:right w:val="none" w:sz="0" w:space="0" w:color="auto"/>
      </w:divBdr>
      <w:divsChild>
        <w:div w:id="627707618">
          <w:marLeft w:val="0"/>
          <w:marRight w:val="0"/>
          <w:marTop w:val="0"/>
          <w:marBottom w:val="0"/>
          <w:divBdr>
            <w:top w:val="none" w:sz="0" w:space="0" w:color="auto"/>
            <w:left w:val="none" w:sz="0" w:space="0" w:color="auto"/>
            <w:bottom w:val="none" w:sz="0" w:space="0" w:color="auto"/>
            <w:right w:val="none" w:sz="0" w:space="0" w:color="auto"/>
          </w:divBdr>
          <w:divsChild>
            <w:div w:id="854150948">
              <w:marLeft w:val="0"/>
              <w:marRight w:val="0"/>
              <w:marTop w:val="0"/>
              <w:marBottom w:val="0"/>
              <w:divBdr>
                <w:top w:val="none" w:sz="0" w:space="0" w:color="auto"/>
                <w:left w:val="none" w:sz="0" w:space="0" w:color="auto"/>
                <w:bottom w:val="none" w:sz="0" w:space="0" w:color="auto"/>
                <w:right w:val="none" w:sz="0" w:space="0" w:color="auto"/>
              </w:divBdr>
            </w:div>
          </w:divsChild>
        </w:div>
        <w:div w:id="1899897440">
          <w:marLeft w:val="0"/>
          <w:marRight w:val="0"/>
          <w:marTop w:val="0"/>
          <w:marBottom w:val="0"/>
          <w:divBdr>
            <w:top w:val="none" w:sz="0" w:space="0" w:color="auto"/>
            <w:left w:val="none" w:sz="0" w:space="0" w:color="auto"/>
            <w:bottom w:val="none" w:sz="0" w:space="0" w:color="auto"/>
            <w:right w:val="none" w:sz="0" w:space="0" w:color="auto"/>
          </w:divBdr>
          <w:divsChild>
            <w:div w:id="184061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4258">
      <w:bodyDiv w:val="1"/>
      <w:marLeft w:val="0"/>
      <w:marRight w:val="0"/>
      <w:marTop w:val="0"/>
      <w:marBottom w:val="0"/>
      <w:divBdr>
        <w:top w:val="none" w:sz="0" w:space="0" w:color="auto"/>
        <w:left w:val="none" w:sz="0" w:space="0" w:color="auto"/>
        <w:bottom w:val="none" w:sz="0" w:space="0" w:color="auto"/>
        <w:right w:val="none" w:sz="0" w:space="0" w:color="auto"/>
      </w:divBdr>
    </w:div>
    <w:div w:id="1332946355">
      <w:bodyDiv w:val="1"/>
      <w:marLeft w:val="0"/>
      <w:marRight w:val="0"/>
      <w:marTop w:val="0"/>
      <w:marBottom w:val="0"/>
      <w:divBdr>
        <w:top w:val="none" w:sz="0" w:space="0" w:color="auto"/>
        <w:left w:val="none" w:sz="0" w:space="0" w:color="auto"/>
        <w:bottom w:val="none" w:sz="0" w:space="0" w:color="auto"/>
        <w:right w:val="none" w:sz="0" w:space="0" w:color="auto"/>
      </w:divBdr>
      <w:divsChild>
        <w:div w:id="1704406793">
          <w:marLeft w:val="0"/>
          <w:marRight w:val="0"/>
          <w:marTop w:val="0"/>
          <w:marBottom w:val="0"/>
          <w:divBdr>
            <w:top w:val="none" w:sz="0" w:space="0" w:color="auto"/>
            <w:left w:val="none" w:sz="0" w:space="0" w:color="auto"/>
            <w:bottom w:val="none" w:sz="0" w:space="0" w:color="auto"/>
            <w:right w:val="none" w:sz="0" w:space="0" w:color="auto"/>
          </w:divBdr>
          <w:divsChild>
            <w:div w:id="1551725505">
              <w:marLeft w:val="0"/>
              <w:marRight w:val="0"/>
              <w:marTop w:val="0"/>
              <w:marBottom w:val="0"/>
              <w:divBdr>
                <w:top w:val="none" w:sz="0" w:space="0" w:color="auto"/>
                <w:left w:val="none" w:sz="0" w:space="0" w:color="auto"/>
                <w:bottom w:val="none" w:sz="0" w:space="0" w:color="auto"/>
                <w:right w:val="none" w:sz="0" w:space="0" w:color="auto"/>
              </w:divBdr>
            </w:div>
          </w:divsChild>
        </w:div>
        <w:div w:id="1316377944">
          <w:marLeft w:val="0"/>
          <w:marRight w:val="0"/>
          <w:marTop w:val="0"/>
          <w:marBottom w:val="0"/>
          <w:divBdr>
            <w:top w:val="none" w:sz="0" w:space="0" w:color="auto"/>
            <w:left w:val="none" w:sz="0" w:space="0" w:color="auto"/>
            <w:bottom w:val="none" w:sz="0" w:space="0" w:color="auto"/>
            <w:right w:val="none" w:sz="0" w:space="0" w:color="auto"/>
          </w:divBdr>
          <w:divsChild>
            <w:div w:id="102695708">
              <w:marLeft w:val="0"/>
              <w:marRight w:val="0"/>
              <w:marTop w:val="0"/>
              <w:marBottom w:val="0"/>
              <w:divBdr>
                <w:top w:val="none" w:sz="0" w:space="0" w:color="auto"/>
                <w:left w:val="none" w:sz="0" w:space="0" w:color="auto"/>
                <w:bottom w:val="none" w:sz="0" w:space="0" w:color="auto"/>
                <w:right w:val="none" w:sz="0" w:space="0" w:color="auto"/>
              </w:divBdr>
            </w:div>
          </w:divsChild>
        </w:div>
        <w:div w:id="1760175641">
          <w:marLeft w:val="0"/>
          <w:marRight w:val="0"/>
          <w:marTop w:val="0"/>
          <w:marBottom w:val="0"/>
          <w:divBdr>
            <w:top w:val="none" w:sz="0" w:space="0" w:color="auto"/>
            <w:left w:val="none" w:sz="0" w:space="0" w:color="auto"/>
            <w:bottom w:val="none" w:sz="0" w:space="0" w:color="auto"/>
            <w:right w:val="none" w:sz="0" w:space="0" w:color="auto"/>
          </w:divBdr>
          <w:divsChild>
            <w:div w:id="966357883">
              <w:marLeft w:val="0"/>
              <w:marRight w:val="0"/>
              <w:marTop w:val="0"/>
              <w:marBottom w:val="0"/>
              <w:divBdr>
                <w:top w:val="none" w:sz="0" w:space="0" w:color="auto"/>
                <w:left w:val="none" w:sz="0" w:space="0" w:color="auto"/>
                <w:bottom w:val="none" w:sz="0" w:space="0" w:color="auto"/>
                <w:right w:val="none" w:sz="0" w:space="0" w:color="auto"/>
              </w:divBdr>
            </w:div>
          </w:divsChild>
        </w:div>
        <w:div w:id="756710704">
          <w:marLeft w:val="0"/>
          <w:marRight w:val="0"/>
          <w:marTop w:val="0"/>
          <w:marBottom w:val="0"/>
          <w:divBdr>
            <w:top w:val="none" w:sz="0" w:space="0" w:color="auto"/>
            <w:left w:val="none" w:sz="0" w:space="0" w:color="auto"/>
            <w:bottom w:val="none" w:sz="0" w:space="0" w:color="auto"/>
            <w:right w:val="none" w:sz="0" w:space="0" w:color="auto"/>
          </w:divBdr>
          <w:divsChild>
            <w:div w:id="802575257">
              <w:marLeft w:val="0"/>
              <w:marRight w:val="0"/>
              <w:marTop w:val="0"/>
              <w:marBottom w:val="0"/>
              <w:divBdr>
                <w:top w:val="none" w:sz="0" w:space="0" w:color="auto"/>
                <w:left w:val="none" w:sz="0" w:space="0" w:color="auto"/>
                <w:bottom w:val="none" w:sz="0" w:space="0" w:color="auto"/>
                <w:right w:val="none" w:sz="0" w:space="0" w:color="auto"/>
              </w:divBdr>
            </w:div>
          </w:divsChild>
        </w:div>
        <w:div w:id="953250499">
          <w:marLeft w:val="0"/>
          <w:marRight w:val="0"/>
          <w:marTop w:val="0"/>
          <w:marBottom w:val="0"/>
          <w:divBdr>
            <w:top w:val="none" w:sz="0" w:space="0" w:color="auto"/>
            <w:left w:val="none" w:sz="0" w:space="0" w:color="auto"/>
            <w:bottom w:val="none" w:sz="0" w:space="0" w:color="auto"/>
            <w:right w:val="none" w:sz="0" w:space="0" w:color="auto"/>
          </w:divBdr>
          <w:divsChild>
            <w:div w:id="9469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993">
      <w:bodyDiv w:val="1"/>
      <w:marLeft w:val="0"/>
      <w:marRight w:val="0"/>
      <w:marTop w:val="0"/>
      <w:marBottom w:val="0"/>
      <w:divBdr>
        <w:top w:val="none" w:sz="0" w:space="0" w:color="auto"/>
        <w:left w:val="none" w:sz="0" w:space="0" w:color="auto"/>
        <w:bottom w:val="none" w:sz="0" w:space="0" w:color="auto"/>
        <w:right w:val="none" w:sz="0" w:space="0" w:color="auto"/>
      </w:divBdr>
    </w:div>
    <w:div w:id="1425297094">
      <w:bodyDiv w:val="1"/>
      <w:marLeft w:val="0"/>
      <w:marRight w:val="0"/>
      <w:marTop w:val="0"/>
      <w:marBottom w:val="0"/>
      <w:divBdr>
        <w:top w:val="none" w:sz="0" w:space="0" w:color="auto"/>
        <w:left w:val="none" w:sz="0" w:space="0" w:color="auto"/>
        <w:bottom w:val="none" w:sz="0" w:space="0" w:color="auto"/>
        <w:right w:val="none" w:sz="0" w:space="0" w:color="auto"/>
      </w:divBdr>
      <w:divsChild>
        <w:div w:id="1898928951">
          <w:marLeft w:val="0"/>
          <w:marRight w:val="0"/>
          <w:marTop w:val="0"/>
          <w:marBottom w:val="0"/>
          <w:divBdr>
            <w:top w:val="none" w:sz="0" w:space="0" w:color="auto"/>
            <w:left w:val="none" w:sz="0" w:space="0" w:color="auto"/>
            <w:bottom w:val="none" w:sz="0" w:space="0" w:color="auto"/>
            <w:right w:val="none" w:sz="0" w:space="0" w:color="auto"/>
          </w:divBdr>
          <w:divsChild>
            <w:div w:id="2147115992">
              <w:marLeft w:val="0"/>
              <w:marRight w:val="0"/>
              <w:marTop w:val="0"/>
              <w:marBottom w:val="0"/>
              <w:divBdr>
                <w:top w:val="none" w:sz="0" w:space="0" w:color="auto"/>
                <w:left w:val="none" w:sz="0" w:space="0" w:color="auto"/>
                <w:bottom w:val="none" w:sz="0" w:space="0" w:color="auto"/>
                <w:right w:val="none" w:sz="0" w:space="0" w:color="auto"/>
              </w:divBdr>
            </w:div>
          </w:divsChild>
        </w:div>
        <w:div w:id="248539716">
          <w:marLeft w:val="0"/>
          <w:marRight w:val="0"/>
          <w:marTop w:val="0"/>
          <w:marBottom w:val="0"/>
          <w:divBdr>
            <w:top w:val="none" w:sz="0" w:space="0" w:color="auto"/>
            <w:left w:val="none" w:sz="0" w:space="0" w:color="auto"/>
            <w:bottom w:val="none" w:sz="0" w:space="0" w:color="auto"/>
            <w:right w:val="none" w:sz="0" w:space="0" w:color="auto"/>
          </w:divBdr>
          <w:divsChild>
            <w:div w:id="818421566">
              <w:marLeft w:val="0"/>
              <w:marRight w:val="0"/>
              <w:marTop w:val="0"/>
              <w:marBottom w:val="0"/>
              <w:divBdr>
                <w:top w:val="none" w:sz="0" w:space="0" w:color="auto"/>
                <w:left w:val="none" w:sz="0" w:space="0" w:color="auto"/>
                <w:bottom w:val="none" w:sz="0" w:space="0" w:color="auto"/>
                <w:right w:val="none" w:sz="0" w:space="0" w:color="auto"/>
              </w:divBdr>
              <w:divsChild>
                <w:div w:id="260450450">
                  <w:marLeft w:val="0"/>
                  <w:marRight w:val="0"/>
                  <w:marTop w:val="0"/>
                  <w:marBottom w:val="0"/>
                  <w:divBdr>
                    <w:top w:val="none" w:sz="0" w:space="0" w:color="auto"/>
                    <w:left w:val="none" w:sz="0" w:space="0" w:color="auto"/>
                    <w:bottom w:val="none" w:sz="0" w:space="0" w:color="auto"/>
                    <w:right w:val="none" w:sz="0" w:space="0" w:color="auto"/>
                  </w:divBdr>
                  <w:divsChild>
                    <w:div w:id="9722815">
                      <w:marLeft w:val="0"/>
                      <w:marRight w:val="0"/>
                      <w:marTop w:val="120"/>
                      <w:marBottom w:val="0"/>
                      <w:divBdr>
                        <w:top w:val="none" w:sz="0" w:space="0" w:color="auto"/>
                        <w:left w:val="none" w:sz="0" w:space="0" w:color="auto"/>
                        <w:bottom w:val="none" w:sz="0" w:space="0" w:color="auto"/>
                        <w:right w:val="none" w:sz="0" w:space="0" w:color="auto"/>
                      </w:divBdr>
                    </w:div>
                    <w:div w:id="92867802">
                      <w:marLeft w:val="0"/>
                      <w:marRight w:val="0"/>
                      <w:marTop w:val="0"/>
                      <w:marBottom w:val="0"/>
                      <w:divBdr>
                        <w:top w:val="none" w:sz="0" w:space="0" w:color="auto"/>
                        <w:left w:val="none" w:sz="0" w:space="0" w:color="auto"/>
                        <w:bottom w:val="none" w:sz="0" w:space="0" w:color="auto"/>
                        <w:right w:val="none" w:sz="0" w:space="0" w:color="auto"/>
                      </w:divBdr>
                      <w:divsChild>
                        <w:div w:id="819155779">
                          <w:marLeft w:val="0"/>
                          <w:marRight w:val="0"/>
                          <w:marTop w:val="0"/>
                          <w:marBottom w:val="0"/>
                          <w:divBdr>
                            <w:top w:val="none" w:sz="0" w:space="0" w:color="auto"/>
                            <w:left w:val="none" w:sz="0" w:space="0" w:color="auto"/>
                            <w:bottom w:val="none" w:sz="0" w:space="0" w:color="auto"/>
                            <w:right w:val="none" w:sz="0" w:space="0" w:color="auto"/>
                          </w:divBdr>
                          <w:divsChild>
                            <w:div w:id="1622416252">
                              <w:marLeft w:val="0"/>
                              <w:marRight w:val="0"/>
                              <w:marTop w:val="120"/>
                              <w:marBottom w:val="0"/>
                              <w:divBdr>
                                <w:top w:val="none" w:sz="0" w:space="0" w:color="auto"/>
                                <w:left w:val="none" w:sz="0" w:space="0" w:color="auto"/>
                                <w:bottom w:val="none" w:sz="0" w:space="0" w:color="auto"/>
                                <w:right w:val="none" w:sz="0" w:space="0" w:color="auto"/>
                              </w:divBdr>
                            </w:div>
                            <w:div w:id="1889681297">
                              <w:marLeft w:val="0"/>
                              <w:marRight w:val="0"/>
                              <w:marTop w:val="0"/>
                              <w:marBottom w:val="0"/>
                              <w:divBdr>
                                <w:top w:val="none" w:sz="0" w:space="0" w:color="auto"/>
                                <w:left w:val="none" w:sz="0" w:space="0" w:color="auto"/>
                                <w:bottom w:val="none" w:sz="0" w:space="0" w:color="auto"/>
                                <w:right w:val="none" w:sz="0" w:space="0" w:color="auto"/>
                              </w:divBdr>
                            </w:div>
                          </w:divsChild>
                        </w:div>
                        <w:div w:id="407651088">
                          <w:marLeft w:val="0"/>
                          <w:marRight w:val="0"/>
                          <w:marTop w:val="0"/>
                          <w:marBottom w:val="0"/>
                          <w:divBdr>
                            <w:top w:val="none" w:sz="0" w:space="0" w:color="auto"/>
                            <w:left w:val="none" w:sz="0" w:space="0" w:color="auto"/>
                            <w:bottom w:val="none" w:sz="0" w:space="0" w:color="auto"/>
                            <w:right w:val="none" w:sz="0" w:space="0" w:color="auto"/>
                          </w:divBdr>
                          <w:divsChild>
                            <w:div w:id="1237591372">
                              <w:marLeft w:val="0"/>
                              <w:marRight w:val="0"/>
                              <w:marTop w:val="120"/>
                              <w:marBottom w:val="0"/>
                              <w:divBdr>
                                <w:top w:val="none" w:sz="0" w:space="0" w:color="auto"/>
                                <w:left w:val="none" w:sz="0" w:space="0" w:color="auto"/>
                                <w:bottom w:val="none" w:sz="0" w:space="0" w:color="auto"/>
                                <w:right w:val="none" w:sz="0" w:space="0" w:color="auto"/>
                              </w:divBdr>
                            </w:div>
                            <w:div w:id="1886285002">
                              <w:marLeft w:val="0"/>
                              <w:marRight w:val="0"/>
                              <w:marTop w:val="0"/>
                              <w:marBottom w:val="0"/>
                              <w:divBdr>
                                <w:top w:val="none" w:sz="0" w:space="0" w:color="auto"/>
                                <w:left w:val="none" w:sz="0" w:space="0" w:color="auto"/>
                                <w:bottom w:val="none" w:sz="0" w:space="0" w:color="auto"/>
                                <w:right w:val="none" w:sz="0" w:space="0" w:color="auto"/>
                              </w:divBdr>
                            </w:div>
                          </w:divsChild>
                        </w:div>
                        <w:div w:id="1050107139">
                          <w:marLeft w:val="0"/>
                          <w:marRight w:val="0"/>
                          <w:marTop w:val="0"/>
                          <w:marBottom w:val="0"/>
                          <w:divBdr>
                            <w:top w:val="none" w:sz="0" w:space="0" w:color="auto"/>
                            <w:left w:val="none" w:sz="0" w:space="0" w:color="auto"/>
                            <w:bottom w:val="none" w:sz="0" w:space="0" w:color="auto"/>
                            <w:right w:val="none" w:sz="0" w:space="0" w:color="auto"/>
                          </w:divBdr>
                          <w:divsChild>
                            <w:div w:id="1238637834">
                              <w:marLeft w:val="0"/>
                              <w:marRight w:val="0"/>
                              <w:marTop w:val="120"/>
                              <w:marBottom w:val="0"/>
                              <w:divBdr>
                                <w:top w:val="none" w:sz="0" w:space="0" w:color="auto"/>
                                <w:left w:val="none" w:sz="0" w:space="0" w:color="auto"/>
                                <w:bottom w:val="none" w:sz="0" w:space="0" w:color="auto"/>
                                <w:right w:val="none" w:sz="0" w:space="0" w:color="auto"/>
                              </w:divBdr>
                            </w:div>
                            <w:div w:id="258103811">
                              <w:marLeft w:val="0"/>
                              <w:marRight w:val="0"/>
                              <w:marTop w:val="0"/>
                              <w:marBottom w:val="0"/>
                              <w:divBdr>
                                <w:top w:val="none" w:sz="0" w:space="0" w:color="auto"/>
                                <w:left w:val="none" w:sz="0" w:space="0" w:color="auto"/>
                                <w:bottom w:val="none" w:sz="0" w:space="0" w:color="auto"/>
                                <w:right w:val="none" w:sz="0" w:space="0" w:color="auto"/>
                              </w:divBdr>
                            </w:div>
                          </w:divsChild>
                        </w:div>
                        <w:div w:id="1811628708">
                          <w:marLeft w:val="0"/>
                          <w:marRight w:val="0"/>
                          <w:marTop w:val="0"/>
                          <w:marBottom w:val="0"/>
                          <w:divBdr>
                            <w:top w:val="none" w:sz="0" w:space="0" w:color="auto"/>
                            <w:left w:val="none" w:sz="0" w:space="0" w:color="auto"/>
                            <w:bottom w:val="none" w:sz="0" w:space="0" w:color="auto"/>
                            <w:right w:val="none" w:sz="0" w:space="0" w:color="auto"/>
                          </w:divBdr>
                          <w:divsChild>
                            <w:div w:id="1454521699">
                              <w:marLeft w:val="0"/>
                              <w:marRight w:val="0"/>
                              <w:marTop w:val="120"/>
                              <w:marBottom w:val="0"/>
                              <w:divBdr>
                                <w:top w:val="none" w:sz="0" w:space="0" w:color="auto"/>
                                <w:left w:val="none" w:sz="0" w:space="0" w:color="auto"/>
                                <w:bottom w:val="none" w:sz="0" w:space="0" w:color="auto"/>
                                <w:right w:val="none" w:sz="0" w:space="0" w:color="auto"/>
                              </w:divBdr>
                            </w:div>
                            <w:div w:id="434254818">
                              <w:marLeft w:val="0"/>
                              <w:marRight w:val="0"/>
                              <w:marTop w:val="0"/>
                              <w:marBottom w:val="0"/>
                              <w:divBdr>
                                <w:top w:val="none" w:sz="0" w:space="0" w:color="auto"/>
                                <w:left w:val="none" w:sz="0" w:space="0" w:color="auto"/>
                                <w:bottom w:val="none" w:sz="0" w:space="0" w:color="auto"/>
                                <w:right w:val="none" w:sz="0" w:space="0" w:color="auto"/>
                              </w:divBdr>
                            </w:div>
                          </w:divsChild>
                        </w:div>
                        <w:div w:id="2145197056">
                          <w:marLeft w:val="0"/>
                          <w:marRight w:val="0"/>
                          <w:marTop w:val="0"/>
                          <w:marBottom w:val="0"/>
                          <w:divBdr>
                            <w:top w:val="none" w:sz="0" w:space="0" w:color="auto"/>
                            <w:left w:val="none" w:sz="0" w:space="0" w:color="auto"/>
                            <w:bottom w:val="none" w:sz="0" w:space="0" w:color="auto"/>
                            <w:right w:val="none" w:sz="0" w:space="0" w:color="auto"/>
                          </w:divBdr>
                          <w:divsChild>
                            <w:div w:id="890649821">
                              <w:marLeft w:val="0"/>
                              <w:marRight w:val="0"/>
                              <w:marTop w:val="120"/>
                              <w:marBottom w:val="0"/>
                              <w:divBdr>
                                <w:top w:val="none" w:sz="0" w:space="0" w:color="auto"/>
                                <w:left w:val="none" w:sz="0" w:space="0" w:color="auto"/>
                                <w:bottom w:val="none" w:sz="0" w:space="0" w:color="auto"/>
                                <w:right w:val="none" w:sz="0" w:space="0" w:color="auto"/>
                              </w:divBdr>
                            </w:div>
                            <w:div w:id="2061320497">
                              <w:marLeft w:val="0"/>
                              <w:marRight w:val="0"/>
                              <w:marTop w:val="0"/>
                              <w:marBottom w:val="0"/>
                              <w:divBdr>
                                <w:top w:val="none" w:sz="0" w:space="0" w:color="auto"/>
                                <w:left w:val="none" w:sz="0" w:space="0" w:color="auto"/>
                                <w:bottom w:val="none" w:sz="0" w:space="0" w:color="auto"/>
                                <w:right w:val="none" w:sz="0" w:space="0" w:color="auto"/>
                              </w:divBdr>
                            </w:div>
                          </w:divsChild>
                        </w:div>
                        <w:div w:id="187572702">
                          <w:marLeft w:val="0"/>
                          <w:marRight w:val="0"/>
                          <w:marTop w:val="0"/>
                          <w:marBottom w:val="0"/>
                          <w:divBdr>
                            <w:top w:val="none" w:sz="0" w:space="0" w:color="auto"/>
                            <w:left w:val="none" w:sz="0" w:space="0" w:color="auto"/>
                            <w:bottom w:val="none" w:sz="0" w:space="0" w:color="auto"/>
                            <w:right w:val="none" w:sz="0" w:space="0" w:color="auto"/>
                          </w:divBdr>
                          <w:divsChild>
                            <w:div w:id="1190334202">
                              <w:marLeft w:val="0"/>
                              <w:marRight w:val="0"/>
                              <w:marTop w:val="120"/>
                              <w:marBottom w:val="0"/>
                              <w:divBdr>
                                <w:top w:val="none" w:sz="0" w:space="0" w:color="auto"/>
                                <w:left w:val="none" w:sz="0" w:space="0" w:color="auto"/>
                                <w:bottom w:val="none" w:sz="0" w:space="0" w:color="auto"/>
                                <w:right w:val="none" w:sz="0" w:space="0" w:color="auto"/>
                              </w:divBdr>
                            </w:div>
                            <w:div w:id="504708367">
                              <w:marLeft w:val="0"/>
                              <w:marRight w:val="0"/>
                              <w:marTop w:val="0"/>
                              <w:marBottom w:val="0"/>
                              <w:divBdr>
                                <w:top w:val="none" w:sz="0" w:space="0" w:color="auto"/>
                                <w:left w:val="none" w:sz="0" w:space="0" w:color="auto"/>
                                <w:bottom w:val="none" w:sz="0" w:space="0" w:color="auto"/>
                                <w:right w:val="none" w:sz="0" w:space="0" w:color="auto"/>
                              </w:divBdr>
                            </w:div>
                          </w:divsChild>
                        </w:div>
                        <w:div w:id="986666156">
                          <w:marLeft w:val="0"/>
                          <w:marRight w:val="0"/>
                          <w:marTop w:val="0"/>
                          <w:marBottom w:val="0"/>
                          <w:divBdr>
                            <w:top w:val="none" w:sz="0" w:space="0" w:color="auto"/>
                            <w:left w:val="none" w:sz="0" w:space="0" w:color="auto"/>
                            <w:bottom w:val="none" w:sz="0" w:space="0" w:color="auto"/>
                            <w:right w:val="none" w:sz="0" w:space="0" w:color="auto"/>
                          </w:divBdr>
                          <w:divsChild>
                            <w:div w:id="1379281487">
                              <w:marLeft w:val="0"/>
                              <w:marRight w:val="0"/>
                              <w:marTop w:val="120"/>
                              <w:marBottom w:val="0"/>
                              <w:divBdr>
                                <w:top w:val="none" w:sz="0" w:space="0" w:color="auto"/>
                                <w:left w:val="none" w:sz="0" w:space="0" w:color="auto"/>
                                <w:bottom w:val="none" w:sz="0" w:space="0" w:color="auto"/>
                                <w:right w:val="none" w:sz="0" w:space="0" w:color="auto"/>
                              </w:divBdr>
                            </w:div>
                            <w:div w:id="615217866">
                              <w:marLeft w:val="0"/>
                              <w:marRight w:val="0"/>
                              <w:marTop w:val="0"/>
                              <w:marBottom w:val="0"/>
                              <w:divBdr>
                                <w:top w:val="none" w:sz="0" w:space="0" w:color="auto"/>
                                <w:left w:val="none" w:sz="0" w:space="0" w:color="auto"/>
                                <w:bottom w:val="none" w:sz="0" w:space="0" w:color="auto"/>
                                <w:right w:val="none" w:sz="0" w:space="0" w:color="auto"/>
                              </w:divBdr>
                            </w:div>
                          </w:divsChild>
                        </w:div>
                        <w:div w:id="2094622561">
                          <w:marLeft w:val="0"/>
                          <w:marRight w:val="0"/>
                          <w:marTop w:val="0"/>
                          <w:marBottom w:val="0"/>
                          <w:divBdr>
                            <w:top w:val="none" w:sz="0" w:space="0" w:color="auto"/>
                            <w:left w:val="none" w:sz="0" w:space="0" w:color="auto"/>
                            <w:bottom w:val="none" w:sz="0" w:space="0" w:color="auto"/>
                            <w:right w:val="none" w:sz="0" w:space="0" w:color="auto"/>
                          </w:divBdr>
                          <w:divsChild>
                            <w:div w:id="1562209623">
                              <w:marLeft w:val="0"/>
                              <w:marRight w:val="0"/>
                              <w:marTop w:val="120"/>
                              <w:marBottom w:val="0"/>
                              <w:divBdr>
                                <w:top w:val="none" w:sz="0" w:space="0" w:color="auto"/>
                                <w:left w:val="none" w:sz="0" w:space="0" w:color="auto"/>
                                <w:bottom w:val="none" w:sz="0" w:space="0" w:color="auto"/>
                                <w:right w:val="none" w:sz="0" w:space="0" w:color="auto"/>
                              </w:divBdr>
                            </w:div>
                            <w:div w:id="1060324593">
                              <w:marLeft w:val="0"/>
                              <w:marRight w:val="0"/>
                              <w:marTop w:val="0"/>
                              <w:marBottom w:val="0"/>
                              <w:divBdr>
                                <w:top w:val="none" w:sz="0" w:space="0" w:color="auto"/>
                                <w:left w:val="none" w:sz="0" w:space="0" w:color="auto"/>
                                <w:bottom w:val="none" w:sz="0" w:space="0" w:color="auto"/>
                                <w:right w:val="none" w:sz="0" w:space="0" w:color="auto"/>
                              </w:divBdr>
                            </w:div>
                          </w:divsChild>
                        </w:div>
                        <w:div w:id="1483890685">
                          <w:marLeft w:val="0"/>
                          <w:marRight w:val="0"/>
                          <w:marTop w:val="0"/>
                          <w:marBottom w:val="0"/>
                          <w:divBdr>
                            <w:top w:val="none" w:sz="0" w:space="0" w:color="auto"/>
                            <w:left w:val="none" w:sz="0" w:space="0" w:color="auto"/>
                            <w:bottom w:val="none" w:sz="0" w:space="0" w:color="auto"/>
                            <w:right w:val="none" w:sz="0" w:space="0" w:color="auto"/>
                          </w:divBdr>
                          <w:divsChild>
                            <w:div w:id="511720150">
                              <w:marLeft w:val="0"/>
                              <w:marRight w:val="0"/>
                              <w:marTop w:val="120"/>
                              <w:marBottom w:val="0"/>
                              <w:divBdr>
                                <w:top w:val="none" w:sz="0" w:space="0" w:color="auto"/>
                                <w:left w:val="none" w:sz="0" w:space="0" w:color="auto"/>
                                <w:bottom w:val="none" w:sz="0" w:space="0" w:color="auto"/>
                                <w:right w:val="none" w:sz="0" w:space="0" w:color="auto"/>
                              </w:divBdr>
                            </w:div>
                            <w:div w:id="782771935">
                              <w:marLeft w:val="0"/>
                              <w:marRight w:val="0"/>
                              <w:marTop w:val="0"/>
                              <w:marBottom w:val="0"/>
                              <w:divBdr>
                                <w:top w:val="none" w:sz="0" w:space="0" w:color="auto"/>
                                <w:left w:val="none" w:sz="0" w:space="0" w:color="auto"/>
                                <w:bottom w:val="none" w:sz="0" w:space="0" w:color="auto"/>
                                <w:right w:val="none" w:sz="0" w:space="0" w:color="auto"/>
                              </w:divBdr>
                            </w:div>
                          </w:divsChild>
                        </w:div>
                        <w:div w:id="592713113">
                          <w:marLeft w:val="0"/>
                          <w:marRight w:val="0"/>
                          <w:marTop w:val="0"/>
                          <w:marBottom w:val="0"/>
                          <w:divBdr>
                            <w:top w:val="none" w:sz="0" w:space="0" w:color="auto"/>
                            <w:left w:val="none" w:sz="0" w:space="0" w:color="auto"/>
                            <w:bottom w:val="none" w:sz="0" w:space="0" w:color="auto"/>
                            <w:right w:val="none" w:sz="0" w:space="0" w:color="auto"/>
                          </w:divBdr>
                          <w:divsChild>
                            <w:div w:id="486214244">
                              <w:marLeft w:val="0"/>
                              <w:marRight w:val="0"/>
                              <w:marTop w:val="120"/>
                              <w:marBottom w:val="0"/>
                              <w:divBdr>
                                <w:top w:val="none" w:sz="0" w:space="0" w:color="auto"/>
                                <w:left w:val="none" w:sz="0" w:space="0" w:color="auto"/>
                                <w:bottom w:val="none" w:sz="0" w:space="0" w:color="auto"/>
                                <w:right w:val="none" w:sz="0" w:space="0" w:color="auto"/>
                              </w:divBdr>
                            </w:div>
                            <w:div w:id="1004674061">
                              <w:marLeft w:val="0"/>
                              <w:marRight w:val="0"/>
                              <w:marTop w:val="0"/>
                              <w:marBottom w:val="0"/>
                              <w:divBdr>
                                <w:top w:val="none" w:sz="0" w:space="0" w:color="auto"/>
                                <w:left w:val="none" w:sz="0" w:space="0" w:color="auto"/>
                                <w:bottom w:val="none" w:sz="0" w:space="0" w:color="auto"/>
                                <w:right w:val="none" w:sz="0" w:space="0" w:color="auto"/>
                              </w:divBdr>
                            </w:div>
                          </w:divsChild>
                        </w:div>
                        <w:div w:id="195775060">
                          <w:marLeft w:val="0"/>
                          <w:marRight w:val="0"/>
                          <w:marTop w:val="0"/>
                          <w:marBottom w:val="0"/>
                          <w:divBdr>
                            <w:top w:val="none" w:sz="0" w:space="0" w:color="auto"/>
                            <w:left w:val="none" w:sz="0" w:space="0" w:color="auto"/>
                            <w:bottom w:val="none" w:sz="0" w:space="0" w:color="auto"/>
                            <w:right w:val="none" w:sz="0" w:space="0" w:color="auto"/>
                          </w:divBdr>
                          <w:divsChild>
                            <w:div w:id="316224269">
                              <w:marLeft w:val="0"/>
                              <w:marRight w:val="0"/>
                              <w:marTop w:val="120"/>
                              <w:marBottom w:val="0"/>
                              <w:divBdr>
                                <w:top w:val="none" w:sz="0" w:space="0" w:color="auto"/>
                                <w:left w:val="none" w:sz="0" w:space="0" w:color="auto"/>
                                <w:bottom w:val="none" w:sz="0" w:space="0" w:color="auto"/>
                                <w:right w:val="none" w:sz="0" w:space="0" w:color="auto"/>
                              </w:divBdr>
                            </w:div>
                            <w:div w:id="3041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5365">
                  <w:marLeft w:val="0"/>
                  <w:marRight w:val="0"/>
                  <w:marTop w:val="0"/>
                  <w:marBottom w:val="0"/>
                  <w:divBdr>
                    <w:top w:val="none" w:sz="0" w:space="0" w:color="auto"/>
                    <w:left w:val="none" w:sz="0" w:space="0" w:color="auto"/>
                    <w:bottom w:val="none" w:sz="0" w:space="0" w:color="auto"/>
                    <w:right w:val="none" w:sz="0" w:space="0" w:color="auto"/>
                  </w:divBdr>
                  <w:divsChild>
                    <w:div w:id="97993394">
                      <w:marLeft w:val="0"/>
                      <w:marRight w:val="0"/>
                      <w:marTop w:val="120"/>
                      <w:marBottom w:val="0"/>
                      <w:divBdr>
                        <w:top w:val="none" w:sz="0" w:space="0" w:color="auto"/>
                        <w:left w:val="none" w:sz="0" w:space="0" w:color="auto"/>
                        <w:bottom w:val="none" w:sz="0" w:space="0" w:color="auto"/>
                        <w:right w:val="none" w:sz="0" w:space="0" w:color="auto"/>
                      </w:divBdr>
                    </w:div>
                    <w:div w:id="1798327662">
                      <w:marLeft w:val="0"/>
                      <w:marRight w:val="0"/>
                      <w:marTop w:val="0"/>
                      <w:marBottom w:val="0"/>
                      <w:divBdr>
                        <w:top w:val="none" w:sz="0" w:space="0" w:color="auto"/>
                        <w:left w:val="none" w:sz="0" w:space="0" w:color="auto"/>
                        <w:bottom w:val="none" w:sz="0" w:space="0" w:color="auto"/>
                        <w:right w:val="none" w:sz="0" w:space="0" w:color="auto"/>
                      </w:divBdr>
                      <w:divsChild>
                        <w:div w:id="2087073290">
                          <w:marLeft w:val="0"/>
                          <w:marRight w:val="0"/>
                          <w:marTop w:val="0"/>
                          <w:marBottom w:val="0"/>
                          <w:divBdr>
                            <w:top w:val="none" w:sz="0" w:space="0" w:color="auto"/>
                            <w:left w:val="none" w:sz="0" w:space="0" w:color="auto"/>
                            <w:bottom w:val="none" w:sz="0" w:space="0" w:color="auto"/>
                            <w:right w:val="none" w:sz="0" w:space="0" w:color="auto"/>
                          </w:divBdr>
                          <w:divsChild>
                            <w:div w:id="937131680">
                              <w:marLeft w:val="0"/>
                              <w:marRight w:val="0"/>
                              <w:marTop w:val="120"/>
                              <w:marBottom w:val="0"/>
                              <w:divBdr>
                                <w:top w:val="none" w:sz="0" w:space="0" w:color="auto"/>
                                <w:left w:val="none" w:sz="0" w:space="0" w:color="auto"/>
                                <w:bottom w:val="none" w:sz="0" w:space="0" w:color="auto"/>
                                <w:right w:val="none" w:sz="0" w:space="0" w:color="auto"/>
                              </w:divBdr>
                            </w:div>
                            <w:div w:id="1844662604">
                              <w:marLeft w:val="0"/>
                              <w:marRight w:val="0"/>
                              <w:marTop w:val="0"/>
                              <w:marBottom w:val="0"/>
                              <w:divBdr>
                                <w:top w:val="none" w:sz="0" w:space="0" w:color="auto"/>
                                <w:left w:val="none" w:sz="0" w:space="0" w:color="auto"/>
                                <w:bottom w:val="none" w:sz="0" w:space="0" w:color="auto"/>
                                <w:right w:val="none" w:sz="0" w:space="0" w:color="auto"/>
                              </w:divBdr>
                            </w:div>
                          </w:divsChild>
                        </w:div>
                        <w:div w:id="1392457776">
                          <w:marLeft w:val="0"/>
                          <w:marRight w:val="0"/>
                          <w:marTop w:val="0"/>
                          <w:marBottom w:val="0"/>
                          <w:divBdr>
                            <w:top w:val="none" w:sz="0" w:space="0" w:color="auto"/>
                            <w:left w:val="none" w:sz="0" w:space="0" w:color="auto"/>
                            <w:bottom w:val="none" w:sz="0" w:space="0" w:color="auto"/>
                            <w:right w:val="none" w:sz="0" w:space="0" w:color="auto"/>
                          </w:divBdr>
                          <w:divsChild>
                            <w:div w:id="839320371">
                              <w:marLeft w:val="0"/>
                              <w:marRight w:val="0"/>
                              <w:marTop w:val="120"/>
                              <w:marBottom w:val="0"/>
                              <w:divBdr>
                                <w:top w:val="none" w:sz="0" w:space="0" w:color="auto"/>
                                <w:left w:val="none" w:sz="0" w:space="0" w:color="auto"/>
                                <w:bottom w:val="none" w:sz="0" w:space="0" w:color="auto"/>
                                <w:right w:val="none" w:sz="0" w:space="0" w:color="auto"/>
                              </w:divBdr>
                            </w:div>
                            <w:div w:id="1116020533">
                              <w:marLeft w:val="0"/>
                              <w:marRight w:val="0"/>
                              <w:marTop w:val="0"/>
                              <w:marBottom w:val="0"/>
                              <w:divBdr>
                                <w:top w:val="none" w:sz="0" w:space="0" w:color="auto"/>
                                <w:left w:val="none" w:sz="0" w:space="0" w:color="auto"/>
                                <w:bottom w:val="none" w:sz="0" w:space="0" w:color="auto"/>
                                <w:right w:val="none" w:sz="0" w:space="0" w:color="auto"/>
                              </w:divBdr>
                            </w:div>
                          </w:divsChild>
                        </w:div>
                        <w:div w:id="469833669">
                          <w:marLeft w:val="0"/>
                          <w:marRight w:val="0"/>
                          <w:marTop w:val="0"/>
                          <w:marBottom w:val="0"/>
                          <w:divBdr>
                            <w:top w:val="none" w:sz="0" w:space="0" w:color="auto"/>
                            <w:left w:val="none" w:sz="0" w:space="0" w:color="auto"/>
                            <w:bottom w:val="none" w:sz="0" w:space="0" w:color="auto"/>
                            <w:right w:val="none" w:sz="0" w:space="0" w:color="auto"/>
                          </w:divBdr>
                          <w:divsChild>
                            <w:div w:id="863136360">
                              <w:marLeft w:val="0"/>
                              <w:marRight w:val="0"/>
                              <w:marTop w:val="120"/>
                              <w:marBottom w:val="0"/>
                              <w:divBdr>
                                <w:top w:val="none" w:sz="0" w:space="0" w:color="auto"/>
                                <w:left w:val="none" w:sz="0" w:space="0" w:color="auto"/>
                                <w:bottom w:val="none" w:sz="0" w:space="0" w:color="auto"/>
                                <w:right w:val="none" w:sz="0" w:space="0" w:color="auto"/>
                              </w:divBdr>
                            </w:div>
                            <w:div w:id="10843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54236">
                  <w:marLeft w:val="0"/>
                  <w:marRight w:val="0"/>
                  <w:marTop w:val="0"/>
                  <w:marBottom w:val="0"/>
                  <w:divBdr>
                    <w:top w:val="none" w:sz="0" w:space="0" w:color="auto"/>
                    <w:left w:val="none" w:sz="0" w:space="0" w:color="auto"/>
                    <w:bottom w:val="none" w:sz="0" w:space="0" w:color="auto"/>
                    <w:right w:val="none" w:sz="0" w:space="0" w:color="auto"/>
                  </w:divBdr>
                  <w:divsChild>
                    <w:div w:id="738987556">
                      <w:marLeft w:val="0"/>
                      <w:marRight w:val="0"/>
                      <w:marTop w:val="120"/>
                      <w:marBottom w:val="0"/>
                      <w:divBdr>
                        <w:top w:val="none" w:sz="0" w:space="0" w:color="auto"/>
                        <w:left w:val="none" w:sz="0" w:space="0" w:color="auto"/>
                        <w:bottom w:val="none" w:sz="0" w:space="0" w:color="auto"/>
                        <w:right w:val="none" w:sz="0" w:space="0" w:color="auto"/>
                      </w:divBdr>
                    </w:div>
                    <w:div w:id="37097964">
                      <w:marLeft w:val="0"/>
                      <w:marRight w:val="0"/>
                      <w:marTop w:val="0"/>
                      <w:marBottom w:val="0"/>
                      <w:divBdr>
                        <w:top w:val="none" w:sz="0" w:space="0" w:color="auto"/>
                        <w:left w:val="none" w:sz="0" w:space="0" w:color="auto"/>
                        <w:bottom w:val="none" w:sz="0" w:space="0" w:color="auto"/>
                        <w:right w:val="none" w:sz="0" w:space="0" w:color="auto"/>
                      </w:divBdr>
                    </w:div>
                  </w:divsChild>
                </w:div>
                <w:div w:id="749234795">
                  <w:marLeft w:val="0"/>
                  <w:marRight w:val="0"/>
                  <w:marTop w:val="0"/>
                  <w:marBottom w:val="0"/>
                  <w:divBdr>
                    <w:top w:val="none" w:sz="0" w:space="0" w:color="auto"/>
                    <w:left w:val="none" w:sz="0" w:space="0" w:color="auto"/>
                    <w:bottom w:val="none" w:sz="0" w:space="0" w:color="auto"/>
                    <w:right w:val="none" w:sz="0" w:space="0" w:color="auto"/>
                  </w:divBdr>
                  <w:divsChild>
                    <w:div w:id="1778790707">
                      <w:marLeft w:val="0"/>
                      <w:marRight w:val="0"/>
                      <w:marTop w:val="120"/>
                      <w:marBottom w:val="0"/>
                      <w:divBdr>
                        <w:top w:val="none" w:sz="0" w:space="0" w:color="auto"/>
                        <w:left w:val="none" w:sz="0" w:space="0" w:color="auto"/>
                        <w:bottom w:val="none" w:sz="0" w:space="0" w:color="auto"/>
                        <w:right w:val="none" w:sz="0" w:space="0" w:color="auto"/>
                      </w:divBdr>
                    </w:div>
                    <w:div w:id="282157901">
                      <w:marLeft w:val="0"/>
                      <w:marRight w:val="0"/>
                      <w:marTop w:val="0"/>
                      <w:marBottom w:val="0"/>
                      <w:divBdr>
                        <w:top w:val="none" w:sz="0" w:space="0" w:color="auto"/>
                        <w:left w:val="none" w:sz="0" w:space="0" w:color="auto"/>
                        <w:bottom w:val="none" w:sz="0" w:space="0" w:color="auto"/>
                        <w:right w:val="none" w:sz="0" w:space="0" w:color="auto"/>
                      </w:divBdr>
                    </w:div>
                  </w:divsChild>
                </w:div>
                <w:div w:id="1569732261">
                  <w:marLeft w:val="0"/>
                  <w:marRight w:val="0"/>
                  <w:marTop w:val="0"/>
                  <w:marBottom w:val="0"/>
                  <w:divBdr>
                    <w:top w:val="none" w:sz="0" w:space="0" w:color="auto"/>
                    <w:left w:val="none" w:sz="0" w:space="0" w:color="auto"/>
                    <w:bottom w:val="none" w:sz="0" w:space="0" w:color="auto"/>
                    <w:right w:val="none" w:sz="0" w:space="0" w:color="auto"/>
                  </w:divBdr>
                  <w:divsChild>
                    <w:div w:id="1022322981">
                      <w:marLeft w:val="0"/>
                      <w:marRight w:val="0"/>
                      <w:marTop w:val="120"/>
                      <w:marBottom w:val="0"/>
                      <w:divBdr>
                        <w:top w:val="none" w:sz="0" w:space="0" w:color="auto"/>
                        <w:left w:val="none" w:sz="0" w:space="0" w:color="auto"/>
                        <w:bottom w:val="none" w:sz="0" w:space="0" w:color="auto"/>
                        <w:right w:val="none" w:sz="0" w:space="0" w:color="auto"/>
                      </w:divBdr>
                    </w:div>
                    <w:div w:id="51777563">
                      <w:marLeft w:val="0"/>
                      <w:marRight w:val="0"/>
                      <w:marTop w:val="0"/>
                      <w:marBottom w:val="0"/>
                      <w:divBdr>
                        <w:top w:val="none" w:sz="0" w:space="0" w:color="auto"/>
                        <w:left w:val="none" w:sz="0" w:space="0" w:color="auto"/>
                        <w:bottom w:val="none" w:sz="0" w:space="0" w:color="auto"/>
                        <w:right w:val="none" w:sz="0" w:space="0" w:color="auto"/>
                      </w:divBdr>
                      <w:divsChild>
                        <w:div w:id="121845282">
                          <w:marLeft w:val="0"/>
                          <w:marRight w:val="0"/>
                          <w:marTop w:val="0"/>
                          <w:marBottom w:val="0"/>
                          <w:divBdr>
                            <w:top w:val="none" w:sz="0" w:space="0" w:color="auto"/>
                            <w:left w:val="none" w:sz="0" w:space="0" w:color="auto"/>
                            <w:bottom w:val="none" w:sz="0" w:space="0" w:color="auto"/>
                            <w:right w:val="none" w:sz="0" w:space="0" w:color="auto"/>
                          </w:divBdr>
                          <w:divsChild>
                            <w:div w:id="1464544253">
                              <w:marLeft w:val="0"/>
                              <w:marRight w:val="0"/>
                              <w:marTop w:val="120"/>
                              <w:marBottom w:val="0"/>
                              <w:divBdr>
                                <w:top w:val="none" w:sz="0" w:space="0" w:color="auto"/>
                                <w:left w:val="none" w:sz="0" w:space="0" w:color="auto"/>
                                <w:bottom w:val="none" w:sz="0" w:space="0" w:color="auto"/>
                                <w:right w:val="none" w:sz="0" w:space="0" w:color="auto"/>
                              </w:divBdr>
                            </w:div>
                            <w:div w:id="815952000">
                              <w:marLeft w:val="0"/>
                              <w:marRight w:val="0"/>
                              <w:marTop w:val="0"/>
                              <w:marBottom w:val="0"/>
                              <w:divBdr>
                                <w:top w:val="none" w:sz="0" w:space="0" w:color="auto"/>
                                <w:left w:val="none" w:sz="0" w:space="0" w:color="auto"/>
                                <w:bottom w:val="none" w:sz="0" w:space="0" w:color="auto"/>
                                <w:right w:val="none" w:sz="0" w:space="0" w:color="auto"/>
                              </w:divBdr>
                            </w:div>
                          </w:divsChild>
                        </w:div>
                        <w:div w:id="1227186299">
                          <w:marLeft w:val="0"/>
                          <w:marRight w:val="0"/>
                          <w:marTop w:val="0"/>
                          <w:marBottom w:val="0"/>
                          <w:divBdr>
                            <w:top w:val="none" w:sz="0" w:space="0" w:color="auto"/>
                            <w:left w:val="none" w:sz="0" w:space="0" w:color="auto"/>
                            <w:bottom w:val="none" w:sz="0" w:space="0" w:color="auto"/>
                            <w:right w:val="none" w:sz="0" w:space="0" w:color="auto"/>
                          </w:divBdr>
                          <w:divsChild>
                            <w:div w:id="1437284179">
                              <w:marLeft w:val="0"/>
                              <w:marRight w:val="0"/>
                              <w:marTop w:val="120"/>
                              <w:marBottom w:val="0"/>
                              <w:divBdr>
                                <w:top w:val="none" w:sz="0" w:space="0" w:color="auto"/>
                                <w:left w:val="none" w:sz="0" w:space="0" w:color="auto"/>
                                <w:bottom w:val="none" w:sz="0" w:space="0" w:color="auto"/>
                                <w:right w:val="none" w:sz="0" w:space="0" w:color="auto"/>
                              </w:divBdr>
                            </w:div>
                            <w:div w:id="20773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257">
                  <w:marLeft w:val="0"/>
                  <w:marRight w:val="0"/>
                  <w:marTop w:val="0"/>
                  <w:marBottom w:val="0"/>
                  <w:divBdr>
                    <w:top w:val="none" w:sz="0" w:space="0" w:color="auto"/>
                    <w:left w:val="none" w:sz="0" w:space="0" w:color="auto"/>
                    <w:bottom w:val="none" w:sz="0" w:space="0" w:color="auto"/>
                    <w:right w:val="none" w:sz="0" w:space="0" w:color="auto"/>
                  </w:divBdr>
                  <w:divsChild>
                    <w:div w:id="1572889913">
                      <w:marLeft w:val="0"/>
                      <w:marRight w:val="0"/>
                      <w:marTop w:val="120"/>
                      <w:marBottom w:val="0"/>
                      <w:divBdr>
                        <w:top w:val="none" w:sz="0" w:space="0" w:color="auto"/>
                        <w:left w:val="none" w:sz="0" w:space="0" w:color="auto"/>
                        <w:bottom w:val="none" w:sz="0" w:space="0" w:color="auto"/>
                        <w:right w:val="none" w:sz="0" w:space="0" w:color="auto"/>
                      </w:divBdr>
                    </w:div>
                    <w:div w:id="1955478924">
                      <w:marLeft w:val="0"/>
                      <w:marRight w:val="0"/>
                      <w:marTop w:val="0"/>
                      <w:marBottom w:val="0"/>
                      <w:divBdr>
                        <w:top w:val="none" w:sz="0" w:space="0" w:color="auto"/>
                        <w:left w:val="none" w:sz="0" w:space="0" w:color="auto"/>
                        <w:bottom w:val="none" w:sz="0" w:space="0" w:color="auto"/>
                        <w:right w:val="none" w:sz="0" w:space="0" w:color="auto"/>
                      </w:divBdr>
                    </w:div>
                  </w:divsChild>
                </w:div>
                <w:div w:id="1180508606">
                  <w:marLeft w:val="0"/>
                  <w:marRight w:val="0"/>
                  <w:marTop w:val="0"/>
                  <w:marBottom w:val="0"/>
                  <w:divBdr>
                    <w:top w:val="none" w:sz="0" w:space="0" w:color="auto"/>
                    <w:left w:val="none" w:sz="0" w:space="0" w:color="auto"/>
                    <w:bottom w:val="none" w:sz="0" w:space="0" w:color="auto"/>
                    <w:right w:val="none" w:sz="0" w:space="0" w:color="auto"/>
                  </w:divBdr>
                  <w:divsChild>
                    <w:div w:id="582300240">
                      <w:marLeft w:val="0"/>
                      <w:marRight w:val="0"/>
                      <w:marTop w:val="120"/>
                      <w:marBottom w:val="0"/>
                      <w:divBdr>
                        <w:top w:val="none" w:sz="0" w:space="0" w:color="auto"/>
                        <w:left w:val="none" w:sz="0" w:space="0" w:color="auto"/>
                        <w:bottom w:val="none" w:sz="0" w:space="0" w:color="auto"/>
                        <w:right w:val="none" w:sz="0" w:space="0" w:color="auto"/>
                      </w:divBdr>
                    </w:div>
                    <w:div w:id="1249071989">
                      <w:marLeft w:val="0"/>
                      <w:marRight w:val="0"/>
                      <w:marTop w:val="0"/>
                      <w:marBottom w:val="0"/>
                      <w:divBdr>
                        <w:top w:val="none" w:sz="0" w:space="0" w:color="auto"/>
                        <w:left w:val="none" w:sz="0" w:space="0" w:color="auto"/>
                        <w:bottom w:val="none" w:sz="0" w:space="0" w:color="auto"/>
                        <w:right w:val="none" w:sz="0" w:space="0" w:color="auto"/>
                      </w:divBdr>
                    </w:div>
                  </w:divsChild>
                </w:div>
                <w:div w:id="1976642564">
                  <w:marLeft w:val="0"/>
                  <w:marRight w:val="0"/>
                  <w:marTop w:val="0"/>
                  <w:marBottom w:val="0"/>
                  <w:divBdr>
                    <w:top w:val="none" w:sz="0" w:space="0" w:color="auto"/>
                    <w:left w:val="none" w:sz="0" w:space="0" w:color="auto"/>
                    <w:bottom w:val="none" w:sz="0" w:space="0" w:color="auto"/>
                    <w:right w:val="none" w:sz="0" w:space="0" w:color="auto"/>
                  </w:divBdr>
                  <w:divsChild>
                    <w:div w:id="1961182536">
                      <w:marLeft w:val="0"/>
                      <w:marRight w:val="0"/>
                      <w:marTop w:val="120"/>
                      <w:marBottom w:val="0"/>
                      <w:divBdr>
                        <w:top w:val="none" w:sz="0" w:space="0" w:color="auto"/>
                        <w:left w:val="none" w:sz="0" w:space="0" w:color="auto"/>
                        <w:bottom w:val="none" w:sz="0" w:space="0" w:color="auto"/>
                        <w:right w:val="none" w:sz="0" w:space="0" w:color="auto"/>
                      </w:divBdr>
                    </w:div>
                    <w:div w:id="18588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263364">
      <w:bodyDiv w:val="1"/>
      <w:marLeft w:val="0"/>
      <w:marRight w:val="0"/>
      <w:marTop w:val="0"/>
      <w:marBottom w:val="0"/>
      <w:divBdr>
        <w:top w:val="none" w:sz="0" w:space="0" w:color="auto"/>
        <w:left w:val="none" w:sz="0" w:space="0" w:color="auto"/>
        <w:bottom w:val="none" w:sz="0" w:space="0" w:color="auto"/>
        <w:right w:val="none" w:sz="0" w:space="0" w:color="auto"/>
      </w:divBdr>
      <w:divsChild>
        <w:div w:id="1886480652">
          <w:marLeft w:val="0"/>
          <w:marRight w:val="0"/>
          <w:marTop w:val="0"/>
          <w:marBottom w:val="0"/>
          <w:divBdr>
            <w:top w:val="none" w:sz="0" w:space="0" w:color="auto"/>
            <w:left w:val="none" w:sz="0" w:space="0" w:color="auto"/>
            <w:bottom w:val="none" w:sz="0" w:space="0" w:color="auto"/>
            <w:right w:val="none" w:sz="0" w:space="0" w:color="auto"/>
          </w:divBdr>
          <w:divsChild>
            <w:div w:id="1950966223">
              <w:marLeft w:val="0"/>
              <w:marRight w:val="0"/>
              <w:marTop w:val="0"/>
              <w:marBottom w:val="0"/>
              <w:divBdr>
                <w:top w:val="none" w:sz="0" w:space="0" w:color="auto"/>
                <w:left w:val="none" w:sz="0" w:space="0" w:color="auto"/>
                <w:bottom w:val="none" w:sz="0" w:space="0" w:color="auto"/>
                <w:right w:val="none" w:sz="0" w:space="0" w:color="auto"/>
              </w:divBdr>
            </w:div>
          </w:divsChild>
        </w:div>
        <w:div w:id="946620995">
          <w:marLeft w:val="0"/>
          <w:marRight w:val="0"/>
          <w:marTop w:val="0"/>
          <w:marBottom w:val="0"/>
          <w:divBdr>
            <w:top w:val="none" w:sz="0" w:space="0" w:color="auto"/>
            <w:left w:val="none" w:sz="0" w:space="0" w:color="auto"/>
            <w:bottom w:val="none" w:sz="0" w:space="0" w:color="auto"/>
            <w:right w:val="none" w:sz="0" w:space="0" w:color="auto"/>
          </w:divBdr>
          <w:divsChild>
            <w:div w:id="649484075">
              <w:marLeft w:val="0"/>
              <w:marRight w:val="0"/>
              <w:marTop w:val="0"/>
              <w:marBottom w:val="0"/>
              <w:divBdr>
                <w:top w:val="none" w:sz="0" w:space="0" w:color="auto"/>
                <w:left w:val="none" w:sz="0" w:space="0" w:color="auto"/>
                <w:bottom w:val="none" w:sz="0" w:space="0" w:color="auto"/>
                <w:right w:val="none" w:sz="0" w:space="0" w:color="auto"/>
              </w:divBdr>
            </w:div>
          </w:divsChild>
        </w:div>
        <w:div w:id="1168254638">
          <w:marLeft w:val="0"/>
          <w:marRight w:val="0"/>
          <w:marTop w:val="0"/>
          <w:marBottom w:val="0"/>
          <w:divBdr>
            <w:top w:val="none" w:sz="0" w:space="0" w:color="auto"/>
            <w:left w:val="none" w:sz="0" w:space="0" w:color="auto"/>
            <w:bottom w:val="none" w:sz="0" w:space="0" w:color="auto"/>
            <w:right w:val="none" w:sz="0" w:space="0" w:color="auto"/>
          </w:divBdr>
          <w:divsChild>
            <w:div w:id="282539377">
              <w:marLeft w:val="0"/>
              <w:marRight w:val="0"/>
              <w:marTop w:val="0"/>
              <w:marBottom w:val="0"/>
              <w:divBdr>
                <w:top w:val="none" w:sz="0" w:space="0" w:color="auto"/>
                <w:left w:val="none" w:sz="0" w:space="0" w:color="auto"/>
                <w:bottom w:val="none" w:sz="0" w:space="0" w:color="auto"/>
                <w:right w:val="none" w:sz="0" w:space="0" w:color="auto"/>
              </w:divBdr>
            </w:div>
          </w:divsChild>
        </w:div>
        <w:div w:id="1245844270">
          <w:marLeft w:val="0"/>
          <w:marRight w:val="0"/>
          <w:marTop w:val="0"/>
          <w:marBottom w:val="0"/>
          <w:divBdr>
            <w:top w:val="none" w:sz="0" w:space="0" w:color="auto"/>
            <w:left w:val="none" w:sz="0" w:space="0" w:color="auto"/>
            <w:bottom w:val="none" w:sz="0" w:space="0" w:color="auto"/>
            <w:right w:val="none" w:sz="0" w:space="0" w:color="auto"/>
          </w:divBdr>
          <w:divsChild>
            <w:div w:id="1876699201">
              <w:marLeft w:val="0"/>
              <w:marRight w:val="0"/>
              <w:marTop w:val="0"/>
              <w:marBottom w:val="0"/>
              <w:divBdr>
                <w:top w:val="none" w:sz="0" w:space="0" w:color="auto"/>
                <w:left w:val="none" w:sz="0" w:space="0" w:color="auto"/>
                <w:bottom w:val="none" w:sz="0" w:space="0" w:color="auto"/>
                <w:right w:val="none" w:sz="0" w:space="0" w:color="auto"/>
              </w:divBdr>
            </w:div>
          </w:divsChild>
        </w:div>
        <w:div w:id="2060128069">
          <w:marLeft w:val="0"/>
          <w:marRight w:val="0"/>
          <w:marTop w:val="0"/>
          <w:marBottom w:val="0"/>
          <w:divBdr>
            <w:top w:val="none" w:sz="0" w:space="0" w:color="auto"/>
            <w:left w:val="none" w:sz="0" w:space="0" w:color="auto"/>
            <w:bottom w:val="none" w:sz="0" w:space="0" w:color="auto"/>
            <w:right w:val="none" w:sz="0" w:space="0" w:color="auto"/>
          </w:divBdr>
          <w:divsChild>
            <w:div w:id="11870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0912">
      <w:bodyDiv w:val="1"/>
      <w:marLeft w:val="0"/>
      <w:marRight w:val="0"/>
      <w:marTop w:val="0"/>
      <w:marBottom w:val="0"/>
      <w:divBdr>
        <w:top w:val="none" w:sz="0" w:space="0" w:color="auto"/>
        <w:left w:val="none" w:sz="0" w:space="0" w:color="auto"/>
        <w:bottom w:val="none" w:sz="0" w:space="0" w:color="auto"/>
        <w:right w:val="none" w:sz="0" w:space="0" w:color="auto"/>
      </w:divBdr>
    </w:div>
    <w:div w:id="1532183591">
      <w:bodyDiv w:val="1"/>
      <w:marLeft w:val="0"/>
      <w:marRight w:val="0"/>
      <w:marTop w:val="0"/>
      <w:marBottom w:val="0"/>
      <w:divBdr>
        <w:top w:val="none" w:sz="0" w:space="0" w:color="auto"/>
        <w:left w:val="none" w:sz="0" w:space="0" w:color="auto"/>
        <w:bottom w:val="none" w:sz="0" w:space="0" w:color="auto"/>
        <w:right w:val="none" w:sz="0" w:space="0" w:color="auto"/>
      </w:divBdr>
    </w:div>
    <w:div w:id="1538930767">
      <w:bodyDiv w:val="1"/>
      <w:marLeft w:val="0"/>
      <w:marRight w:val="0"/>
      <w:marTop w:val="0"/>
      <w:marBottom w:val="0"/>
      <w:divBdr>
        <w:top w:val="none" w:sz="0" w:space="0" w:color="auto"/>
        <w:left w:val="none" w:sz="0" w:space="0" w:color="auto"/>
        <w:bottom w:val="none" w:sz="0" w:space="0" w:color="auto"/>
        <w:right w:val="none" w:sz="0" w:space="0" w:color="auto"/>
      </w:divBdr>
      <w:divsChild>
        <w:div w:id="107166922">
          <w:marLeft w:val="0"/>
          <w:marRight w:val="0"/>
          <w:marTop w:val="0"/>
          <w:marBottom w:val="0"/>
          <w:divBdr>
            <w:top w:val="none" w:sz="0" w:space="0" w:color="auto"/>
            <w:left w:val="none" w:sz="0" w:space="0" w:color="auto"/>
            <w:bottom w:val="none" w:sz="0" w:space="0" w:color="auto"/>
            <w:right w:val="none" w:sz="0" w:space="0" w:color="auto"/>
          </w:divBdr>
          <w:divsChild>
            <w:div w:id="1627276670">
              <w:marLeft w:val="0"/>
              <w:marRight w:val="0"/>
              <w:marTop w:val="0"/>
              <w:marBottom w:val="0"/>
              <w:divBdr>
                <w:top w:val="none" w:sz="0" w:space="0" w:color="auto"/>
                <w:left w:val="none" w:sz="0" w:space="0" w:color="auto"/>
                <w:bottom w:val="none" w:sz="0" w:space="0" w:color="auto"/>
                <w:right w:val="none" w:sz="0" w:space="0" w:color="auto"/>
              </w:divBdr>
              <w:divsChild>
                <w:div w:id="649987269">
                  <w:marLeft w:val="0"/>
                  <w:marRight w:val="0"/>
                  <w:marTop w:val="0"/>
                  <w:marBottom w:val="0"/>
                  <w:divBdr>
                    <w:top w:val="none" w:sz="0" w:space="0" w:color="auto"/>
                    <w:left w:val="none" w:sz="0" w:space="0" w:color="auto"/>
                    <w:bottom w:val="none" w:sz="0" w:space="0" w:color="auto"/>
                    <w:right w:val="none" w:sz="0" w:space="0" w:color="auto"/>
                  </w:divBdr>
                  <w:divsChild>
                    <w:div w:id="1846481800">
                      <w:marLeft w:val="0"/>
                      <w:marRight w:val="0"/>
                      <w:marTop w:val="120"/>
                      <w:marBottom w:val="0"/>
                      <w:divBdr>
                        <w:top w:val="none" w:sz="0" w:space="0" w:color="auto"/>
                        <w:left w:val="none" w:sz="0" w:space="0" w:color="auto"/>
                        <w:bottom w:val="none" w:sz="0" w:space="0" w:color="auto"/>
                        <w:right w:val="none" w:sz="0" w:space="0" w:color="auto"/>
                      </w:divBdr>
                    </w:div>
                    <w:div w:id="1637953974">
                      <w:marLeft w:val="0"/>
                      <w:marRight w:val="0"/>
                      <w:marTop w:val="0"/>
                      <w:marBottom w:val="0"/>
                      <w:divBdr>
                        <w:top w:val="none" w:sz="0" w:space="0" w:color="auto"/>
                        <w:left w:val="none" w:sz="0" w:space="0" w:color="auto"/>
                        <w:bottom w:val="none" w:sz="0" w:space="0" w:color="auto"/>
                        <w:right w:val="none" w:sz="0" w:space="0" w:color="auto"/>
                      </w:divBdr>
                    </w:div>
                  </w:divsChild>
                </w:div>
                <w:div w:id="676426873">
                  <w:marLeft w:val="0"/>
                  <w:marRight w:val="0"/>
                  <w:marTop w:val="0"/>
                  <w:marBottom w:val="0"/>
                  <w:divBdr>
                    <w:top w:val="none" w:sz="0" w:space="0" w:color="auto"/>
                    <w:left w:val="none" w:sz="0" w:space="0" w:color="auto"/>
                    <w:bottom w:val="none" w:sz="0" w:space="0" w:color="auto"/>
                    <w:right w:val="none" w:sz="0" w:space="0" w:color="auto"/>
                  </w:divBdr>
                  <w:divsChild>
                    <w:div w:id="293757797">
                      <w:marLeft w:val="0"/>
                      <w:marRight w:val="0"/>
                      <w:marTop w:val="120"/>
                      <w:marBottom w:val="0"/>
                      <w:divBdr>
                        <w:top w:val="none" w:sz="0" w:space="0" w:color="auto"/>
                        <w:left w:val="none" w:sz="0" w:space="0" w:color="auto"/>
                        <w:bottom w:val="none" w:sz="0" w:space="0" w:color="auto"/>
                        <w:right w:val="none" w:sz="0" w:space="0" w:color="auto"/>
                      </w:divBdr>
                    </w:div>
                    <w:div w:id="240021466">
                      <w:marLeft w:val="0"/>
                      <w:marRight w:val="0"/>
                      <w:marTop w:val="0"/>
                      <w:marBottom w:val="0"/>
                      <w:divBdr>
                        <w:top w:val="none" w:sz="0" w:space="0" w:color="auto"/>
                        <w:left w:val="none" w:sz="0" w:space="0" w:color="auto"/>
                        <w:bottom w:val="none" w:sz="0" w:space="0" w:color="auto"/>
                        <w:right w:val="none" w:sz="0" w:space="0" w:color="auto"/>
                      </w:divBdr>
                      <w:divsChild>
                        <w:div w:id="171527581">
                          <w:marLeft w:val="0"/>
                          <w:marRight w:val="0"/>
                          <w:marTop w:val="0"/>
                          <w:marBottom w:val="0"/>
                          <w:divBdr>
                            <w:top w:val="none" w:sz="0" w:space="0" w:color="auto"/>
                            <w:left w:val="none" w:sz="0" w:space="0" w:color="auto"/>
                            <w:bottom w:val="none" w:sz="0" w:space="0" w:color="auto"/>
                            <w:right w:val="none" w:sz="0" w:space="0" w:color="auto"/>
                          </w:divBdr>
                          <w:divsChild>
                            <w:div w:id="1245333142">
                              <w:marLeft w:val="0"/>
                              <w:marRight w:val="0"/>
                              <w:marTop w:val="120"/>
                              <w:marBottom w:val="0"/>
                              <w:divBdr>
                                <w:top w:val="none" w:sz="0" w:space="0" w:color="auto"/>
                                <w:left w:val="none" w:sz="0" w:space="0" w:color="auto"/>
                                <w:bottom w:val="none" w:sz="0" w:space="0" w:color="auto"/>
                                <w:right w:val="none" w:sz="0" w:space="0" w:color="auto"/>
                              </w:divBdr>
                            </w:div>
                            <w:div w:id="2070348824">
                              <w:marLeft w:val="0"/>
                              <w:marRight w:val="0"/>
                              <w:marTop w:val="0"/>
                              <w:marBottom w:val="0"/>
                              <w:divBdr>
                                <w:top w:val="none" w:sz="0" w:space="0" w:color="auto"/>
                                <w:left w:val="none" w:sz="0" w:space="0" w:color="auto"/>
                                <w:bottom w:val="none" w:sz="0" w:space="0" w:color="auto"/>
                                <w:right w:val="none" w:sz="0" w:space="0" w:color="auto"/>
                              </w:divBdr>
                            </w:div>
                          </w:divsChild>
                        </w:div>
                        <w:div w:id="1321033290">
                          <w:marLeft w:val="0"/>
                          <w:marRight w:val="0"/>
                          <w:marTop w:val="0"/>
                          <w:marBottom w:val="0"/>
                          <w:divBdr>
                            <w:top w:val="none" w:sz="0" w:space="0" w:color="auto"/>
                            <w:left w:val="none" w:sz="0" w:space="0" w:color="auto"/>
                            <w:bottom w:val="none" w:sz="0" w:space="0" w:color="auto"/>
                            <w:right w:val="none" w:sz="0" w:space="0" w:color="auto"/>
                          </w:divBdr>
                          <w:divsChild>
                            <w:div w:id="794177627">
                              <w:marLeft w:val="0"/>
                              <w:marRight w:val="0"/>
                              <w:marTop w:val="120"/>
                              <w:marBottom w:val="0"/>
                              <w:divBdr>
                                <w:top w:val="none" w:sz="0" w:space="0" w:color="auto"/>
                                <w:left w:val="none" w:sz="0" w:space="0" w:color="auto"/>
                                <w:bottom w:val="none" w:sz="0" w:space="0" w:color="auto"/>
                                <w:right w:val="none" w:sz="0" w:space="0" w:color="auto"/>
                              </w:divBdr>
                            </w:div>
                            <w:div w:id="873663467">
                              <w:marLeft w:val="0"/>
                              <w:marRight w:val="0"/>
                              <w:marTop w:val="0"/>
                              <w:marBottom w:val="0"/>
                              <w:divBdr>
                                <w:top w:val="none" w:sz="0" w:space="0" w:color="auto"/>
                                <w:left w:val="none" w:sz="0" w:space="0" w:color="auto"/>
                                <w:bottom w:val="none" w:sz="0" w:space="0" w:color="auto"/>
                                <w:right w:val="none" w:sz="0" w:space="0" w:color="auto"/>
                              </w:divBdr>
                            </w:div>
                          </w:divsChild>
                        </w:div>
                        <w:div w:id="549459406">
                          <w:marLeft w:val="0"/>
                          <w:marRight w:val="0"/>
                          <w:marTop w:val="0"/>
                          <w:marBottom w:val="0"/>
                          <w:divBdr>
                            <w:top w:val="none" w:sz="0" w:space="0" w:color="auto"/>
                            <w:left w:val="none" w:sz="0" w:space="0" w:color="auto"/>
                            <w:bottom w:val="none" w:sz="0" w:space="0" w:color="auto"/>
                            <w:right w:val="none" w:sz="0" w:space="0" w:color="auto"/>
                          </w:divBdr>
                          <w:divsChild>
                            <w:div w:id="1588420178">
                              <w:marLeft w:val="0"/>
                              <w:marRight w:val="0"/>
                              <w:marTop w:val="120"/>
                              <w:marBottom w:val="0"/>
                              <w:divBdr>
                                <w:top w:val="none" w:sz="0" w:space="0" w:color="auto"/>
                                <w:left w:val="none" w:sz="0" w:space="0" w:color="auto"/>
                                <w:bottom w:val="none" w:sz="0" w:space="0" w:color="auto"/>
                                <w:right w:val="none" w:sz="0" w:space="0" w:color="auto"/>
                              </w:divBdr>
                            </w:div>
                            <w:div w:id="2567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68126">
                  <w:marLeft w:val="0"/>
                  <w:marRight w:val="0"/>
                  <w:marTop w:val="0"/>
                  <w:marBottom w:val="0"/>
                  <w:divBdr>
                    <w:top w:val="none" w:sz="0" w:space="0" w:color="auto"/>
                    <w:left w:val="none" w:sz="0" w:space="0" w:color="auto"/>
                    <w:bottom w:val="none" w:sz="0" w:space="0" w:color="auto"/>
                    <w:right w:val="none" w:sz="0" w:space="0" w:color="auto"/>
                  </w:divBdr>
                  <w:divsChild>
                    <w:div w:id="1887332633">
                      <w:marLeft w:val="0"/>
                      <w:marRight w:val="0"/>
                      <w:marTop w:val="120"/>
                      <w:marBottom w:val="0"/>
                      <w:divBdr>
                        <w:top w:val="none" w:sz="0" w:space="0" w:color="auto"/>
                        <w:left w:val="none" w:sz="0" w:space="0" w:color="auto"/>
                        <w:bottom w:val="none" w:sz="0" w:space="0" w:color="auto"/>
                        <w:right w:val="none" w:sz="0" w:space="0" w:color="auto"/>
                      </w:divBdr>
                    </w:div>
                    <w:div w:id="20882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1957">
          <w:marLeft w:val="0"/>
          <w:marRight w:val="0"/>
          <w:marTop w:val="0"/>
          <w:marBottom w:val="0"/>
          <w:divBdr>
            <w:top w:val="none" w:sz="0" w:space="0" w:color="auto"/>
            <w:left w:val="none" w:sz="0" w:space="0" w:color="auto"/>
            <w:bottom w:val="none" w:sz="0" w:space="0" w:color="auto"/>
            <w:right w:val="none" w:sz="0" w:space="0" w:color="auto"/>
          </w:divBdr>
          <w:divsChild>
            <w:div w:id="950357913">
              <w:marLeft w:val="0"/>
              <w:marRight w:val="0"/>
              <w:marTop w:val="0"/>
              <w:marBottom w:val="0"/>
              <w:divBdr>
                <w:top w:val="none" w:sz="0" w:space="0" w:color="auto"/>
                <w:left w:val="none" w:sz="0" w:space="0" w:color="auto"/>
                <w:bottom w:val="none" w:sz="0" w:space="0" w:color="auto"/>
                <w:right w:val="none" w:sz="0" w:space="0" w:color="auto"/>
              </w:divBdr>
            </w:div>
          </w:divsChild>
        </w:div>
        <w:div w:id="1281763853">
          <w:marLeft w:val="0"/>
          <w:marRight w:val="0"/>
          <w:marTop w:val="0"/>
          <w:marBottom w:val="0"/>
          <w:divBdr>
            <w:top w:val="none" w:sz="0" w:space="0" w:color="auto"/>
            <w:left w:val="none" w:sz="0" w:space="0" w:color="auto"/>
            <w:bottom w:val="none" w:sz="0" w:space="0" w:color="auto"/>
            <w:right w:val="none" w:sz="0" w:space="0" w:color="auto"/>
          </w:divBdr>
          <w:divsChild>
            <w:div w:id="813327979">
              <w:marLeft w:val="0"/>
              <w:marRight w:val="0"/>
              <w:marTop w:val="0"/>
              <w:marBottom w:val="0"/>
              <w:divBdr>
                <w:top w:val="none" w:sz="0" w:space="0" w:color="auto"/>
                <w:left w:val="none" w:sz="0" w:space="0" w:color="auto"/>
                <w:bottom w:val="none" w:sz="0" w:space="0" w:color="auto"/>
                <w:right w:val="none" w:sz="0" w:space="0" w:color="auto"/>
              </w:divBdr>
            </w:div>
          </w:divsChild>
        </w:div>
        <w:div w:id="664555611">
          <w:marLeft w:val="0"/>
          <w:marRight w:val="0"/>
          <w:marTop w:val="0"/>
          <w:marBottom w:val="0"/>
          <w:divBdr>
            <w:top w:val="none" w:sz="0" w:space="0" w:color="auto"/>
            <w:left w:val="none" w:sz="0" w:space="0" w:color="auto"/>
            <w:bottom w:val="none" w:sz="0" w:space="0" w:color="auto"/>
            <w:right w:val="none" w:sz="0" w:space="0" w:color="auto"/>
          </w:divBdr>
          <w:divsChild>
            <w:div w:id="11320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5810">
      <w:bodyDiv w:val="1"/>
      <w:marLeft w:val="0"/>
      <w:marRight w:val="0"/>
      <w:marTop w:val="0"/>
      <w:marBottom w:val="0"/>
      <w:divBdr>
        <w:top w:val="none" w:sz="0" w:space="0" w:color="auto"/>
        <w:left w:val="none" w:sz="0" w:space="0" w:color="auto"/>
        <w:bottom w:val="none" w:sz="0" w:space="0" w:color="auto"/>
        <w:right w:val="none" w:sz="0" w:space="0" w:color="auto"/>
      </w:divBdr>
    </w:div>
    <w:div w:id="1580823744">
      <w:bodyDiv w:val="1"/>
      <w:marLeft w:val="0"/>
      <w:marRight w:val="0"/>
      <w:marTop w:val="0"/>
      <w:marBottom w:val="0"/>
      <w:divBdr>
        <w:top w:val="none" w:sz="0" w:space="0" w:color="auto"/>
        <w:left w:val="none" w:sz="0" w:space="0" w:color="auto"/>
        <w:bottom w:val="none" w:sz="0" w:space="0" w:color="auto"/>
        <w:right w:val="none" w:sz="0" w:space="0" w:color="auto"/>
      </w:divBdr>
      <w:divsChild>
        <w:div w:id="149098251">
          <w:marLeft w:val="0"/>
          <w:marRight w:val="0"/>
          <w:marTop w:val="0"/>
          <w:marBottom w:val="0"/>
          <w:divBdr>
            <w:top w:val="none" w:sz="0" w:space="0" w:color="auto"/>
            <w:left w:val="none" w:sz="0" w:space="0" w:color="auto"/>
            <w:bottom w:val="none" w:sz="0" w:space="0" w:color="auto"/>
            <w:right w:val="none" w:sz="0" w:space="0" w:color="auto"/>
          </w:divBdr>
        </w:div>
        <w:div w:id="1637221772">
          <w:marLeft w:val="0"/>
          <w:marRight w:val="0"/>
          <w:marTop w:val="0"/>
          <w:marBottom w:val="0"/>
          <w:divBdr>
            <w:top w:val="none" w:sz="0" w:space="0" w:color="auto"/>
            <w:left w:val="none" w:sz="0" w:space="0" w:color="auto"/>
            <w:bottom w:val="none" w:sz="0" w:space="0" w:color="auto"/>
            <w:right w:val="none" w:sz="0" w:space="0" w:color="auto"/>
          </w:divBdr>
          <w:divsChild>
            <w:div w:id="1961036618">
              <w:marLeft w:val="0"/>
              <w:marRight w:val="0"/>
              <w:marTop w:val="120"/>
              <w:marBottom w:val="0"/>
              <w:divBdr>
                <w:top w:val="none" w:sz="0" w:space="0" w:color="auto"/>
                <w:left w:val="none" w:sz="0" w:space="0" w:color="auto"/>
                <w:bottom w:val="none" w:sz="0" w:space="0" w:color="auto"/>
                <w:right w:val="none" w:sz="0" w:space="0" w:color="auto"/>
              </w:divBdr>
            </w:div>
            <w:div w:id="1723407711">
              <w:marLeft w:val="0"/>
              <w:marRight w:val="0"/>
              <w:marTop w:val="0"/>
              <w:marBottom w:val="0"/>
              <w:divBdr>
                <w:top w:val="none" w:sz="0" w:space="0" w:color="auto"/>
                <w:left w:val="none" w:sz="0" w:space="0" w:color="auto"/>
                <w:bottom w:val="none" w:sz="0" w:space="0" w:color="auto"/>
                <w:right w:val="none" w:sz="0" w:space="0" w:color="auto"/>
              </w:divBdr>
            </w:div>
          </w:divsChild>
        </w:div>
        <w:div w:id="2002001142">
          <w:marLeft w:val="0"/>
          <w:marRight w:val="0"/>
          <w:marTop w:val="0"/>
          <w:marBottom w:val="0"/>
          <w:divBdr>
            <w:top w:val="none" w:sz="0" w:space="0" w:color="auto"/>
            <w:left w:val="none" w:sz="0" w:space="0" w:color="auto"/>
            <w:bottom w:val="none" w:sz="0" w:space="0" w:color="auto"/>
            <w:right w:val="none" w:sz="0" w:space="0" w:color="auto"/>
          </w:divBdr>
          <w:divsChild>
            <w:div w:id="1715155767">
              <w:marLeft w:val="0"/>
              <w:marRight w:val="0"/>
              <w:marTop w:val="120"/>
              <w:marBottom w:val="0"/>
              <w:divBdr>
                <w:top w:val="none" w:sz="0" w:space="0" w:color="auto"/>
                <w:left w:val="none" w:sz="0" w:space="0" w:color="auto"/>
                <w:bottom w:val="none" w:sz="0" w:space="0" w:color="auto"/>
                <w:right w:val="none" w:sz="0" w:space="0" w:color="auto"/>
              </w:divBdr>
            </w:div>
            <w:div w:id="153827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sChild>
        <w:div w:id="529611941">
          <w:marLeft w:val="240"/>
          <w:marRight w:val="0"/>
          <w:marTop w:val="0"/>
          <w:marBottom w:val="0"/>
          <w:divBdr>
            <w:top w:val="none" w:sz="0" w:space="0" w:color="auto"/>
            <w:left w:val="none" w:sz="0" w:space="0" w:color="auto"/>
            <w:bottom w:val="none" w:sz="0" w:space="0" w:color="auto"/>
            <w:right w:val="none" w:sz="0" w:space="0" w:color="auto"/>
          </w:divBdr>
        </w:div>
        <w:div w:id="698049416">
          <w:marLeft w:val="240"/>
          <w:marRight w:val="0"/>
          <w:marTop w:val="0"/>
          <w:marBottom w:val="0"/>
          <w:divBdr>
            <w:top w:val="none" w:sz="0" w:space="0" w:color="auto"/>
            <w:left w:val="none" w:sz="0" w:space="0" w:color="auto"/>
            <w:bottom w:val="none" w:sz="0" w:space="0" w:color="auto"/>
            <w:right w:val="none" w:sz="0" w:space="0" w:color="auto"/>
          </w:divBdr>
        </w:div>
        <w:div w:id="615334983">
          <w:marLeft w:val="0"/>
          <w:marRight w:val="0"/>
          <w:marTop w:val="0"/>
          <w:marBottom w:val="0"/>
          <w:divBdr>
            <w:top w:val="none" w:sz="0" w:space="0" w:color="auto"/>
            <w:left w:val="none" w:sz="0" w:space="0" w:color="auto"/>
            <w:bottom w:val="none" w:sz="0" w:space="0" w:color="auto"/>
            <w:right w:val="none" w:sz="0" w:space="0" w:color="auto"/>
          </w:divBdr>
        </w:div>
        <w:div w:id="1897468026">
          <w:marLeft w:val="0"/>
          <w:marRight w:val="0"/>
          <w:marTop w:val="0"/>
          <w:marBottom w:val="0"/>
          <w:divBdr>
            <w:top w:val="none" w:sz="0" w:space="0" w:color="auto"/>
            <w:left w:val="none" w:sz="0" w:space="0" w:color="auto"/>
            <w:bottom w:val="none" w:sz="0" w:space="0" w:color="auto"/>
            <w:right w:val="none" w:sz="0" w:space="0" w:color="auto"/>
          </w:divBdr>
        </w:div>
        <w:div w:id="180895316">
          <w:marLeft w:val="480"/>
          <w:marRight w:val="0"/>
          <w:marTop w:val="0"/>
          <w:marBottom w:val="0"/>
          <w:divBdr>
            <w:top w:val="none" w:sz="0" w:space="0" w:color="auto"/>
            <w:left w:val="none" w:sz="0" w:space="0" w:color="auto"/>
            <w:bottom w:val="none" w:sz="0" w:space="0" w:color="auto"/>
            <w:right w:val="none" w:sz="0" w:space="0" w:color="auto"/>
          </w:divBdr>
        </w:div>
        <w:div w:id="657273489">
          <w:marLeft w:val="480"/>
          <w:marRight w:val="0"/>
          <w:marTop w:val="0"/>
          <w:marBottom w:val="0"/>
          <w:divBdr>
            <w:top w:val="none" w:sz="0" w:space="0" w:color="auto"/>
            <w:left w:val="none" w:sz="0" w:space="0" w:color="auto"/>
            <w:bottom w:val="none" w:sz="0" w:space="0" w:color="auto"/>
            <w:right w:val="none" w:sz="0" w:space="0" w:color="auto"/>
          </w:divBdr>
        </w:div>
        <w:div w:id="35324203">
          <w:marLeft w:val="480"/>
          <w:marRight w:val="0"/>
          <w:marTop w:val="0"/>
          <w:marBottom w:val="0"/>
          <w:divBdr>
            <w:top w:val="none" w:sz="0" w:space="0" w:color="auto"/>
            <w:left w:val="none" w:sz="0" w:space="0" w:color="auto"/>
            <w:bottom w:val="none" w:sz="0" w:space="0" w:color="auto"/>
            <w:right w:val="none" w:sz="0" w:space="0" w:color="auto"/>
          </w:divBdr>
        </w:div>
        <w:div w:id="1147435446">
          <w:marLeft w:val="480"/>
          <w:marRight w:val="0"/>
          <w:marTop w:val="0"/>
          <w:marBottom w:val="0"/>
          <w:divBdr>
            <w:top w:val="none" w:sz="0" w:space="0" w:color="auto"/>
            <w:left w:val="none" w:sz="0" w:space="0" w:color="auto"/>
            <w:bottom w:val="none" w:sz="0" w:space="0" w:color="auto"/>
            <w:right w:val="none" w:sz="0" w:space="0" w:color="auto"/>
          </w:divBdr>
        </w:div>
      </w:divsChild>
    </w:div>
    <w:div w:id="1639259210">
      <w:bodyDiv w:val="1"/>
      <w:marLeft w:val="0"/>
      <w:marRight w:val="0"/>
      <w:marTop w:val="0"/>
      <w:marBottom w:val="0"/>
      <w:divBdr>
        <w:top w:val="none" w:sz="0" w:space="0" w:color="auto"/>
        <w:left w:val="none" w:sz="0" w:space="0" w:color="auto"/>
        <w:bottom w:val="none" w:sz="0" w:space="0" w:color="auto"/>
        <w:right w:val="none" w:sz="0" w:space="0" w:color="auto"/>
      </w:divBdr>
      <w:divsChild>
        <w:div w:id="1738673630">
          <w:marLeft w:val="0"/>
          <w:marRight w:val="0"/>
          <w:marTop w:val="0"/>
          <w:marBottom w:val="0"/>
          <w:divBdr>
            <w:top w:val="none" w:sz="0" w:space="0" w:color="auto"/>
            <w:left w:val="none" w:sz="0" w:space="0" w:color="auto"/>
            <w:bottom w:val="none" w:sz="0" w:space="0" w:color="auto"/>
            <w:right w:val="none" w:sz="0" w:space="0" w:color="auto"/>
          </w:divBdr>
          <w:divsChild>
            <w:div w:id="2112361152">
              <w:marLeft w:val="0"/>
              <w:marRight w:val="0"/>
              <w:marTop w:val="0"/>
              <w:marBottom w:val="0"/>
              <w:divBdr>
                <w:top w:val="none" w:sz="0" w:space="0" w:color="auto"/>
                <w:left w:val="none" w:sz="0" w:space="0" w:color="auto"/>
                <w:bottom w:val="none" w:sz="0" w:space="0" w:color="auto"/>
                <w:right w:val="none" w:sz="0" w:space="0" w:color="auto"/>
              </w:divBdr>
            </w:div>
          </w:divsChild>
        </w:div>
        <w:div w:id="259607085">
          <w:marLeft w:val="0"/>
          <w:marRight w:val="0"/>
          <w:marTop w:val="0"/>
          <w:marBottom w:val="0"/>
          <w:divBdr>
            <w:top w:val="none" w:sz="0" w:space="0" w:color="auto"/>
            <w:left w:val="none" w:sz="0" w:space="0" w:color="auto"/>
            <w:bottom w:val="none" w:sz="0" w:space="0" w:color="auto"/>
            <w:right w:val="none" w:sz="0" w:space="0" w:color="auto"/>
          </w:divBdr>
          <w:divsChild>
            <w:div w:id="74783790">
              <w:marLeft w:val="0"/>
              <w:marRight w:val="0"/>
              <w:marTop w:val="0"/>
              <w:marBottom w:val="0"/>
              <w:divBdr>
                <w:top w:val="none" w:sz="0" w:space="0" w:color="auto"/>
                <w:left w:val="none" w:sz="0" w:space="0" w:color="auto"/>
                <w:bottom w:val="none" w:sz="0" w:space="0" w:color="auto"/>
                <w:right w:val="none" w:sz="0" w:space="0" w:color="auto"/>
              </w:divBdr>
            </w:div>
          </w:divsChild>
        </w:div>
        <w:div w:id="948851369">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sChild>
                <w:div w:id="1907178843">
                  <w:marLeft w:val="0"/>
                  <w:marRight w:val="0"/>
                  <w:marTop w:val="0"/>
                  <w:marBottom w:val="0"/>
                  <w:divBdr>
                    <w:top w:val="none" w:sz="0" w:space="0" w:color="auto"/>
                    <w:left w:val="none" w:sz="0" w:space="0" w:color="auto"/>
                    <w:bottom w:val="none" w:sz="0" w:space="0" w:color="auto"/>
                    <w:right w:val="none" w:sz="0" w:space="0" w:color="auto"/>
                  </w:divBdr>
                  <w:divsChild>
                    <w:div w:id="735012218">
                      <w:marLeft w:val="0"/>
                      <w:marRight w:val="0"/>
                      <w:marTop w:val="120"/>
                      <w:marBottom w:val="0"/>
                      <w:divBdr>
                        <w:top w:val="none" w:sz="0" w:space="0" w:color="auto"/>
                        <w:left w:val="none" w:sz="0" w:space="0" w:color="auto"/>
                        <w:bottom w:val="none" w:sz="0" w:space="0" w:color="auto"/>
                        <w:right w:val="none" w:sz="0" w:space="0" w:color="auto"/>
                      </w:divBdr>
                    </w:div>
                    <w:div w:id="721637084">
                      <w:marLeft w:val="0"/>
                      <w:marRight w:val="0"/>
                      <w:marTop w:val="0"/>
                      <w:marBottom w:val="0"/>
                      <w:divBdr>
                        <w:top w:val="none" w:sz="0" w:space="0" w:color="auto"/>
                        <w:left w:val="none" w:sz="0" w:space="0" w:color="auto"/>
                        <w:bottom w:val="none" w:sz="0" w:space="0" w:color="auto"/>
                        <w:right w:val="none" w:sz="0" w:space="0" w:color="auto"/>
                      </w:divBdr>
                    </w:div>
                  </w:divsChild>
                </w:div>
                <w:div w:id="1449928161">
                  <w:marLeft w:val="0"/>
                  <w:marRight w:val="0"/>
                  <w:marTop w:val="0"/>
                  <w:marBottom w:val="0"/>
                  <w:divBdr>
                    <w:top w:val="none" w:sz="0" w:space="0" w:color="auto"/>
                    <w:left w:val="none" w:sz="0" w:space="0" w:color="auto"/>
                    <w:bottom w:val="none" w:sz="0" w:space="0" w:color="auto"/>
                    <w:right w:val="none" w:sz="0" w:space="0" w:color="auto"/>
                  </w:divBdr>
                  <w:divsChild>
                    <w:div w:id="1745958068">
                      <w:marLeft w:val="0"/>
                      <w:marRight w:val="0"/>
                      <w:marTop w:val="120"/>
                      <w:marBottom w:val="0"/>
                      <w:divBdr>
                        <w:top w:val="none" w:sz="0" w:space="0" w:color="auto"/>
                        <w:left w:val="none" w:sz="0" w:space="0" w:color="auto"/>
                        <w:bottom w:val="none" w:sz="0" w:space="0" w:color="auto"/>
                        <w:right w:val="none" w:sz="0" w:space="0" w:color="auto"/>
                      </w:divBdr>
                    </w:div>
                    <w:div w:id="2096700710">
                      <w:marLeft w:val="0"/>
                      <w:marRight w:val="0"/>
                      <w:marTop w:val="0"/>
                      <w:marBottom w:val="0"/>
                      <w:divBdr>
                        <w:top w:val="none" w:sz="0" w:space="0" w:color="auto"/>
                        <w:left w:val="none" w:sz="0" w:space="0" w:color="auto"/>
                        <w:bottom w:val="none" w:sz="0" w:space="0" w:color="auto"/>
                        <w:right w:val="none" w:sz="0" w:space="0" w:color="auto"/>
                      </w:divBdr>
                    </w:div>
                  </w:divsChild>
                </w:div>
                <w:div w:id="1661612064">
                  <w:marLeft w:val="0"/>
                  <w:marRight w:val="0"/>
                  <w:marTop w:val="0"/>
                  <w:marBottom w:val="0"/>
                  <w:divBdr>
                    <w:top w:val="none" w:sz="0" w:space="0" w:color="auto"/>
                    <w:left w:val="none" w:sz="0" w:space="0" w:color="auto"/>
                    <w:bottom w:val="none" w:sz="0" w:space="0" w:color="auto"/>
                    <w:right w:val="none" w:sz="0" w:space="0" w:color="auto"/>
                  </w:divBdr>
                  <w:divsChild>
                    <w:div w:id="1145048985">
                      <w:marLeft w:val="0"/>
                      <w:marRight w:val="0"/>
                      <w:marTop w:val="120"/>
                      <w:marBottom w:val="0"/>
                      <w:divBdr>
                        <w:top w:val="none" w:sz="0" w:space="0" w:color="auto"/>
                        <w:left w:val="none" w:sz="0" w:space="0" w:color="auto"/>
                        <w:bottom w:val="none" w:sz="0" w:space="0" w:color="auto"/>
                        <w:right w:val="none" w:sz="0" w:space="0" w:color="auto"/>
                      </w:divBdr>
                    </w:div>
                    <w:div w:id="1969579741">
                      <w:marLeft w:val="0"/>
                      <w:marRight w:val="0"/>
                      <w:marTop w:val="0"/>
                      <w:marBottom w:val="0"/>
                      <w:divBdr>
                        <w:top w:val="none" w:sz="0" w:space="0" w:color="auto"/>
                        <w:left w:val="none" w:sz="0" w:space="0" w:color="auto"/>
                        <w:bottom w:val="none" w:sz="0" w:space="0" w:color="auto"/>
                        <w:right w:val="none" w:sz="0" w:space="0" w:color="auto"/>
                      </w:divBdr>
                    </w:div>
                  </w:divsChild>
                </w:div>
                <w:div w:id="319582233">
                  <w:marLeft w:val="0"/>
                  <w:marRight w:val="0"/>
                  <w:marTop w:val="0"/>
                  <w:marBottom w:val="0"/>
                  <w:divBdr>
                    <w:top w:val="none" w:sz="0" w:space="0" w:color="auto"/>
                    <w:left w:val="none" w:sz="0" w:space="0" w:color="auto"/>
                    <w:bottom w:val="none" w:sz="0" w:space="0" w:color="auto"/>
                    <w:right w:val="none" w:sz="0" w:space="0" w:color="auto"/>
                  </w:divBdr>
                  <w:divsChild>
                    <w:div w:id="1283269369">
                      <w:marLeft w:val="0"/>
                      <w:marRight w:val="0"/>
                      <w:marTop w:val="120"/>
                      <w:marBottom w:val="0"/>
                      <w:divBdr>
                        <w:top w:val="none" w:sz="0" w:space="0" w:color="auto"/>
                        <w:left w:val="none" w:sz="0" w:space="0" w:color="auto"/>
                        <w:bottom w:val="none" w:sz="0" w:space="0" w:color="auto"/>
                        <w:right w:val="none" w:sz="0" w:space="0" w:color="auto"/>
                      </w:divBdr>
                    </w:div>
                    <w:div w:id="1054163513">
                      <w:marLeft w:val="0"/>
                      <w:marRight w:val="0"/>
                      <w:marTop w:val="0"/>
                      <w:marBottom w:val="0"/>
                      <w:divBdr>
                        <w:top w:val="none" w:sz="0" w:space="0" w:color="auto"/>
                        <w:left w:val="none" w:sz="0" w:space="0" w:color="auto"/>
                        <w:bottom w:val="none" w:sz="0" w:space="0" w:color="auto"/>
                        <w:right w:val="none" w:sz="0" w:space="0" w:color="auto"/>
                      </w:divBdr>
                    </w:div>
                  </w:divsChild>
                </w:div>
                <w:div w:id="704673093">
                  <w:marLeft w:val="0"/>
                  <w:marRight w:val="0"/>
                  <w:marTop w:val="0"/>
                  <w:marBottom w:val="0"/>
                  <w:divBdr>
                    <w:top w:val="none" w:sz="0" w:space="0" w:color="auto"/>
                    <w:left w:val="none" w:sz="0" w:space="0" w:color="auto"/>
                    <w:bottom w:val="none" w:sz="0" w:space="0" w:color="auto"/>
                    <w:right w:val="none" w:sz="0" w:space="0" w:color="auto"/>
                  </w:divBdr>
                  <w:divsChild>
                    <w:div w:id="160974114">
                      <w:marLeft w:val="0"/>
                      <w:marRight w:val="0"/>
                      <w:marTop w:val="120"/>
                      <w:marBottom w:val="0"/>
                      <w:divBdr>
                        <w:top w:val="none" w:sz="0" w:space="0" w:color="auto"/>
                        <w:left w:val="none" w:sz="0" w:space="0" w:color="auto"/>
                        <w:bottom w:val="none" w:sz="0" w:space="0" w:color="auto"/>
                        <w:right w:val="none" w:sz="0" w:space="0" w:color="auto"/>
                      </w:divBdr>
                    </w:div>
                    <w:div w:id="958991689">
                      <w:marLeft w:val="0"/>
                      <w:marRight w:val="0"/>
                      <w:marTop w:val="0"/>
                      <w:marBottom w:val="0"/>
                      <w:divBdr>
                        <w:top w:val="none" w:sz="0" w:space="0" w:color="auto"/>
                        <w:left w:val="none" w:sz="0" w:space="0" w:color="auto"/>
                        <w:bottom w:val="none" w:sz="0" w:space="0" w:color="auto"/>
                        <w:right w:val="none" w:sz="0" w:space="0" w:color="auto"/>
                      </w:divBdr>
                    </w:div>
                  </w:divsChild>
                </w:div>
                <w:div w:id="1983846548">
                  <w:marLeft w:val="0"/>
                  <w:marRight w:val="0"/>
                  <w:marTop w:val="0"/>
                  <w:marBottom w:val="0"/>
                  <w:divBdr>
                    <w:top w:val="none" w:sz="0" w:space="0" w:color="auto"/>
                    <w:left w:val="none" w:sz="0" w:space="0" w:color="auto"/>
                    <w:bottom w:val="none" w:sz="0" w:space="0" w:color="auto"/>
                    <w:right w:val="none" w:sz="0" w:space="0" w:color="auto"/>
                  </w:divBdr>
                  <w:divsChild>
                    <w:div w:id="342703121">
                      <w:marLeft w:val="0"/>
                      <w:marRight w:val="0"/>
                      <w:marTop w:val="120"/>
                      <w:marBottom w:val="0"/>
                      <w:divBdr>
                        <w:top w:val="none" w:sz="0" w:space="0" w:color="auto"/>
                        <w:left w:val="none" w:sz="0" w:space="0" w:color="auto"/>
                        <w:bottom w:val="none" w:sz="0" w:space="0" w:color="auto"/>
                        <w:right w:val="none" w:sz="0" w:space="0" w:color="auto"/>
                      </w:divBdr>
                    </w:div>
                    <w:div w:id="1670600913">
                      <w:marLeft w:val="0"/>
                      <w:marRight w:val="0"/>
                      <w:marTop w:val="0"/>
                      <w:marBottom w:val="0"/>
                      <w:divBdr>
                        <w:top w:val="none" w:sz="0" w:space="0" w:color="auto"/>
                        <w:left w:val="none" w:sz="0" w:space="0" w:color="auto"/>
                        <w:bottom w:val="none" w:sz="0" w:space="0" w:color="auto"/>
                        <w:right w:val="none" w:sz="0" w:space="0" w:color="auto"/>
                      </w:divBdr>
                    </w:div>
                  </w:divsChild>
                </w:div>
                <w:div w:id="656765396">
                  <w:marLeft w:val="0"/>
                  <w:marRight w:val="0"/>
                  <w:marTop w:val="0"/>
                  <w:marBottom w:val="0"/>
                  <w:divBdr>
                    <w:top w:val="none" w:sz="0" w:space="0" w:color="auto"/>
                    <w:left w:val="none" w:sz="0" w:space="0" w:color="auto"/>
                    <w:bottom w:val="none" w:sz="0" w:space="0" w:color="auto"/>
                    <w:right w:val="none" w:sz="0" w:space="0" w:color="auto"/>
                  </w:divBdr>
                  <w:divsChild>
                    <w:div w:id="1687631418">
                      <w:marLeft w:val="0"/>
                      <w:marRight w:val="0"/>
                      <w:marTop w:val="120"/>
                      <w:marBottom w:val="0"/>
                      <w:divBdr>
                        <w:top w:val="none" w:sz="0" w:space="0" w:color="auto"/>
                        <w:left w:val="none" w:sz="0" w:space="0" w:color="auto"/>
                        <w:bottom w:val="none" w:sz="0" w:space="0" w:color="auto"/>
                        <w:right w:val="none" w:sz="0" w:space="0" w:color="auto"/>
                      </w:divBdr>
                    </w:div>
                    <w:div w:id="1735931178">
                      <w:marLeft w:val="0"/>
                      <w:marRight w:val="0"/>
                      <w:marTop w:val="0"/>
                      <w:marBottom w:val="0"/>
                      <w:divBdr>
                        <w:top w:val="none" w:sz="0" w:space="0" w:color="auto"/>
                        <w:left w:val="none" w:sz="0" w:space="0" w:color="auto"/>
                        <w:bottom w:val="none" w:sz="0" w:space="0" w:color="auto"/>
                        <w:right w:val="none" w:sz="0" w:space="0" w:color="auto"/>
                      </w:divBdr>
                    </w:div>
                  </w:divsChild>
                </w:div>
                <w:div w:id="621544939">
                  <w:marLeft w:val="0"/>
                  <w:marRight w:val="0"/>
                  <w:marTop w:val="0"/>
                  <w:marBottom w:val="0"/>
                  <w:divBdr>
                    <w:top w:val="none" w:sz="0" w:space="0" w:color="auto"/>
                    <w:left w:val="none" w:sz="0" w:space="0" w:color="auto"/>
                    <w:bottom w:val="none" w:sz="0" w:space="0" w:color="auto"/>
                    <w:right w:val="none" w:sz="0" w:space="0" w:color="auto"/>
                  </w:divBdr>
                  <w:divsChild>
                    <w:div w:id="1926187798">
                      <w:marLeft w:val="0"/>
                      <w:marRight w:val="0"/>
                      <w:marTop w:val="120"/>
                      <w:marBottom w:val="0"/>
                      <w:divBdr>
                        <w:top w:val="none" w:sz="0" w:space="0" w:color="auto"/>
                        <w:left w:val="none" w:sz="0" w:space="0" w:color="auto"/>
                        <w:bottom w:val="none" w:sz="0" w:space="0" w:color="auto"/>
                        <w:right w:val="none" w:sz="0" w:space="0" w:color="auto"/>
                      </w:divBdr>
                    </w:div>
                    <w:div w:id="466435951">
                      <w:marLeft w:val="0"/>
                      <w:marRight w:val="0"/>
                      <w:marTop w:val="0"/>
                      <w:marBottom w:val="0"/>
                      <w:divBdr>
                        <w:top w:val="none" w:sz="0" w:space="0" w:color="auto"/>
                        <w:left w:val="none" w:sz="0" w:space="0" w:color="auto"/>
                        <w:bottom w:val="none" w:sz="0" w:space="0" w:color="auto"/>
                        <w:right w:val="none" w:sz="0" w:space="0" w:color="auto"/>
                      </w:divBdr>
                    </w:div>
                  </w:divsChild>
                </w:div>
                <w:div w:id="1012148939">
                  <w:marLeft w:val="0"/>
                  <w:marRight w:val="0"/>
                  <w:marTop w:val="0"/>
                  <w:marBottom w:val="0"/>
                  <w:divBdr>
                    <w:top w:val="none" w:sz="0" w:space="0" w:color="auto"/>
                    <w:left w:val="none" w:sz="0" w:space="0" w:color="auto"/>
                    <w:bottom w:val="none" w:sz="0" w:space="0" w:color="auto"/>
                    <w:right w:val="none" w:sz="0" w:space="0" w:color="auto"/>
                  </w:divBdr>
                  <w:divsChild>
                    <w:div w:id="127747526">
                      <w:marLeft w:val="0"/>
                      <w:marRight w:val="0"/>
                      <w:marTop w:val="120"/>
                      <w:marBottom w:val="0"/>
                      <w:divBdr>
                        <w:top w:val="none" w:sz="0" w:space="0" w:color="auto"/>
                        <w:left w:val="none" w:sz="0" w:space="0" w:color="auto"/>
                        <w:bottom w:val="none" w:sz="0" w:space="0" w:color="auto"/>
                        <w:right w:val="none" w:sz="0" w:space="0" w:color="auto"/>
                      </w:divBdr>
                    </w:div>
                    <w:div w:id="1226842129">
                      <w:marLeft w:val="0"/>
                      <w:marRight w:val="0"/>
                      <w:marTop w:val="0"/>
                      <w:marBottom w:val="0"/>
                      <w:divBdr>
                        <w:top w:val="none" w:sz="0" w:space="0" w:color="auto"/>
                        <w:left w:val="none" w:sz="0" w:space="0" w:color="auto"/>
                        <w:bottom w:val="none" w:sz="0" w:space="0" w:color="auto"/>
                        <w:right w:val="none" w:sz="0" w:space="0" w:color="auto"/>
                      </w:divBdr>
                    </w:div>
                  </w:divsChild>
                </w:div>
                <w:div w:id="1185169459">
                  <w:marLeft w:val="0"/>
                  <w:marRight w:val="0"/>
                  <w:marTop w:val="0"/>
                  <w:marBottom w:val="0"/>
                  <w:divBdr>
                    <w:top w:val="none" w:sz="0" w:space="0" w:color="auto"/>
                    <w:left w:val="none" w:sz="0" w:space="0" w:color="auto"/>
                    <w:bottom w:val="none" w:sz="0" w:space="0" w:color="auto"/>
                    <w:right w:val="none" w:sz="0" w:space="0" w:color="auto"/>
                  </w:divBdr>
                  <w:divsChild>
                    <w:div w:id="806243210">
                      <w:marLeft w:val="0"/>
                      <w:marRight w:val="0"/>
                      <w:marTop w:val="120"/>
                      <w:marBottom w:val="0"/>
                      <w:divBdr>
                        <w:top w:val="none" w:sz="0" w:space="0" w:color="auto"/>
                        <w:left w:val="none" w:sz="0" w:space="0" w:color="auto"/>
                        <w:bottom w:val="none" w:sz="0" w:space="0" w:color="auto"/>
                        <w:right w:val="none" w:sz="0" w:space="0" w:color="auto"/>
                      </w:divBdr>
                    </w:div>
                    <w:div w:id="326787574">
                      <w:marLeft w:val="0"/>
                      <w:marRight w:val="0"/>
                      <w:marTop w:val="0"/>
                      <w:marBottom w:val="0"/>
                      <w:divBdr>
                        <w:top w:val="none" w:sz="0" w:space="0" w:color="auto"/>
                        <w:left w:val="none" w:sz="0" w:space="0" w:color="auto"/>
                        <w:bottom w:val="none" w:sz="0" w:space="0" w:color="auto"/>
                        <w:right w:val="none" w:sz="0" w:space="0" w:color="auto"/>
                      </w:divBdr>
                    </w:div>
                  </w:divsChild>
                </w:div>
                <w:div w:id="90131420">
                  <w:marLeft w:val="0"/>
                  <w:marRight w:val="0"/>
                  <w:marTop w:val="0"/>
                  <w:marBottom w:val="0"/>
                  <w:divBdr>
                    <w:top w:val="none" w:sz="0" w:space="0" w:color="auto"/>
                    <w:left w:val="none" w:sz="0" w:space="0" w:color="auto"/>
                    <w:bottom w:val="none" w:sz="0" w:space="0" w:color="auto"/>
                    <w:right w:val="none" w:sz="0" w:space="0" w:color="auto"/>
                  </w:divBdr>
                  <w:divsChild>
                    <w:div w:id="1882401215">
                      <w:marLeft w:val="0"/>
                      <w:marRight w:val="0"/>
                      <w:marTop w:val="120"/>
                      <w:marBottom w:val="0"/>
                      <w:divBdr>
                        <w:top w:val="none" w:sz="0" w:space="0" w:color="auto"/>
                        <w:left w:val="none" w:sz="0" w:space="0" w:color="auto"/>
                        <w:bottom w:val="none" w:sz="0" w:space="0" w:color="auto"/>
                        <w:right w:val="none" w:sz="0" w:space="0" w:color="auto"/>
                      </w:divBdr>
                    </w:div>
                    <w:div w:id="1988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0503">
          <w:marLeft w:val="0"/>
          <w:marRight w:val="0"/>
          <w:marTop w:val="0"/>
          <w:marBottom w:val="0"/>
          <w:divBdr>
            <w:top w:val="none" w:sz="0" w:space="0" w:color="auto"/>
            <w:left w:val="none" w:sz="0" w:space="0" w:color="auto"/>
            <w:bottom w:val="none" w:sz="0" w:space="0" w:color="auto"/>
            <w:right w:val="none" w:sz="0" w:space="0" w:color="auto"/>
          </w:divBdr>
          <w:divsChild>
            <w:div w:id="1227373302">
              <w:marLeft w:val="0"/>
              <w:marRight w:val="0"/>
              <w:marTop w:val="0"/>
              <w:marBottom w:val="0"/>
              <w:divBdr>
                <w:top w:val="none" w:sz="0" w:space="0" w:color="auto"/>
                <w:left w:val="none" w:sz="0" w:space="0" w:color="auto"/>
                <w:bottom w:val="none" w:sz="0" w:space="0" w:color="auto"/>
                <w:right w:val="none" w:sz="0" w:space="0" w:color="auto"/>
              </w:divBdr>
            </w:div>
          </w:divsChild>
        </w:div>
        <w:div w:id="431516003">
          <w:marLeft w:val="0"/>
          <w:marRight w:val="0"/>
          <w:marTop w:val="0"/>
          <w:marBottom w:val="0"/>
          <w:divBdr>
            <w:top w:val="none" w:sz="0" w:space="0" w:color="auto"/>
            <w:left w:val="none" w:sz="0" w:space="0" w:color="auto"/>
            <w:bottom w:val="none" w:sz="0" w:space="0" w:color="auto"/>
            <w:right w:val="none" w:sz="0" w:space="0" w:color="auto"/>
          </w:divBdr>
          <w:divsChild>
            <w:div w:id="1144811890">
              <w:marLeft w:val="0"/>
              <w:marRight w:val="0"/>
              <w:marTop w:val="120"/>
              <w:marBottom w:val="0"/>
              <w:divBdr>
                <w:top w:val="none" w:sz="0" w:space="0" w:color="auto"/>
                <w:left w:val="none" w:sz="0" w:space="0" w:color="auto"/>
                <w:bottom w:val="none" w:sz="0" w:space="0" w:color="auto"/>
                <w:right w:val="none" w:sz="0" w:space="0" w:color="auto"/>
              </w:divBdr>
            </w:div>
            <w:div w:id="1225916974">
              <w:marLeft w:val="0"/>
              <w:marRight w:val="0"/>
              <w:marTop w:val="0"/>
              <w:marBottom w:val="0"/>
              <w:divBdr>
                <w:top w:val="none" w:sz="0" w:space="0" w:color="auto"/>
                <w:left w:val="none" w:sz="0" w:space="0" w:color="auto"/>
                <w:bottom w:val="none" w:sz="0" w:space="0" w:color="auto"/>
                <w:right w:val="none" w:sz="0" w:space="0" w:color="auto"/>
              </w:divBdr>
            </w:div>
          </w:divsChild>
        </w:div>
        <w:div w:id="195853519">
          <w:marLeft w:val="0"/>
          <w:marRight w:val="0"/>
          <w:marTop w:val="0"/>
          <w:marBottom w:val="0"/>
          <w:divBdr>
            <w:top w:val="none" w:sz="0" w:space="0" w:color="auto"/>
            <w:left w:val="none" w:sz="0" w:space="0" w:color="auto"/>
            <w:bottom w:val="none" w:sz="0" w:space="0" w:color="auto"/>
            <w:right w:val="none" w:sz="0" w:space="0" w:color="auto"/>
          </w:divBdr>
          <w:divsChild>
            <w:div w:id="752631209">
              <w:marLeft w:val="0"/>
              <w:marRight w:val="0"/>
              <w:marTop w:val="120"/>
              <w:marBottom w:val="0"/>
              <w:divBdr>
                <w:top w:val="none" w:sz="0" w:space="0" w:color="auto"/>
                <w:left w:val="none" w:sz="0" w:space="0" w:color="auto"/>
                <w:bottom w:val="none" w:sz="0" w:space="0" w:color="auto"/>
                <w:right w:val="none" w:sz="0" w:space="0" w:color="auto"/>
              </w:divBdr>
            </w:div>
            <w:div w:id="162819330">
              <w:marLeft w:val="0"/>
              <w:marRight w:val="0"/>
              <w:marTop w:val="0"/>
              <w:marBottom w:val="0"/>
              <w:divBdr>
                <w:top w:val="none" w:sz="0" w:space="0" w:color="auto"/>
                <w:left w:val="none" w:sz="0" w:space="0" w:color="auto"/>
                <w:bottom w:val="none" w:sz="0" w:space="0" w:color="auto"/>
                <w:right w:val="none" w:sz="0" w:space="0" w:color="auto"/>
              </w:divBdr>
            </w:div>
          </w:divsChild>
        </w:div>
        <w:div w:id="1091927361">
          <w:marLeft w:val="0"/>
          <w:marRight w:val="0"/>
          <w:marTop w:val="0"/>
          <w:marBottom w:val="0"/>
          <w:divBdr>
            <w:top w:val="none" w:sz="0" w:space="0" w:color="auto"/>
            <w:left w:val="none" w:sz="0" w:space="0" w:color="auto"/>
            <w:bottom w:val="none" w:sz="0" w:space="0" w:color="auto"/>
            <w:right w:val="none" w:sz="0" w:space="0" w:color="auto"/>
          </w:divBdr>
          <w:divsChild>
            <w:div w:id="1250849895">
              <w:marLeft w:val="0"/>
              <w:marRight w:val="0"/>
              <w:marTop w:val="120"/>
              <w:marBottom w:val="0"/>
              <w:divBdr>
                <w:top w:val="none" w:sz="0" w:space="0" w:color="auto"/>
                <w:left w:val="none" w:sz="0" w:space="0" w:color="auto"/>
                <w:bottom w:val="none" w:sz="0" w:space="0" w:color="auto"/>
                <w:right w:val="none" w:sz="0" w:space="0" w:color="auto"/>
              </w:divBdr>
            </w:div>
            <w:div w:id="11446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6422">
      <w:bodyDiv w:val="1"/>
      <w:marLeft w:val="0"/>
      <w:marRight w:val="0"/>
      <w:marTop w:val="0"/>
      <w:marBottom w:val="0"/>
      <w:divBdr>
        <w:top w:val="none" w:sz="0" w:space="0" w:color="auto"/>
        <w:left w:val="none" w:sz="0" w:space="0" w:color="auto"/>
        <w:bottom w:val="none" w:sz="0" w:space="0" w:color="auto"/>
        <w:right w:val="none" w:sz="0" w:space="0" w:color="auto"/>
      </w:divBdr>
      <w:divsChild>
        <w:div w:id="260841380">
          <w:marLeft w:val="0"/>
          <w:marRight w:val="0"/>
          <w:marTop w:val="0"/>
          <w:marBottom w:val="0"/>
          <w:divBdr>
            <w:top w:val="none" w:sz="0" w:space="0" w:color="auto"/>
            <w:left w:val="none" w:sz="0" w:space="0" w:color="auto"/>
            <w:bottom w:val="none" w:sz="0" w:space="0" w:color="auto"/>
            <w:right w:val="none" w:sz="0" w:space="0" w:color="auto"/>
          </w:divBdr>
        </w:div>
        <w:div w:id="1553694561">
          <w:marLeft w:val="0"/>
          <w:marRight w:val="0"/>
          <w:marTop w:val="0"/>
          <w:marBottom w:val="0"/>
          <w:divBdr>
            <w:top w:val="none" w:sz="0" w:space="0" w:color="auto"/>
            <w:left w:val="none" w:sz="0" w:space="0" w:color="auto"/>
            <w:bottom w:val="none" w:sz="0" w:space="0" w:color="auto"/>
            <w:right w:val="none" w:sz="0" w:space="0" w:color="auto"/>
          </w:divBdr>
        </w:div>
        <w:div w:id="1761901013">
          <w:marLeft w:val="0"/>
          <w:marRight w:val="0"/>
          <w:marTop w:val="0"/>
          <w:marBottom w:val="0"/>
          <w:divBdr>
            <w:top w:val="none" w:sz="0" w:space="0" w:color="auto"/>
            <w:left w:val="none" w:sz="0" w:space="0" w:color="auto"/>
            <w:bottom w:val="none" w:sz="0" w:space="0" w:color="auto"/>
            <w:right w:val="none" w:sz="0" w:space="0" w:color="auto"/>
          </w:divBdr>
        </w:div>
        <w:div w:id="190458931">
          <w:marLeft w:val="0"/>
          <w:marRight w:val="0"/>
          <w:marTop w:val="0"/>
          <w:marBottom w:val="0"/>
          <w:divBdr>
            <w:top w:val="none" w:sz="0" w:space="0" w:color="auto"/>
            <w:left w:val="none" w:sz="0" w:space="0" w:color="auto"/>
            <w:bottom w:val="none" w:sz="0" w:space="0" w:color="auto"/>
            <w:right w:val="none" w:sz="0" w:space="0" w:color="auto"/>
          </w:divBdr>
        </w:div>
        <w:div w:id="1074010815">
          <w:marLeft w:val="0"/>
          <w:marRight w:val="0"/>
          <w:marTop w:val="0"/>
          <w:marBottom w:val="0"/>
          <w:divBdr>
            <w:top w:val="none" w:sz="0" w:space="0" w:color="auto"/>
            <w:left w:val="none" w:sz="0" w:space="0" w:color="auto"/>
            <w:bottom w:val="none" w:sz="0" w:space="0" w:color="auto"/>
            <w:right w:val="none" w:sz="0" w:space="0" w:color="auto"/>
          </w:divBdr>
        </w:div>
      </w:divsChild>
    </w:div>
    <w:div w:id="1682269706">
      <w:bodyDiv w:val="1"/>
      <w:marLeft w:val="0"/>
      <w:marRight w:val="0"/>
      <w:marTop w:val="0"/>
      <w:marBottom w:val="0"/>
      <w:divBdr>
        <w:top w:val="none" w:sz="0" w:space="0" w:color="auto"/>
        <w:left w:val="none" w:sz="0" w:space="0" w:color="auto"/>
        <w:bottom w:val="none" w:sz="0" w:space="0" w:color="auto"/>
        <w:right w:val="none" w:sz="0" w:space="0" w:color="auto"/>
      </w:divBdr>
    </w:div>
    <w:div w:id="1743868574">
      <w:bodyDiv w:val="1"/>
      <w:marLeft w:val="0"/>
      <w:marRight w:val="0"/>
      <w:marTop w:val="0"/>
      <w:marBottom w:val="0"/>
      <w:divBdr>
        <w:top w:val="none" w:sz="0" w:space="0" w:color="auto"/>
        <w:left w:val="none" w:sz="0" w:space="0" w:color="auto"/>
        <w:bottom w:val="none" w:sz="0" w:space="0" w:color="auto"/>
        <w:right w:val="none" w:sz="0" w:space="0" w:color="auto"/>
      </w:divBdr>
      <w:divsChild>
        <w:div w:id="1685009996">
          <w:marLeft w:val="0"/>
          <w:marRight w:val="0"/>
          <w:marTop w:val="0"/>
          <w:marBottom w:val="0"/>
          <w:divBdr>
            <w:top w:val="none" w:sz="0" w:space="0" w:color="auto"/>
            <w:left w:val="none" w:sz="0" w:space="0" w:color="auto"/>
            <w:bottom w:val="none" w:sz="0" w:space="0" w:color="auto"/>
            <w:right w:val="none" w:sz="0" w:space="0" w:color="auto"/>
          </w:divBdr>
          <w:divsChild>
            <w:div w:id="1117917816">
              <w:marLeft w:val="0"/>
              <w:marRight w:val="0"/>
              <w:marTop w:val="120"/>
              <w:marBottom w:val="0"/>
              <w:divBdr>
                <w:top w:val="none" w:sz="0" w:space="0" w:color="auto"/>
                <w:left w:val="none" w:sz="0" w:space="0" w:color="auto"/>
                <w:bottom w:val="none" w:sz="0" w:space="0" w:color="auto"/>
                <w:right w:val="none" w:sz="0" w:space="0" w:color="auto"/>
              </w:divBdr>
            </w:div>
            <w:div w:id="392315264">
              <w:marLeft w:val="0"/>
              <w:marRight w:val="0"/>
              <w:marTop w:val="0"/>
              <w:marBottom w:val="0"/>
              <w:divBdr>
                <w:top w:val="none" w:sz="0" w:space="0" w:color="auto"/>
                <w:left w:val="none" w:sz="0" w:space="0" w:color="auto"/>
                <w:bottom w:val="none" w:sz="0" w:space="0" w:color="auto"/>
                <w:right w:val="none" w:sz="0" w:space="0" w:color="auto"/>
              </w:divBdr>
            </w:div>
          </w:divsChild>
        </w:div>
        <w:div w:id="1071271895">
          <w:marLeft w:val="0"/>
          <w:marRight w:val="0"/>
          <w:marTop w:val="0"/>
          <w:marBottom w:val="0"/>
          <w:divBdr>
            <w:top w:val="none" w:sz="0" w:space="0" w:color="auto"/>
            <w:left w:val="none" w:sz="0" w:space="0" w:color="auto"/>
            <w:bottom w:val="none" w:sz="0" w:space="0" w:color="auto"/>
            <w:right w:val="none" w:sz="0" w:space="0" w:color="auto"/>
          </w:divBdr>
          <w:divsChild>
            <w:div w:id="121264831">
              <w:marLeft w:val="0"/>
              <w:marRight w:val="0"/>
              <w:marTop w:val="120"/>
              <w:marBottom w:val="0"/>
              <w:divBdr>
                <w:top w:val="none" w:sz="0" w:space="0" w:color="auto"/>
                <w:left w:val="none" w:sz="0" w:space="0" w:color="auto"/>
                <w:bottom w:val="none" w:sz="0" w:space="0" w:color="auto"/>
                <w:right w:val="none" w:sz="0" w:space="0" w:color="auto"/>
              </w:divBdr>
            </w:div>
            <w:div w:id="1649364409">
              <w:marLeft w:val="0"/>
              <w:marRight w:val="0"/>
              <w:marTop w:val="0"/>
              <w:marBottom w:val="0"/>
              <w:divBdr>
                <w:top w:val="none" w:sz="0" w:space="0" w:color="auto"/>
                <w:left w:val="none" w:sz="0" w:space="0" w:color="auto"/>
                <w:bottom w:val="none" w:sz="0" w:space="0" w:color="auto"/>
                <w:right w:val="none" w:sz="0" w:space="0" w:color="auto"/>
              </w:divBdr>
            </w:div>
          </w:divsChild>
        </w:div>
        <w:div w:id="710962213">
          <w:marLeft w:val="0"/>
          <w:marRight w:val="0"/>
          <w:marTop w:val="0"/>
          <w:marBottom w:val="0"/>
          <w:divBdr>
            <w:top w:val="none" w:sz="0" w:space="0" w:color="auto"/>
            <w:left w:val="none" w:sz="0" w:space="0" w:color="auto"/>
            <w:bottom w:val="none" w:sz="0" w:space="0" w:color="auto"/>
            <w:right w:val="none" w:sz="0" w:space="0" w:color="auto"/>
          </w:divBdr>
          <w:divsChild>
            <w:div w:id="2084982432">
              <w:marLeft w:val="0"/>
              <w:marRight w:val="0"/>
              <w:marTop w:val="120"/>
              <w:marBottom w:val="0"/>
              <w:divBdr>
                <w:top w:val="none" w:sz="0" w:space="0" w:color="auto"/>
                <w:left w:val="none" w:sz="0" w:space="0" w:color="auto"/>
                <w:bottom w:val="none" w:sz="0" w:space="0" w:color="auto"/>
                <w:right w:val="none" w:sz="0" w:space="0" w:color="auto"/>
              </w:divBdr>
            </w:div>
            <w:div w:id="21100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89098">
      <w:bodyDiv w:val="1"/>
      <w:marLeft w:val="0"/>
      <w:marRight w:val="0"/>
      <w:marTop w:val="0"/>
      <w:marBottom w:val="0"/>
      <w:divBdr>
        <w:top w:val="none" w:sz="0" w:space="0" w:color="auto"/>
        <w:left w:val="none" w:sz="0" w:space="0" w:color="auto"/>
        <w:bottom w:val="none" w:sz="0" w:space="0" w:color="auto"/>
        <w:right w:val="none" w:sz="0" w:space="0" w:color="auto"/>
      </w:divBdr>
    </w:div>
    <w:div w:id="1761097758">
      <w:bodyDiv w:val="1"/>
      <w:marLeft w:val="0"/>
      <w:marRight w:val="0"/>
      <w:marTop w:val="0"/>
      <w:marBottom w:val="0"/>
      <w:divBdr>
        <w:top w:val="none" w:sz="0" w:space="0" w:color="auto"/>
        <w:left w:val="none" w:sz="0" w:space="0" w:color="auto"/>
        <w:bottom w:val="none" w:sz="0" w:space="0" w:color="auto"/>
        <w:right w:val="none" w:sz="0" w:space="0" w:color="auto"/>
      </w:divBdr>
    </w:div>
    <w:div w:id="1820877895">
      <w:bodyDiv w:val="1"/>
      <w:marLeft w:val="0"/>
      <w:marRight w:val="0"/>
      <w:marTop w:val="0"/>
      <w:marBottom w:val="0"/>
      <w:divBdr>
        <w:top w:val="none" w:sz="0" w:space="0" w:color="auto"/>
        <w:left w:val="none" w:sz="0" w:space="0" w:color="auto"/>
        <w:bottom w:val="none" w:sz="0" w:space="0" w:color="auto"/>
        <w:right w:val="none" w:sz="0" w:space="0" w:color="auto"/>
      </w:divBdr>
      <w:divsChild>
        <w:div w:id="695619795">
          <w:marLeft w:val="0"/>
          <w:marRight w:val="0"/>
          <w:marTop w:val="0"/>
          <w:marBottom w:val="0"/>
          <w:divBdr>
            <w:top w:val="none" w:sz="0" w:space="0" w:color="auto"/>
            <w:left w:val="none" w:sz="0" w:space="0" w:color="auto"/>
            <w:bottom w:val="none" w:sz="0" w:space="0" w:color="auto"/>
            <w:right w:val="none" w:sz="0" w:space="0" w:color="auto"/>
          </w:divBdr>
          <w:divsChild>
            <w:div w:id="1209731694">
              <w:marLeft w:val="0"/>
              <w:marRight w:val="0"/>
              <w:marTop w:val="0"/>
              <w:marBottom w:val="0"/>
              <w:divBdr>
                <w:top w:val="none" w:sz="0" w:space="0" w:color="auto"/>
                <w:left w:val="none" w:sz="0" w:space="0" w:color="auto"/>
                <w:bottom w:val="none" w:sz="0" w:space="0" w:color="auto"/>
                <w:right w:val="none" w:sz="0" w:space="0" w:color="auto"/>
              </w:divBdr>
            </w:div>
          </w:divsChild>
        </w:div>
        <w:div w:id="1342009806">
          <w:marLeft w:val="0"/>
          <w:marRight w:val="0"/>
          <w:marTop w:val="0"/>
          <w:marBottom w:val="0"/>
          <w:divBdr>
            <w:top w:val="none" w:sz="0" w:space="0" w:color="auto"/>
            <w:left w:val="none" w:sz="0" w:space="0" w:color="auto"/>
            <w:bottom w:val="none" w:sz="0" w:space="0" w:color="auto"/>
            <w:right w:val="none" w:sz="0" w:space="0" w:color="auto"/>
          </w:divBdr>
          <w:divsChild>
            <w:div w:id="1171988481">
              <w:marLeft w:val="0"/>
              <w:marRight w:val="0"/>
              <w:marTop w:val="0"/>
              <w:marBottom w:val="0"/>
              <w:divBdr>
                <w:top w:val="none" w:sz="0" w:space="0" w:color="auto"/>
                <w:left w:val="none" w:sz="0" w:space="0" w:color="auto"/>
                <w:bottom w:val="none" w:sz="0" w:space="0" w:color="auto"/>
                <w:right w:val="none" w:sz="0" w:space="0" w:color="auto"/>
              </w:divBdr>
            </w:div>
          </w:divsChild>
        </w:div>
        <w:div w:id="1328903628">
          <w:marLeft w:val="0"/>
          <w:marRight w:val="0"/>
          <w:marTop w:val="0"/>
          <w:marBottom w:val="0"/>
          <w:divBdr>
            <w:top w:val="none" w:sz="0" w:space="0" w:color="auto"/>
            <w:left w:val="none" w:sz="0" w:space="0" w:color="auto"/>
            <w:bottom w:val="none" w:sz="0" w:space="0" w:color="auto"/>
            <w:right w:val="none" w:sz="0" w:space="0" w:color="auto"/>
          </w:divBdr>
          <w:divsChild>
            <w:div w:id="630673682">
              <w:marLeft w:val="0"/>
              <w:marRight w:val="0"/>
              <w:marTop w:val="0"/>
              <w:marBottom w:val="0"/>
              <w:divBdr>
                <w:top w:val="none" w:sz="0" w:space="0" w:color="auto"/>
                <w:left w:val="none" w:sz="0" w:space="0" w:color="auto"/>
                <w:bottom w:val="none" w:sz="0" w:space="0" w:color="auto"/>
                <w:right w:val="none" w:sz="0" w:space="0" w:color="auto"/>
              </w:divBdr>
            </w:div>
          </w:divsChild>
        </w:div>
        <w:div w:id="1538547827">
          <w:marLeft w:val="0"/>
          <w:marRight w:val="0"/>
          <w:marTop w:val="0"/>
          <w:marBottom w:val="0"/>
          <w:divBdr>
            <w:top w:val="none" w:sz="0" w:space="0" w:color="auto"/>
            <w:left w:val="none" w:sz="0" w:space="0" w:color="auto"/>
            <w:bottom w:val="none" w:sz="0" w:space="0" w:color="auto"/>
            <w:right w:val="none" w:sz="0" w:space="0" w:color="auto"/>
          </w:divBdr>
          <w:divsChild>
            <w:div w:id="763454970">
              <w:marLeft w:val="0"/>
              <w:marRight w:val="0"/>
              <w:marTop w:val="0"/>
              <w:marBottom w:val="0"/>
              <w:divBdr>
                <w:top w:val="none" w:sz="0" w:space="0" w:color="auto"/>
                <w:left w:val="none" w:sz="0" w:space="0" w:color="auto"/>
                <w:bottom w:val="none" w:sz="0" w:space="0" w:color="auto"/>
                <w:right w:val="none" w:sz="0" w:space="0" w:color="auto"/>
              </w:divBdr>
            </w:div>
          </w:divsChild>
        </w:div>
        <w:div w:id="1405375236">
          <w:marLeft w:val="0"/>
          <w:marRight w:val="0"/>
          <w:marTop w:val="0"/>
          <w:marBottom w:val="0"/>
          <w:divBdr>
            <w:top w:val="none" w:sz="0" w:space="0" w:color="auto"/>
            <w:left w:val="none" w:sz="0" w:space="0" w:color="auto"/>
            <w:bottom w:val="none" w:sz="0" w:space="0" w:color="auto"/>
            <w:right w:val="none" w:sz="0" w:space="0" w:color="auto"/>
          </w:divBdr>
          <w:divsChild>
            <w:div w:id="8174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17850">
      <w:bodyDiv w:val="1"/>
      <w:marLeft w:val="0"/>
      <w:marRight w:val="0"/>
      <w:marTop w:val="0"/>
      <w:marBottom w:val="0"/>
      <w:divBdr>
        <w:top w:val="none" w:sz="0" w:space="0" w:color="auto"/>
        <w:left w:val="none" w:sz="0" w:space="0" w:color="auto"/>
        <w:bottom w:val="none" w:sz="0" w:space="0" w:color="auto"/>
        <w:right w:val="none" w:sz="0" w:space="0" w:color="auto"/>
      </w:divBdr>
      <w:divsChild>
        <w:div w:id="761990934">
          <w:marLeft w:val="0"/>
          <w:marRight w:val="0"/>
          <w:marTop w:val="0"/>
          <w:marBottom w:val="0"/>
          <w:divBdr>
            <w:top w:val="none" w:sz="0" w:space="0" w:color="auto"/>
            <w:left w:val="none" w:sz="0" w:space="0" w:color="auto"/>
            <w:bottom w:val="none" w:sz="0" w:space="0" w:color="auto"/>
            <w:right w:val="none" w:sz="0" w:space="0" w:color="auto"/>
          </w:divBdr>
          <w:divsChild>
            <w:div w:id="768350855">
              <w:marLeft w:val="0"/>
              <w:marRight w:val="0"/>
              <w:marTop w:val="0"/>
              <w:marBottom w:val="0"/>
              <w:divBdr>
                <w:top w:val="none" w:sz="0" w:space="0" w:color="auto"/>
                <w:left w:val="none" w:sz="0" w:space="0" w:color="auto"/>
                <w:bottom w:val="none" w:sz="0" w:space="0" w:color="auto"/>
                <w:right w:val="none" w:sz="0" w:space="0" w:color="auto"/>
              </w:divBdr>
              <w:divsChild>
                <w:div w:id="1856993046">
                  <w:marLeft w:val="0"/>
                  <w:marRight w:val="0"/>
                  <w:marTop w:val="0"/>
                  <w:marBottom w:val="0"/>
                  <w:divBdr>
                    <w:top w:val="none" w:sz="0" w:space="0" w:color="auto"/>
                    <w:left w:val="none" w:sz="0" w:space="0" w:color="auto"/>
                    <w:bottom w:val="none" w:sz="0" w:space="0" w:color="auto"/>
                    <w:right w:val="none" w:sz="0" w:space="0" w:color="auto"/>
                  </w:divBdr>
                  <w:divsChild>
                    <w:div w:id="1177309972">
                      <w:marLeft w:val="0"/>
                      <w:marRight w:val="0"/>
                      <w:marTop w:val="120"/>
                      <w:marBottom w:val="0"/>
                      <w:divBdr>
                        <w:top w:val="none" w:sz="0" w:space="0" w:color="auto"/>
                        <w:left w:val="none" w:sz="0" w:space="0" w:color="auto"/>
                        <w:bottom w:val="none" w:sz="0" w:space="0" w:color="auto"/>
                        <w:right w:val="none" w:sz="0" w:space="0" w:color="auto"/>
                      </w:divBdr>
                    </w:div>
                    <w:div w:id="1393890865">
                      <w:marLeft w:val="0"/>
                      <w:marRight w:val="0"/>
                      <w:marTop w:val="0"/>
                      <w:marBottom w:val="0"/>
                      <w:divBdr>
                        <w:top w:val="none" w:sz="0" w:space="0" w:color="auto"/>
                        <w:left w:val="none" w:sz="0" w:space="0" w:color="auto"/>
                        <w:bottom w:val="none" w:sz="0" w:space="0" w:color="auto"/>
                        <w:right w:val="none" w:sz="0" w:space="0" w:color="auto"/>
                      </w:divBdr>
                    </w:div>
                  </w:divsChild>
                </w:div>
                <w:div w:id="1373068362">
                  <w:marLeft w:val="0"/>
                  <w:marRight w:val="0"/>
                  <w:marTop w:val="0"/>
                  <w:marBottom w:val="0"/>
                  <w:divBdr>
                    <w:top w:val="none" w:sz="0" w:space="0" w:color="auto"/>
                    <w:left w:val="none" w:sz="0" w:space="0" w:color="auto"/>
                    <w:bottom w:val="none" w:sz="0" w:space="0" w:color="auto"/>
                    <w:right w:val="none" w:sz="0" w:space="0" w:color="auto"/>
                  </w:divBdr>
                  <w:divsChild>
                    <w:div w:id="918562359">
                      <w:marLeft w:val="0"/>
                      <w:marRight w:val="0"/>
                      <w:marTop w:val="120"/>
                      <w:marBottom w:val="0"/>
                      <w:divBdr>
                        <w:top w:val="none" w:sz="0" w:space="0" w:color="auto"/>
                        <w:left w:val="none" w:sz="0" w:space="0" w:color="auto"/>
                        <w:bottom w:val="none" w:sz="0" w:space="0" w:color="auto"/>
                        <w:right w:val="none" w:sz="0" w:space="0" w:color="auto"/>
                      </w:divBdr>
                    </w:div>
                    <w:div w:id="87120014">
                      <w:marLeft w:val="0"/>
                      <w:marRight w:val="0"/>
                      <w:marTop w:val="0"/>
                      <w:marBottom w:val="0"/>
                      <w:divBdr>
                        <w:top w:val="none" w:sz="0" w:space="0" w:color="auto"/>
                        <w:left w:val="none" w:sz="0" w:space="0" w:color="auto"/>
                        <w:bottom w:val="none" w:sz="0" w:space="0" w:color="auto"/>
                        <w:right w:val="none" w:sz="0" w:space="0" w:color="auto"/>
                      </w:divBdr>
                      <w:divsChild>
                        <w:div w:id="892810035">
                          <w:marLeft w:val="0"/>
                          <w:marRight w:val="0"/>
                          <w:marTop w:val="0"/>
                          <w:marBottom w:val="0"/>
                          <w:divBdr>
                            <w:top w:val="none" w:sz="0" w:space="0" w:color="auto"/>
                            <w:left w:val="none" w:sz="0" w:space="0" w:color="auto"/>
                            <w:bottom w:val="none" w:sz="0" w:space="0" w:color="auto"/>
                            <w:right w:val="none" w:sz="0" w:space="0" w:color="auto"/>
                          </w:divBdr>
                          <w:divsChild>
                            <w:div w:id="711921504">
                              <w:marLeft w:val="0"/>
                              <w:marRight w:val="0"/>
                              <w:marTop w:val="120"/>
                              <w:marBottom w:val="0"/>
                              <w:divBdr>
                                <w:top w:val="none" w:sz="0" w:space="0" w:color="auto"/>
                                <w:left w:val="none" w:sz="0" w:space="0" w:color="auto"/>
                                <w:bottom w:val="none" w:sz="0" w:space="0" w:color="auto"/>
                                <w:right w:val="none" w:sz="0" w:space="0" w:color="auto"/>
                              </w:divBdr>
                            </w:div>
                            <w:div w:id="1525242684">
                              <w:marLeft w:val="0"/>
                              <w:marRight w:val="0"/>
                              <w:marTop w:val="0"/>
                              <w:marBottom w:val="0"/>
                              <w:divBdr>
                                <w:top w:val="none" w:sz="0" w:space="0" w:color="auto"/>
                                <w:left w:val="none" w:sz="0" w:space="0" w:color="auto"/>
                                <w:bottom w:val="none" w:sz="0" w:space="0" w:color="auto"/>
                                <w:right w:val="none" w:sz="0" w:space="0" w:color="auto"/>
                              </w:divBdr>
                            </w:div>
                          </w:divsChild>
                        </w:div>
                        <w:div w:id="515191905">
                          <w:marLeft w:val="0"/>
                          <w:marRight w:val="0"/>
                          <w:marTop w:val="0"/>
                          <w:marBottom w:val="0"/>
                          <w:divBdr>
                            <w:top w:val="none" w:sz="0" w:space="0" w:color="auto"/>
                            <w:left w:val="none" w:sz="0" w:space="0" w:color="auto"/>
                            <w:bottom w:val="none" w:sz="0" w:space="0" w:color="auto"/>
                            <w:right w:val="none" w:sz="0" w:space="0" w:color="auto"/>
                          </w:divBdr>
                          <w:divsChild>
                            <w:div w:id="862019727">
                              <w:marLeft w:val="0"/>
                              <w:marRight w:val="0"/>
                              <w:marTop w:val="120"/>
                              <w:marBottom w:val="0"/>
                              <w:divBdr>
                                <w:top w:val="none" w:sz="0" w:space="0" w:color="auto"/>
                                <w:left w:val="none" w:sz="0" w:space="0" w:color="auto"/>
                                <w:bottom w:val="none" w:sz="0" w:space="0" w:color="auto"/>
                                <w:right w:val="none" w:sz="0" w:space="0" w:color="auto"/>
                              </w:divBdr>
                            </w:div>
                            <w:div w:id="55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880429">
          <w:marLeft w:val="0"/>
          <w:marRight w:val="0"/>
          <w:marTop w:val="0"/>
          <w:marBottom w:val="0"/>
          <w:divBdr>
            <w:top w:val="none" w:sz="0" w:space="0" w:color="auto"/>
            <w:left w:val="none" w:sz="0" w:space="0" w:color="auto"/>
            <w:bottom w:val="none" w:sz="0" w:space="0" w:color="auto"/>
            <w:right w:val="none" w:sz="0" w:space="0" w:color="auto"/>
          </w:divBdr>
          <w:divsChild>
            <w:div w:id="1023284657">
              <w:marLeft w:val="0"/>
              <w:marRight w:val="0"/>
              <w:marTop w:val="0"/>
              <w:marBottom w:val="0"/>
              <w:divBdr>
                <w:top w:val="none" w:sz="0" w:space="0" w:color="auto"/>
                <w:left w:val="none" w:sz="0" w:space="0" w:color="auto"/>
                <w:bottom w:val="none" w:sz="0" w:space="0" w:color="auto"/>
                <w:right w:val="none" w:sz="0" w:space="0" w:color="auto"/>
              </w:divBdr>
            </w:div>
          </w:divsChild>
        </w:div>
        <w:div w:id="1154641896">
          <w:marLeft w:val="0"/>
          <w:marRight w:val="0"/>
          <w:marTop w:val="0"/>
          <w:marBottom w:val="0"/>
          <w:divBdr>
            <w:top w:val="none" w:sz="0" w:space="0" w:color="auto"/>
            <w:left w:val="none" w:sz="0" w:space="0" w:color="auto"/>
            <w:bottom w:val="none" w:sz="0" w:space="0" w:color="auto"/>
            <w:right w:val="none" w:sz="0" w:space="0" w:color="auto"/>
          </w:divBdr>
          <w:divsChild>
            <w:div w:id="288820977">
              <w:marLeft w:val="0"/>
              <w:marRight w:val="0"/>
              <w:marTop w:val="0"/>
              <w:marBottom w:val="0"/>
              <w:divBdr>
                <w:top w:val="none" w:sz="0" w:space="0" w:color="auto"/>
                <w:left w:val="none" w:sz="0" w:space="0" w:color="auto"/>
                <w:bottom w:val="none" w:sz="0" w:space="0" w:color="auto"/>
                <w:right w:val="none" w:sz="0" w:space="0" w:color="auto"/>
              </w:divBdr>
            </w:div>
          </w:divsChild>
        </w:div>
        <w:div w:id="180974092">
          <w:marLeft w:val="0"/>
          <w:marRight w:val="0"/>
          <w:marTop w:val="0"/>
          <w:marBottom w:val="0"/>
          <w:divBdr>
            <w:top w:val="none" w:sz="0" w:space="0" w:color="auto"/>
            <w:left w:val="none" w:sz="0" w:space="0" w:color="auto"/>
            <w:bottom w:val="none" w:sz="0" w:space="0" w:color="auto"/>
            <w:right w:val="none" w:sz="0" w:space="0" w:color="auto"/>
          </w:divBdr>
          <w:divsChild>
            <w:div w:id="10406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4672">
      <w:bodyDiv w:val="1"/>
      <w:marLeft w:val="0"/>
      <w:marRight w:val="0"/>
      <w:marTop w:val="0"/>
      <w:marBottom w:val="0"/>
      <w:divBdr>
        <w:top w:val="none" w:sz="0" w:space="0" w:color="auto"/>
        <w:left w:val="none" w:sz="0" w:space="0" w:color="auto"/>
        <w:bottom w:val="none" w:sz="0" w:space="0" w:color="auto"/>
        <w:right w:val="none" w:sz="0" w:space="0" w:color="auto"/>
      </w:divBdr>
    </w:div>
    <w:div w:id="1927378615">
      <w:bodyDiv w:val="1"/>
      <w:marLeft w:val="0"/>
      <w:marRight w:val="0"/>
      <w:marTop w:val="0"/>
      <w:marBottom w:val="0"/>
      <w:divBdr>
        <w:top w:val="none" w:sz="0" w:space="0" w:color="auto"/>
        <w:left w:val="none" w:sz="0" w:space="0" w:color="auto"/>
        <w:bottom w:val="none" w:sz="0" w:space="0" w:color="auto"/>
        <w:right w:val="none" w:sz="0" w:space="0" w:color="auto"/>
      </w:divBdr>
    </w:div>
    <w:div w:id="1937204590">
      <w:bodyDiv w:val="1"/>
      <w:marLeft w:val="0"/>
      <w:marRight w:val="0"/>
      <w:marTop w:val="0"/>
      <w:marBottom w:val="0"/>
      <w:divBdr>
        <w:top w:val="none" w:sz="0" w:space="0" w:color="auto"/>
        <w:left w:val="none" w:sz="0" w:space="0" w:color="auto"/>
        <w:bottom w:val="none" w:sz="0" w:space="0" w:color="auto"/>
        <w:right w:val="none" w:sz="0" w:space="0" w:color="auto"/>
      </w:divBdr>
    </w:div>
    <w:div w:id="1961374369">
      <w:bodyDiv w:val="1"/>
      <w:marLeft w:val="0"/>
      <w:marRight w:val="0"/>
      <w:marTop w:val="0"/>
      <w:marBottom w:val="0"/>
      <w:divBdr>
        <w:top w:val="none" w:sz="0" w:space="0" w:color="auto"/>
        <w:left w:val="none" w:sz="0" w:space="0" w:color="auto"/>
        <w:bottom w:val="none" w:sz="0" w:space="0" w:color="auto"/>
        <w:right w:val="none" w:sz="0" w:space="0" w:color="auto"/>
      </w:divBdr>
      <w:divsChild>
        <w:div w:id="1606114848">
          <w:marLeft w:val="0"/>
          <w:marRight w:val="0"/>
          <w:marTop w:val="0"/>
          <w:marBottom w:val="0"/>
          <w:divBdr>
            <w:top w:val="none" w:sz="0" w:space="0" w:color="auto"/>
            <w:left w:val="none" w:sz="0" w:space="0" w:color="auto"/>
            <w:bottom w:val="none" w:sz="0" w:space="0" w:color="auto"/>
            <w:right w:val="none" w:sz="0" w:space="0" w:color="auto"/>
          </w:divBdr>
        </w:div>
      </w:divsChild>
    </w:div>
    <w:div w:id="1992127874">
      <w:bodyDiv w:val="1"/>
      <w:marLeft w:val="0"/>
      <w:marRight w:val="0"/>
      <w:marTop w:val="0"/>
      <w:marBottom w:val="0"/>
      <w:divBdr>
        <w:top w:val="none" w:sz="0" w:space="0" w:color="auto"/>
        <w:left w:val="none" w:sz="0" w:space="0" w:color="auto"/>
        <w:bottom w:val="none" w:sz="0" w:space="0" w:color="auto"/>
        <w:right w:val="none" w:sz="0" w:space="0" w:color="auto"/>
      </w:divBdr>
    </w:div>
    <w:div w:id="2020934544">
      <w:bodyDiv w:val="1"/>
      <w:marLeft w:val="0"/>
      <w:marRight w:val="0"/>
      <w:marTop w:val="0"/>
      <w:marBottom w:val="0"/>
      <w:divBdr>
        <w:top w:val="none" w:sz="0" w:space="0" w:color="auto"/>
        <w:left w:val="none" w:sz="0" w:space="0" w:color="auto"/>
        <w:bottom w:val="none" w:sz="0" w:space="0" w:color="auto"/>
        <w:right w:val="none" w:sz="0" w:space="0" w:color="auto"/>
      </w:divBdr>
    </w:div>
    <w:div w:id="2028017476">
      <w:bodyDiv w:val="1"/>
      <w:marLeft w:val="0"/>
      <w:marRight w:val="0"/>
      <w:marTop w:val="0"/>
      <w:marBottom w:val="0"/>
      <w:divBdr>
        <w:top w:val="none" w:sz="0" w:space="0" w:color="auto"/>
        <w:left w:val="none" w:sz="0" w:space="0" w:color="auto"/>
        <w:bottom w:val="none" w:sz="0" w:space="0" w:color="auto"/>
        <w:right w:val="none" w:sz="0" w:space="0" w:color="auto"/>
      </w:divBdr>
      <w:divsChild>
        <w:div w:id="1227762151">
          <w:marLeft w:val="0"/>
          <w:marRight w:val="0"/>
          <w:marTop w:val="0"/>
          <w:marBottom w:val="0"/>
          <w:divBdr>
            <w:top w:val="none" w:sz="0" w:space="0" w:color="auto"/>
            <w:left w:val="none" w:sz="0" w:space="0" w:color="auto"/>
            <w:bottom w:val="none" w:sz="0" w:space="0" w:color="auto"/>
            <w:right w:val="none" w:sz="0" w:space="0" w:color="auto"/>
          </w:divBdr>
          <w:divsChild>
            <w:div w:id="999429887">
              <w:marLeft w:val="0"/>
              <w:marRight w:val="0"/>
              <w:marTop w:val="0"/>
              <w:marBottom w:val="0"/>
              <w:divBdr>
                <w:top w:val="none" w:sz="0" w:space="0" w:color="auto"/>
                <w:left w:val="none" w:sz="0" w:space="0" w:color="auto"/>
                <w:bottom w:val="none" w:sz="0" w:space="0" w:color="auto"/>
                <w:right w:val="none" w:sz="0" w:space="0" w:color="auto"/>
              </w:divBdr>
            </w:div>
          </w:divsChild>
        </w:div>
        <w:div w:id="1009136282">
          <w:marLeft w:val="0"/>
          <w:marRight w:val="0"/>
          <w:marTop w:val="0"/>
          <w:marBottom w:val="0"/>
          <w:divBdr>
            <w:top w:val="none" w:sz="0" w:space="0" w:color="auto"/>
            <w:left w:val="none" w:sz="0" w:space="0" w:color="auto"/>
            <w:bottom w:val="none" w:sz="0" w:space="0" w:color="auto"/>
            <w:right w:val="none" w:sz="0" w:space="0" w:color="auto"/>
          </w:divBdr>
          <w:divsChild>
            <w:div w:id="1160467500">
              <w:marLeft w:val="0"/>
              <w:marRight w:val="0"/>
              <w:marTop w:val="0"/>
              <w:marBottom w:val="0"/>
              <w:divBdr>
                <w:top w:val="none" w:sz="0" w:space="0" w:color="auto"/>
                <w:left w:val="none" w:sz="0" w:space="0" w:color="auto"/>
                <w:bottom w:val="none" w:sz="0" w:space="0" w:color="auto"/>
                <w:right w:val="none" w:sz="0" w:space="0" w:color="auto"/>
              </w:divBdr>
              <w:divsChild>
                <w:div w:id="819539165">
                  <w:marLeft w:val="0"/>
                  <w:marRight w:val="0"/>
                  <w:marTop w:val="0"/>
                  <w:marBottom w:val="0"/>
                  <w:divBdr>
                    <w:top w:val="none" w:sz="0" w:space="0" w:color="auto"/>
                    <w:left w:val="none" w:sz="0" w:space="0" w:color="auto"/>
                    <w:bottom w:val="none" w:sz="0" w:space="0" w:color="auto"/>
                    <w:right w:val="none" w:sz="0" w:space="0" w:color="auto"/>
                  </w:divBdr>
                  <w:divsChild>
                    <w:div w:id="711930061">
                      <w:marLeft w:val="0"/>
                      <w:marRight w:val="0"/>
                      <w:marTop w:val="120"/>
                      <w:marBottom w:val="0"/>
                      <w:divBdr>
                        <w:top w:val="none" w:sz="0" w:space="0" w:color="auto"/>
                        <w:left w:val="none" w:sz="0" w:space="0" w:color="auto"/>
                        <w:bottom w:val="none" w:sz="0" w:space="0" w:color="auto"/>
                        <w:right w:val="none" w:sz="0" w:space="0" w:color="auto"/>
                      </w:divBdr>
                    </w:div>
                    <w:div w:id="1366515546">
                      <w:marLeft w:val="0"/>
                      <w:marRight w:val="0"/>
                      <w:marTop w:val="0"/>
                      <w:marBottom w:val="0"/>
                      <w:divBdr>
                        <w:top w:val="none" w:sz="0" w:space="0" w:color="auto"/>
                        <w:left w:val="none" w:sz="0" w:space="0" w:color="auto"/>
                        <w:bottom w:val="none" w:sz="0" w:space="0" w:color="auto"/>
                        <w:right w:val="none" w:sz="0" w:space="0" w:color="auto"/>
                      </w:divBdr>
                    </w:div>
                  </w:divsChild>
                </w:div>
                <w:div w:id="1031413679">
                  <w:marLeft w:val="0"/>
                  <w:marRight w:val="0"/>
                  <w:marTop w:val="0"/>
                  <w:marBottom w:val="0"/>
                  <w:divBdr>
                    <w:top w:val="none" w:sz="0" w:space="0" w:color="auto"/>
                    <w:left w:val="none" w:sz="0" w:space="0" w:color="auto"/>
                    <w:bottom w:val="none" w:sz="0" w:space="0" w:color="auto"/>
                    <w:right w:val="none" w:sz="0" w:space="0" w:color="auto"/>
                  </w:divBdr>
                  <w:divsChild>
                    <w:div w:id="735518089">
                      <w:marLeft w:val="0"/>
                      <w:marRight w:val="0"/>
                      <w:marTop w:val="120"/>
                      <w:marBottom w:val="0"/>
                      <w:divBdr>
                        <w:top w:val="none" w:sz="0" w:space="0" w:color="auto"/>
                        <w:left w:val="none" w:sz="0" w:space="0" w:color="auto"/>
                        <w:bottom w:val="none" w:sz="0" w:space="0" w:color="auto"/>
                        <w:right w:val="none" w:sz="0" w:space="0" w:color="auto"/>
                      </w:divBdr>
                    </w:div>
                    <w:div w:id="368915958">
                      <w:marLeft w:val="0"/>
                      <w:marRight w:val="0"/>
                      <w:marTop w:val="0"/>
                      <w:marBottom w:val="0"/>
                      <w:divBdr>
                        <w:top w:val="none" w:sz="0" w:space="0" w:color="auto"/>
                        <w:left w:val="none" w:sz="0" w:space="0" w:color="auto"/>
                        <w:bottom w:val="none" w:sz="0" w:space="0" w:color="auto"/>
                        <w:right w:val="none" w:sz="0" w:space="0" w:color="auto"/>
                      </w:divBdr>
                    </w:div>
                  </w:divsChild>
                </w:div>
                <w:div w:id="1221595249">
                  <w:marLeft w:val="0"/>
                  <w:marRight w:val="0"/>
                  <w:marTop w:val="0"/>
                  <w:marBottom w:val="0"/>
                  <w:divBdr>
                    <w:top w:val="none" w:sz="0" w:space="0" w:color="auto"/>
                    <w:left w:val="none" w:sz="0" w:space="0" w:color="auto"/>
                    <w:bottom w:val="none" w:sz="0" w:space="0" w:color="auto"/>
                    <w:right w:val="none" w:sz="0" w:space="0" w:color="auto"/>
                  </w:divBdr>
                  <w:divsChild>
                    <w:div w:id="273951882">
                      <w:marLeft w:val="0"/>
                      <w:marRight w:val="0"/>
                      <w:marTop w:val="120"/>
                      <w:marBottom w:val="0"/>
                      <w:divBdr>
                        <w:top w:val="none" w:sz="0" w:space="0" w:color="auto"/>
                        <w:left w:val="none" w:sz="0" w:space="0" w:color="auto"/>
                        <w:bottom w:val="none" w:sz="0" w:space="0" w:color="auto"/>
                        <w:right w:val="none" w:sz="0" w:space="0" w:color="auto"/>
                      </w:divBdr>
                    </w:div>
                    <w:div w:id="1137338220">
                      <w:marLeft w:val="0"/>
                      <w:marRight w:val="0"/>
                      <w:marTop w:val="0"/>
                      <w:marBottom w:val="0"/>
                      <w:divBdr>
                        <w:top w:val="none" w:sz="0" w:space="0" w:color="auto"/>
                        <w:left w:val="none" w:sz="0" w:space="0" w:color="auto"/>
                        <w:bottom w:val="none" w:sz="0" w:space="0" w:color="auto"/>
                        <w:right w:val="none" w:sz="0" w:space="0" w:color="auto"/>
                      </w:divBdr>
                    </w:div>
                  </w:divsChild>
                </w:div>
                <w:div w:id="617293409">
                  <w:marLeft w:val="0"/>
                  <w:marRight w:val="0"/>
                  <w:marTop w:val="0"/>
                  <w:marBottom w:val="0"/>
                  <w:divBdr>
                    <w:top w:val="none" w:sz="0" w:space="0" w:color="auto"/>
                    <w:left w:val="none" w:sz="0" w:space="0" w:color="auto"/>
                    <w:bottom w:val="none" w:sz="0" w:space="0" w:color="auto"/>
                    <w:right w:val="none" w:sz="0" w:space="0" w:color="auto"/>
                  </w:divBdr>
                  <w:divsChild>
                    <w:div w:id="1167554980">
                      <w:marLeft w:val="0"/>
                      <w:marRight w:val="0"/>
                      <w:marTop w:val="120"/>
                      <w:marBottom w:val="0"/>
                      <w:divBdr>
                        <w:top w:val="none" w:sz="0" w:space="0" w:color="auto"/>
                        <w:left w:val="none" w:sz="0" w:space="0" w:color="auto"/>
                        <w:bottom w:val="none" w:sz="0" w:space="0" w:color="auto"/>
                        <w:right w:val="none" w:sz="0" w:space="0" w:color="auto"/>
                      </w:divBdr>
                    </w:div>
                    <w:div w:id="711419825">
                      <w:marLeft w:val="0"/>
                      <w:marRight w:val="0"/>
                      <w:marTop w:val="0"/>
                      <w:marBottom w:val="0"/>
                      <w:divBdr>
                        <w:top w:val="none" w:sz="0" w:space="0" w:color="auto"/>
                        <w:left w:val="none" w:sz="0" w:space="0" w:color="auto"/>
                        <w:bottom w:val="none" w:sz="0" w:space="0" w:color="auto"/>
                        <w:right w:val="none" w:sz="0" w:space="0" w:color="auto"/>
                      </w:divBdr>
                    </w:div>
                  </w:divsChild>
                </w:div>
                <w:div w:id="2093432878">
                  <w:marLeft w:val="0"/>
                  <w:marRight w:val="0"/>
                  <w:marTop w:val="0"/>
                  <w:marBottom w:val="0"/>
                  <w:divBdr>
                    <w:top w:val="none" w:sz="0" w:space="0" w:color="auto"/>
                    <w:left w:val="none" w:sz="0" w:space="0" w:color="auto"/>
                    <w:bottom w:val="none" w:sz="0" w:space="0" w:color="auto"/>
                    <w:right w:val="none" w:sz="0" w:space="0" w:color="auto"/>
                  </w:divBdr>
                  <w:divsChild>
                    <w:div w:id="1540390351">
                      <w:marLeft w:val="0"/>
                      <w:marRight w:val="0"/>
                      <w:marTop w:val="120"/>
                      <w:marBottom w:val="0"/>
                      <w:divBdr>
                        <w:top w:val="none" w:sz="0" w:space="0" w:color="auto"/>
                        <w:left w:val="none" w:sz="0" w:space="0" w:color="auto"/>
                        <w:bottom w:val="none" w:sz="0" w:space="0" w:color="auto"/>
                        <w:right w:val="none" w:sz="0" w:space="0" w:color="auto"/>
                      </w:divBdr>
                    </w:div>
                    <w:div w:id="67418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6392">
          <w:marLeft w:val="0"/>
          <w:marRight w:val="0"/>
          <w:marTop w:val="0"/>
          <w:marBottom w:val="0"/>
          <w:divBdr>
            <w:top w:val="none" w:sz="0" w:space="0" w:color="auto"/>
            <w:left w:val="none" w:sz="0" w:space="0" w:color="auto"/>
            <w:bottom w:val="none" w:sz="0" w:space="0" w:color="auto"/>
            <w:right w:val="none" w:sz="0" w:space="0" w:color="auto"/>
          </w:divBdr>
          <w:divsChild>
            <w:div w:id="1252816693">
              <w:marLeft w:val="0"/>
              <w:marRight w:val="0"/>
              <w:marTop w:val="0"/>
              <w:marBottom w:val="0"/>
              <w:divBdr>
                <w:top w:val="none" w:sz="0" w:space="0" w:color="auto"/>
                <w:left w:val="none" w:sz="0" w:space="0" w:color="auto"/>
                <w:bottom w:val="none" w:sz="0" w:space="0" w:color="auto"/>
                <w:right w:val="none" w:sz="0" w:space="0" w:color="auto"/>
              </w:divBdr>
            </w:div>
          </w:divsChild>
        </w:div>
        <w:div w:id="889071989">
          <w:marLeft w:val="0"/>
          <w:marRight w:val="0"/>
          <w:marTop w:val="0"/>
          <w:marBottom w:val="0"/>
          <w:divBdr>
            <w:top w:val="none" w:sz="0" w:space="0" w:color="auto"/>
            <w:left w:val="none" w:sz="0" w:space="0" w:color="auto"/>
            <w:bottom w:val="none" w:sz="0" w:space="0" w:color="auto"/>
            <w:right w:val="none" w:sz="0" w:space="0" w:color="auto"/>
          </w:divBdr>
          <w:divsChild>
            <w:div w:id="731780983">
              <w:marLeft w:val="0"/>
              <w:marRight w:val="0"/>
              <w:marTop w:val="0"/>
              <w:marBottom w:val="0"/>
              <w:divBdr>
                <w:top w:val="none" w:sz="0" w:space="0" w:color="auto"/>
                <w:left w:val="none" w:sz="0" w:space="0" w:color="auto"/>
                <w:bottom w:val="none" w:sz="0" w:space="0" w:color="auto"/>
                <w:right w:val="none" w:sz="0" w:space="0" w:color="auto"/>
              </w:divBdr>
              <w:divsChild>
                <w:div w:id="1394114418">
                  <w:marLeft w:val="0"/>
                  <w:marRight w:val="0"/>
                  <w:marTop w:val="0"/>
                  <w:marBottom w:val="0"/>
                  <w:divBdr>
                    <w:top w:val="none" w:sz="0" w:space="0" w:color="auto"/>
                    <w:left w:val="none" w:sz="0" w:space="0" w:color="auto"/>
                    <w:bottom w:val="none" w:sz="0" w:space="0" w:color="auto"/>
                    <w:right w:val="none" w:sz="0" w:space="0" w:color="auto"/>
                  </w:divBdr>
                  <w:divsChild>
                    <w:div w:id="1180507264">
                      <w:marLeft w:val="0"/>
                      <w:marRight w:val="0"/>
                      <w:marTop w:val="120"/>
                      <w:marBottom w:val="0"/>
                      <w:divBdr>
                        <w:top w:val="none" w:sz="0" w:space="0" w:color="auto"/>
                        <w:left w:val="none" w:sz="0" w:space="0" w:color="auto"/>
                        <w:bottom w:val="none" w:sz="0" w:space="0" w:color="auto"/>
                        <w:right w:val="none" w:sz="0" w:space="0" w:color="auto"/>
                      </w:divBdr>
                    </w:div>
                    <w:div w:id="1892114457">
                      <w:marLeft w:val="0"/>
                      <w:marRight w:val="0"/>
                      <w:marTop w:val="0"/>
                      <w:marBottom w:val="0"/>
                      <w:divBdr>
                        <w:top w:val="none" w:sz="0" w:space="0" w:color="auto"/>
                        <w:left w:val="none" w:sz="0" w:space="0" w:color="auto"/>
                        <w:bottom w:val="none" w:sz="0" w:space="0" w:color="auto"/>
                        <w:right w:val="none" w:sz="0" w:space="0" w:color="auto"/>
                      </w:divBdr>
                    </w:div>
                  </w:divsChild>
                </w:div>
                <w:div w:id="1069423242">
                  <w:marLeft w:val="0"/>
                  <w:marRight w:val="0"/>
                  <w:marTop w:val="0"/>
                  <w:marBottom w:val="0"/>
                  <w:divBdr>
                    <w:top w:val="none" w:sz="0" w:space="0" w:color="auto"/>
                    <w:left w:val="none" w:sz="0" w:space="0" w:color="auto"/>
                    <w:bottom w:val="none" w:sz="0" w:space="0" w:color="auto"/>
                    <w:right w:val="none" w:sz="0" w:space="0" w:color="auto"/>
                  </w:divBdr>
                  <w:divsChild>
                    <w:div w:id="1627269235">
                      <w:marLeft w:val="0"/>
                      <w:marRight w:val="0"/>
                      <w:marTop w:val="120"/>
                      <w:marBottom w:val="0"/>
                      <w:divBdr>
                        <w:top w:val="none" w:sz="0" w:space="0" w:color="auto"/>
                        <w:left w:val="none" w:sz="0" w:space="0" w:color="auto"/>
                        <w:bottom w:val="none" w:sz="0" w:space="0" w:color="auto"/>
                        <w:right w:val="none" w:sz="0" w:space="0" w:color="auto"/>
                      </w:divBdr>
                    </w:div>
                    <w:div w:id="122475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467298">
      <w:bodyDiv w:val="1"/>
      <w:marLeft w:val="0"/>
      <w:marRight w:val="0"/>
      <w:marTop w:val="0"/>
      <w:marBottom w:val="0"/>
      <w:divBdr>
        <w:top w:val="none" w:sz="0" w:space="0" w:color="auto"/>
        <w:left w:val="none" w:sz="0" w:space="0" w:color="auto"/>
        <w:bottom w:val="none" w:sz="0" w:space="0" w:color="auto"/>
        <w:right w:val="none" w:sz="0" w:space="0" w:color="auto"/>
      </w:divBdr>
      <w:divsChild>
        <w:div w:id="2034500502">
          <w:marLeft w:val="0"/>
          <w:marRight w:val="0"/>
          <w:marTop w:val="0"/>
          <w:marBottom w:val="0"/>
          <w:divBdr>
            <w:top w:val="none" w:sz="0" w:space="0" w:color="auto"/>
            <w:left w:val="none" w:sz="0" w:space="0" w:color="auto"/>
            <w:bottom w:val="none" w:sz="0" w:space="0" w:color="auto"/>
            <w:right w:val="none" w:sz="0" w:space="0" w:color="auto"/>
          </w:divBdr>
          <w:divsChild>
            <w:div w:id="523245790">
              <w:marLeft w:val="0"/>
              <w:marRight w:val="0"/>
              <w:marTop w:val="0"/>
              <w:marBottom w:val="0"/>
              <w:divBdr>
                <w:top w:val="none" w:sz="0" w:space="0" w:color="auto"/>
                <w:left w:val="none" w:sz="0" w:space="0" w:color="auto"/>
                <w:bottom w:val="none" w:sz="0" w:space="0" w:color="auto"/>
                <w:right w:val="none" w:sz="0" w:space="0" w:color="auto"/>
              </w:divBdr>
              <w:divsChild>
                <w:div w:id="987712866">
                  <w:marLeft w:val="0"/>
                  <w:marRight w:val="0"/>
                  <w:marTop w:val="0"/>
                  <w:marBottom w:val="0"/>
                  <w:divBdr>
                    <w:top w:val="none" w:sz="0" w:space="0" w:color="auto"/>
                    <w:left w:val="none" w:sz="0" w:space="0" w:color="auto"/>
                    <w:bottom w:val="none" w:sz="0" w:space="0" w:color="auto"/>
                    <w:right w:val="none" w:sz="0" w:space="0" w:color="auto"/>
                  </w:divBdr>
                  <w:divsChild>
                    <w:div w:id="488986816">
                      <w:marLeft w:val="0"/>
                      <w:marRight w:val="0"/>
                      <w:marTop w:val="120"/>
                      <w:marBottom w:val="0"/>
                      <w:divBdr>
                        <w:top w:val="none" w:sz="0" w:space="0" w:color="auto"/>
                        <w:left w:val="none" w:sz="0" w:space="0" w:color="auto"/>
                        <w:bottom w:val="none" w:sz="0" w:space="0" w:color="auto"/>
                        <w:right w:val="none" w:sz="0" w:space="0" w:color="auto"/>
                      </w:divBdr>
                    </w:div>
                    <w:div w:id="1630820490">
                      <w:marLeft w:val="0"/>
                      <w:marRight w:val="0"/>
                      <w:marTop w:val="0"/>
                      <w:marBottom w:val="0"/>
                      <w:divBdr>
                        <w:top w:val="none" w:sz="0" w:space="0" w:color="auto"/>
                        <w:left w:val="none" w:sz="0" w:space="0" w:color="auto"/>
                        <w:bottom w:val="none" w:sz="0" w:space="0" w:color="auto"/>
                        <w:right w:val="none" w:sz="0" w:space="0" w:color="auto"/>
                      </w:divBdr>
                    </w:div>
                  </w:divsChild>
                </w:div>
                <w:div w:id="1460102870">
                  <w:marLeft w:val="0"/>
                  <w:marRight w:val="0"/>
                  <w:marTop w:val="0"/>
                  <w:marBottom w:val="0"/>
                  <w:divBdr>
                    <w:top w:val="none" w:sz="0" w:space="0" w:color="auto"/>
                    <w:left w:val="none" w:sz="0" w:space="0" w:color="auto"/>
                    <w:bottom w:val="none" w:sz="0" w:space="0" w:color="auto"/>
                    <w:right w:val="none" w:sz="0" w:space="0" w:color="auto"/>
                  </w:divBdr>
                  <w:divsChild>
                    <w:div w:id="1406797584">
                      <w:marLeft w:val="0"/>
                      <w:marRight w:val="0"/>
                      <w:marTop w:val="120"/>
                      <w:marBottom w:val="0"/>
                      <w:divBdr>
                        <w:top w:val="none" w:sz="0" w:space="0" w:color="auto"/>
                        <w:left w:val="none" w:sz="0" w:space="0" w:color="auto"/>
                        <w:bottom w:val="none" w:sz="0" w:space="0" w:color="auto"/>
                        <w:right w:val="none" w:sz="0" w:space="0" w:color="auto"/>
                      </w:divBdr>
                    </w:div>
                    <w:div w:id="2023898375">
                      <w:marLeft w:val="0"/>
                      <w:marRight w:val="0"/>
                      <w:marTop w:val="0"/>
                      <w:marBottom w:val="0"/>
                      <w:divBdr>
                        <w:top w:val="none" w:sz="0" w:space="0" w:color="auto"/>
                        <w:left w:val="none" w:sz="0" w:space="0" w:color="auto"/>
                        <w:bottom w:val="none" w:sz="0" w:space="0" w:color="auto"/>
                        <w:right w:val="none" w:sz="0" w:space="0" w:color="auto"/>
                      </w:divBdr>
                    </w:div>
                  </w:divsChild>
                </w:div>
                <w:div w:id="1017925375">
                  <w:marLeft w:val="0"/>
                  <w:marRight w:val="0"/>
                  <w:marTop w:val="0"/>
                  <w:marBottom w:val="0"/>
                  <w:divBdr>
                    <w:top w:val="none" w:sz="0" w:space="0" w:color="auto"/>
                    <w:left w:val="none" w:sz="0" w:space="0" w:color="auto"/>
                    <w:bottom w:val="none" w:sz="0" w:space="0" w:color="auto"/>
                    <w:right w:val="none" w:sz="0" w:space="0" w:color="auto"/>
                  </w:divBdr>
                  <w:divsChild>
                    <w:div w:id="1319723903">
                      <w:marLeft w:val="0"/>
                      <w:marRight w:val="0"/>
                      <w:marTop w:val="120"/>
                      <w:marBottom w:val="0"/>
                      <w:divBdr>
                        <w:top w:val="none" w:sz="0" w:space="0" w:color="auto"/>
                        <w:left w:val="none" w:sz="0" w:space="0" w:color="auto"/>
                        <w:bottom w:val="none" w:sz="0" w:space="0" w:color="auto"/>
                        <w:right w:val="none" w:sz="0" w:space="0" w:color="auto"/>
                      </w:divBdr>
                    </w:div>
                    <w:div w:id="3130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24117">
          <w:marLeft w:val="0"/>
          <w:marRight w:val="0"/>
          <w:marTop w:val="0"/>
          <w:marBottom w:val="0"/>
          <w:divBdr>
            <w:top w:val="none" w:sz="0" w:space="0" w:color="auto"/>
            <w:left w:val="none" w:sz="0" w:space="0" w:color="auto"/>
            <w:bottom w:val="none" w:sz="0" w:space="0" w:color="auto"/>
            <w:right w:val="none" w:sz="0" w:space="0" w:color="auto"/>
          </w:divBdr>
          <w:divsChild>
            <w:div w:id="92241263">
              <w:marLeft w:val="0"/>
              <w:marRight w:val="0"/>
              <w:marTop w:val="0"/>
              <w:marBottom w:val="0"/>
              <w:divBdr>
                <w:top w:val="none" w:sz="0" w:space="0" w:color="auto"/>
                <w:left w:val="none" w:sz="0" w:space="0" w:color="auto"/>
                <w:bottom w:val="none" w:sz="0" w:space="0" w:color="auto"/>
                <w:right w:val="none" w:sz="0" w:space="0" w:color="auto"/>
              </w:divBdr>
              <w:divsChild>
                <w:div w:id="98720187">
                  <w:marLeft w:val="0"/>
                  <w:marRight w:val="0"/>
                  <w:marTop w:val="0"/>
                  <w:marBottom w:val="0"/>
                  <w:divBdr>
                    <w:top w:val="none" w:sz="0" w:space="0" w:color="auto"/>
                    <w:left w:val="none" w:sz="0" w:space="0" w:color="auto"/>
                    <w:bottom w:val="none" w:sz="0" w:space="0" w:color="auto"/>
                    <w:right w:val="none" w:sz="0" w:space="0" w:color="auto"/>
                  </w:divBdr>
                  <w:divsChild>
                    <w:div w:id="641497291">
                      <w:marLeft w:val="0"/>
                      <w:marRight w:val="0"/>
                      <w:marTop w:val="120"/>
                      <w:marBottom w:val="0"/>
                      <w:divBdr>
                        <w:top w:val="none" w:sz="0" w:space="0" w:color="auto"/>
                        <w:left w:val="none" w:sz="0" w:space="0" w:color="auto"/>
                        <w:bottom w:val="none" w:sz="0" w:space="0" w:color="auto"/>
                        <w:right w:val="none" w:sz="0" w:space="0" w:color="auto"/>
                      </w:divBdr>
                    </w:div>
                    <w:div w:id="541093158">
                      <w:marLeft w:val="0"/>
                      <w:marRight w:val="0"/>
                      <w:marTop w:val="0"/>
                      <w:marBottom w:val="0"/>
                      <w:divBdr>
                        <w:top w:val="none" w:sz="0" w:space="0" w:color="auto"/>
                        <w:left w:val="none" w:sz="0" w:space="0" w:color="auto"/>
                        <w:bottom w:val="none" w:sz="0" w:space="0" w:color="auto"/>
                        <w:right w:val="none" w:sz="0" w:space="0" w:color="auto"/>
                      </w:divBdr>
                    </w:div>
                  </w:divsChild>
                </w:div>
                <w:div w:id="1679039695">
                  <w:marLeft w:val="0"/>
                  <w:marRight w:val="0"/>
                  <w:marTop w:val="0"/>
                  <w:marBottom w:val="0"/>
                  <w:divBdr>
                    <w:top w:val="none" w:sz="0" w:space="0" w:color="auto"/>
                    <w:left w:val="none" w:sz="0" w:space="0" w:color="auto"/>
                    <w:bottom w:val="none" w:sz="0" w:space="0" w:color="auto"/>
                    <w:right w:val="none" w:sz="0" w:space="0" w:color="auto"/>
                  </w:divBdr>
                  <w:divsChild>
                    <w:div w:id="2044599885">
                      <w:marLeft w:val="0"/>
                      <w:marRight w:val="0"/>
                      <w:marTop w:val="120"/>
                      <w:marBottom w:val="0"/>
                      <w:divBdr>
                        <w:top w:val="none" w:sz="0" w:space="0" w:color="auto"/>
                        <w:left w:val="none" w:sz="0" w:space="0" w:color="auto"/>
                        <w:bottom w:val="none" w:sz="0" w:space="0" w:color="auto"/>
                        <w:right w:val="none" w:sz="0" w:space="0" w:color="auto"/>
                      </w:divBdr>
                    </w:div>
                    <w:div w:id="208809189">
                      <w:marLeft w:val="0"/>
                      <w:marRight w:val="0"/>
                      <w:marTop w:val="0"/>
                      <w:marBottom w:val="0"/>
                      <w:divBdr>
                        <w:top w:val="none" w:sz="0" w:space="0" w:color="auto"/>
                        <w:left w:val="none" w:sz="0" w:space="0" w:color="auto"/>
                        <w:bottom w:val="none" w:sz="0" w:space="0" w:color="auto"/>
                        <w:right w:val="none" w:sz="0" w:space="0" w:color="auto"/>
                      </w:divBdr>
                    </w:div>
                  </w:divsChild>
                </w:div>
                <w:div w:id="1089424481">
                  <w:marLeft w:val="0"/>
                  <w:marRight w:val="0"/>
                  <w:marTop w:val="0"/>
                  <w:marBottom w:val="0"/>
                  <w:divBdr>
                    <w:top w:val="none" w:sz="0" w:space="0" w:color="auto"/>
                    <w:left w:val="none" w:sz="0" w:space="0" w:color="auto"/>
                    <w:bottom w:val="none" w:sz="0" w:space="0" w:color="auto"/>
                    <w:right w:val="none" w:sz="0" w:space="0" w:color="auto"/>
                  </w:divBdr>
                  <w:divsChild>
                    <w:div w:id="1396466048">
                      <w:marLeft w:val="0"/>
                      <w:marRight w:val="0"/>
                      <w:marTop w:val="120"/>
                      <w:marBottom w:val="0"/>
                      <w:divBdr>
                        <w:top w:val="none" w:sz="0" w:space="0" w:color="auto"/>
                        <w:left w:val="none" w:sz="0" w:space="0" w:color="auto"/>
                        <w:bottom w:val="none" w:sz="0" w:space="0" w:color="auto"/>
                        <w:right w:val="none" w:sz="0" w:space="0" w:color="auto"/>
                      </w:divBdr>
                    </w:div>
                    <w:div w:id="444035412">
                      <w:marLeft w:val="0"/>
                      <w:marRight w:val="0"/>
                      <w:marTop w:val="0"/>
                      <w:marBottom w:val="0"/>
                      <w:divBdr>
                        <w:top w:val="none" w:sz="0" w:space="0" w:color="auto"/>
                        <w:left w:val="none" w:sz="0" w:space="0" w:color="auto"/>
                        <w:bottom w:val="none" w:sz="0" w:space="0" w:color="auto"/>
                        <w:right w:val="none" w:sz="0" w:space="0" w:color="auto"/>
                      </w:divBdr>
                    </w:div>
                  </w:divsChild>
                </w:div>
                <w:div w:id="1062823983">
                  <w:marLeft w:val="0"/>
                  <w:marRight w:val="0"/>
                  <w:marTop w:val="0"/>
                  <w:marBottom w:val="0"/>
                  <w:divBdr>
                    <w:top w:val="none" w:sz="0" w:space="0" w:color="auto"/>
                    <w:left w:val="none" w:sz="0" w:space="0" w:color="auto"/>
                    <w:bottom w:val="none" w:sz="0" w:space="0" w:color="auto"/>
                    <w:right w:val="none" w:sz="0" w:space="0" w:color="auto"/>
                  </w:divBdr>
                  <w:divsChild>
                    <w:div w:id="1205749770">
                      <w:marLeft w:val="0"/>
                      <w:marRight w:val="0"/>
                      <w:marTop w:val="120"/>
                      <w:marBottom w:val="0"/>
                      <w:divBdr>
                        <w:top w:val="none" w:sz="0" w:space="0" w:color="auto"/>
                        <w:left w:val="none" w:sz="0" w:space="0" w:color="auto"/>
                        <w:bottom w:val="none" w:sz="0" w:space="0" w:color="auto"/>
                        <w:right w:val="none" w:sz="0" w:space="0" w:color="auto"/>
                      </w:divBdr>
                    </w:div>
                    <w:div w:id="11103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3309">
          <w:marLeft w:val="0"/>
          <w:marRight w:val="0"/>
          <w:marTop w:val="0"/>
          <w:marBottom w:val="0"/>
          <w:divBdr>
            <w:top w:val="none" w:sz="0" w:space="0" w:color="auto"/>
            <w:left w:val="none" w:sz="0" w:space="0" w:color="auto"/>
            <w:bottom w:val="none" w:sz="0" w:space="0" w:color="auto"/>
            <w:right w:val="none" w:sz="0" w:space="0" w:color="auto"/>
          </w:divBdr>
          <w:divsChild>
            <w:div w:id="2041127358">
              <w:marLeft w:val="0"/>
              <w:marRight w:val="0"/>
              <w:marTop w:val="0"/>
              <w:marBottom w:val="0"/>
              <w:divBdr>
                <w:top w:val="none" w:sz="0" w:space="0" w:color="auto"/>
                <w:left w:val="none" w:sz="0" w:space="0" w:color="auto"/>
                <w:bottom w:val="none" w:sz="0" w:space="0" w:color="auto"/>
                <w:right w:val="none" w:sz="0" w:space="0" w:color="auto"/>
              </w:divBdr>
              <w:divsChild>
                <w:div w:id="679234834">
                  <w:marLeft w:val="0"/>
                  <w:marRight w:val="0"/>
                  <w:marTop w:val="0"/>
                  <w:marBottom w:val="0"/>
                  <w:divBdr>
                    <w:top w:val="none" w:sz="0" w:space="0" w:color="auto"/>
                    <w:left w:val="none" w:sz="0" w:space="0" w:color="auto"/>
                    <w:bottom w:val="none" w:sz="0" w:space="0" w:color="auto"/>
                    <w:right w:val="none" w:sz="0" w:space="0" w:color="auto"/>
                  </w:divBdr>
                  <w:divsChild>
                    <w:div w:id="1094089097">
                      <w:marLeft w:val="0"/>
                      <w:marRight w:val="0"/>
                      <w:marTop w:val="120"/>
                      <w:marBottom w:val="0"/>
                      <w:divBdr>
                        <w:top w:val="none" w:sz="0" w:space="0" w:color="auto"/>
                        <w:left w:val="none" w:sz="0" w:space="0" w:color="auto"/>
                        <w:bottom w:val="none" w:sz="0" w:space="0" w:color="auto"/>
                        <w:right w:val="none" w:sz="0" w:space="0" w:color="auto"/>
                      </w:divBdr>
                    </w:div>
                    <w:div w:id="584997925">
                      <w:marLeft w:val="0"/>
                      <w:marRight w:val="0"/>
                      <w:marTop w:val="0"/>
                      <w:marBottom w:val="0"/>
                      <w:divBdr>
                        <w:top w:val="none" w:sz="0" w:space="0" w:color="auto"/>
                        <w:left w:val="none" w:sz="0" w:space="0" w:color="auto"/>
                        <w:bottom w:val="none" w:sz="0" w:space="0" w:color="auto"/>
                        <w:right w:val="none" w:sz="0" w:space="0" w:color="auto"/>
                      </w:divBdr>
                    </w:div>
                  </w:divsChild>
                </w:div>
                <w:div w:id="2097289191">
                  <w:marLeft w:val="0"/>
                  <w:marRight w:val="0"/>
                  <w:marTop w:val="0"/>
                  <w:marBottom w:val="0"/>
                  <w:divBdr>
                    <w:top w:val="none" w:sz="0" w:space="0" w:color="auto"/>
                    <w:left w:val="none" w:sz="0" w:space="0" w:color="auto"/>
                    <w:bottom w:val="none" w:sz="0" w:space="0" w:color="auto"/>
                    <w:right w:val="none" w:sz="0" w:space="0" w:color="auto"/>
                  </w:divBdr>
                  <w:divsChild>
                    <w:div w:id="985203737">
                      <w:marLeft w:val="0"/>
                      <w:marRight w:val="0"/>
                      <w:marTop w:val="120"/>
                      <w:marBottom w:val="0"/>
                      <w:divBdr>
                        <w:top w:val="none" w:sz="0" w:space="0" w:color="auto"/>
                        <w:left w:val="none" w:sz="0" w:space="0" w:color="auto"/>
                        <w:bottom w:val="none" w:sz="0" w:space="0" w:color="auto"/>
                        <w:right w:val="none" w:sz="0" w:space="0" w:color="auto"/>
                      </w:divBdr>
                    </w:div>
                    <w:div w:id="12909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71465">
      <w:bodyDiv w:val="1"/>
      <w:marLeft w:val="0"/>
      <w:marRight w:val="0"/>
      <w:marTop w:val="0"/>
      <w:marBottom w:val="0"/>
      <w:divBdr>
        <w:top w:val="none" w:sz="0" w:space="0" w:color="auto"/>
        <w:left w:val="none" w:sz="0" w:space="0" w:color="auto"/>
        <w:bottom w:val="none" w:sz="0" w:space="0" w:color="auto"/>
        <w:right w:val="none" w:sz="0" w:space="0" w:color="auto"/>
      </w:divBdr>
      <w:divsChild>
        <w:div w:id="1559709811">
          <w:marLeft w:val="480"/>
          <w:marRight w:val="0"/>
          <w:marTop w:val="0"/>
          <w:marBottom w:val="0"/>
          <w:divBdr>
            <w:top w:val="none" w:sz="0" w:space="0" w:color="auto"/>
            <w:left w:val="none" w:sz="0" w:space="0" w:color="auto"/>
            <w:bottom w:val="none" w:sz="0" w:space="0" w:color="auto"/>
            <w:right w:val="none" w:sz="0" w:space="0" w:color="auto"/>
          </w:divBdr>
        </w:div>
        <w:div w:id="292256673">
          <w:marLeft w:val="480"/>
          <w:marRight w:val="0"/>
          <w:marTop w:val="0"/>
          <w:marBottom w:val="0"/>
          <w:divBdr>
            <w:top w:val="none" w:sz="0" w:space="0" w:color="auto"/>
            <w:left w:val="none" w:sz="0" w:space="0" w:color="auto"/>
            <w:bottom w:val="none" w:sz="0" w:space="0" w:color="auto"/>
            <w:right w:val="none" w:sz="0" w:space="0" w:color="auto"/>
          </w:divBdr>
        </w:div>
      </w:divsChild>
    </w:div>
    <w:div w:id="2097433522">
      <w:bodyDiv w:val="1"/>
      <w:marLeft w:val="0"/>
      <w:marRight w:val="0"/>
      <w:marTop w:val="0"/>
      <w:marBottom w:val="0"/>
      <w:divBdr>
        <w:top w:val="none" w:sz="0" w:space="0" w:color="auto"/>
        <w:left w:val="none" w:sz="0" w:space="0" w:color="auto"/>
        <w:bottom w:val="none" w:sz="0" w:space="0" w:color="auto"/>
        <w:right w:val="none" w:sz="0" w:space="0" w:color="auto"/>
      </w:divBdr>
      <w:divsChild>
        <w:div w:id="293370425">
          <w:marLeft w:val="0"/>
          <w:marRight w:val="0"/>
          <w:marTop w:val="0"/>
          <w:marBottom w:val="0"/>
          <w:divBdr>
            <w:top w:val="none" w:sz="0" w:space="0" w:color="auto"/>
            <w:left w:val="none" w:sz="0" w:space="0" w:color="auto"/>
            <w:bottom w:val="none" w:sz="0" w:space="0" w:color="auto"/>
            <w:right w:val="none" w:sz="0" w:space="0" w:color="auto"/>
          </w:divBdr>
        </w:div>
        <w:div w:id="2039894740">
          <w:marLeft w:val="0"/>
          <w:marRight w:val="0"/>
          <w:marTop w:val="0"/>
          <w:marBottom w:val="0"/>
          <w:divBdr>
            <w:top w:val="none" w:sz="0" w:space="0" w:color="auto"/>
            <w:left w:val="none" w:sz="0" w:space="0" w:color="auto"/>
            <w:bottom w:val="none" w:sz="0" w:space="0" w:color="auto"/>
            <w:right w:val="none" w:sz="0" w:space="0" w:color="auto"/>
          </w:divBdr>
        </w:div>
        <w:div w:id="766968646">
          <w:marLeft w:val="0"/>
          <w:marRight w:val="0"/>
          <w:marTop w:val="0"/>
          <w:marBottom w:val="0"/>
          <w:divBdr>
            <w:top w:val="none" w:sz="0" w:space="0" w:color="auto"/>
            <w:left w:val="none" w:sz="0" w:space="0" w:color="auto"/>
            <w:bottom w:val="none" w:sz="0" w:space="0" w:color="auto"/>
            <w:right w:val="none" w:sz="0" w:space="0" w:color="auto"/>
          </w:divBdr>
        </w:div>
        <w:div w:id="455606660">
          <w:marLeft w:val="0"/>
          <w:marRight w:val="0"/>
          <w:marTop w:val="0"/>
          <w:marBottom w:val="0"/>
          <w:divBdr>
            <w:top w:val="none" w:sz="0" w:space="0" w:color="auto"/>
            <w:left w:val="none" w:sz="0" w:space="0" w:color="auto"/>
            <w:bottom w:val="none" w:sz="0" w:space="0" w:color="auto"/>
            <w:right w:val="none" w:sz="0" w:space="0" w:color="auto"/>
          </w:divBdr>
        </w:div>
      </w:divsChild>
    </w:div>
    <w:div w:id="2145733878">
      <w:bodyDiv w:val="1"/>
      <w:marLeft w:val="0"/>
      <w:marRight w:val="0"/>
      <w:marTop w:val="0"/>
      <w:marBottom w:val="0"/>
      <w:divBdr>
        <w:top w:val="none" w:sz="0" w:space="0" w:color="auto"/>
        <w:left w:val="none" w:sz="0" w:space="0" w:color="auto"/>
        <w:bottom w:val="none" w:sz="0" w:space="0" w:color="auto"/>
        <w:right w:val="none" w:sz="0" w:space="0" w:color="auto"/>
      </w:divBdr>
      <w:divsChild>
        <w:div w:id="1266770595">
          <w:marLeft w:val="0"/>
          <w:marRight w:val="0"/>
          <w:marTop w:val="0"/>
          <w:marBottom w:val="0"/>
          <w:divBdr>
            <w:top w:val="none" w:sz="0" w:space="0" w:color="auto"/>
            <w:left w:val="none" w:sz="0" w:space="0" w:color="auto"/>
            <w:bottom w:val="none" w:sz="0" w:space="0" w:color="auto"/>
            <w:right w:val="none" w:sz="0" w:space="0" w:color="auto"/>
          </w:divBdr>
          <w:divsChild>
            <w:div w:id="1931035861">
              <w:marLeft w:val="0"/>
              <w:marRight w:val="0"/>
              <w:marTop w:val="0"/>
              <w:marBottom w:val="0"/>
              <w:divBdr>
                <w:top w:val="none" w:sz="0" w:space="0" w:color="auto"/>
                <w:left w:val="none" w:sz="0" w:space="0" w:color="auto"/>
                <w:bottom w:val="none" w:sz="0" w:space="0" w:color="auto"/>
                <w:right w:val="none" w:sz="0" w:space="0" w:color="auto"/>
              </w:divBdr>
            </w:div>
          </w:divsChild>
        </w:div>
        <w:div w:id="224336827">
          <w:marLeft w:val="0"/>
          <w:marRight w:val="0"/>
          <w:marTop w:val="0"/>
          <w:marBottom w:val="0"/>
          <w:divBdr>
            <w:top w:val="none" w:sz="0" w:space="0" w:color="auto"/>
            <w:left w:val="none" w:sz="0" w:space="0" w:color="auto"/>
            <w:bottom w:val="none" w:sz="0" w:space="0" w:color="auto"/>
            <w:right w:val="none" w:sz="0" w:space="0" w:color="auto"/>
          </w:divBdr>
          <w:divsChild>
            <w:div w:id="871039310">
              <w:marLeft w:val="0"/>
              <w:marRight w:val="0"/>
              <w:marTop w:val="0"/>
              <w:marBottom w:val="0"/>
              <w:divBdr>
                <w:top w:val="none" w:sz="0" w:space="0" w:color="auto"/>
                <w:left w:val="none" w:sz="0" w:space="0" w:color="auto"/>
                <w:bottom w:val="none" w:sz="0" w:space="0" w:color="auto"/>
                <w:right w:val="none" w:sz="0" w:space="0" w:color="auto"/>
              </w:divBdr>
            </w:div>
          </w:divsChild>
        </w:div>
        <w:div w:id="1514220837">
          <w:marLeft w:val="0"/>
          <w:marRight w:val="0"/>
          <w:marTop w:val="0"/>
          <w:marBottom w:val="0"/>
          <w:divBdr>
            <w:top w:val="none" w:sz="0" w:space="0" w:color="auto"/>
            <w:left w:val="none" w:sz="0" w:space="0" w:color="auto"/>
            <w:bottom w:val="none" w:sz="0" w:space="0" w:color="auto"/>
            <w:right w:val="none" w:sz="0" w:space="0" w:color="auto"/>
          </w:divBdr>
          <w:divsChild>
            <w:div w:id="19392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qid=1682680126961&amp;uri=CELEX%3A32008R133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TXT/HTML/?uri=CELEX:02008R1333-20230322&amp;qid=168305997627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HTML/?uri=CELEX:02008R1333-20230322&amp;qid=16830599762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RO/TXT/HTML/?uri=CELEX:02008R1333-20230322&amp;qid=1683059976278" TargetMode="External"/><Relationship Id="rId4" Type="http://schemas.openxmlformats.org/officeDocument/2006/relationships/settings" Target="settings.xml"/><Relationship Id="rId9" Type="http://schemas.openxmlformats.org/officeDocument/2006/relationships/hyperlink" Target="https://eur-lex.europa.eu/legal-content/RO/TXT/HTML/?uri=CELEX:02008R1333-20230322&amp;qid=1683059976278" TargetMode="External"/><Relationship Id="rId14" Type="http://schemas.openxmlformats.org/officeDocument/2006/relationships/hyperlink" Target="https://eur-lex.europa.eu/legal-content/RO/TXT/HTML/?uri=CELEX:02008R1333-20230322&amp;qid=1683059976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96230-7E47-4E55-A34E-A78DF461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12091</Words>
  <Characters>68920</Characters>
  <Application>Microsoft Office Word</Application>
  <DocSecurity>0</DocSecurity>
  <Lines>574</Lines>
  <Paragraphs>161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Mariana GÎNCU</cp:lastModifiedBy>
  <cp:revision>2</cp:revision>
  <dcterms:created xsi:type="dcterms:W3CDTF">2023-09-12T15:10:00Z</dcterms:created>
  <dcterms:modified xsi:type="dcterms:W3CDTF">2023-09-12T15:10:00Z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Microsoft® Word for Microsoft 365</vt:lpwstr>
  </property>
  <property fmtid="{D5CDD505-2E9C-101B-9397-08002B2CF9AE}" pid="4" name="LastSaved">
    <vt:filetime>2023-04-28T00:00:00Z</vt:filetime>
  </property>
</Properties>
</file>