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9" w:type="dxa"/>
        <w:tblInd w:w="426" w:type="dxa"/>
        <w:shd w:val="clear" w:color="auto" w:fill="FFFFFF" w:themeFill="background1"/>
        <w:tblLook w:val="04A0" w:firstRow="1" w:lastRow="0" w:firstColumn="1" w:lastColumn="0" w:noHBand="0" w:noVBand="1"/>
      </w:tblPr>
      <w:tblGrid>
        <w:gridCol w:w="9639"/>
      </w:tblGrid>
      <w:tr w:rsidR="00EE64F3" w:rsidRPr="00765E6E" w14:paraId="6E402E29" w14:textId="77777777" w:rsidTr="00AE5397">
        <w:tc>
          <w:tcPr>
            <w:tcW w:w="9639" w:type="dxa"/>
            <w:tcBorders>
              <w:top w:val="nil"/>
              <w:left w:val="nil"/>
              <w:bottom w:val="nil"/>
              <w:right w:val="nil"/>
            </w:tcBorders>
            <w:shd w:val="clear" w:color="auto" w:fill="FFFFFF" w:themeFill="background1"/>
          </w:tcPr>
          <w:p w14:paraId="09C64D5F" w14:textId="77777777" w:rsidR="00CB23E1" w:rsidRPr="00765E6E" w:rsidRDefault="00CB23E1" w:rsidP="00A059C0">
            <w:pPr>
              <w:pStyle w:val="NoSpacing"/>
              <w:ind w:firstLine="576"/>
              <w:jc w:val="center"/>
              <w:rPr>
                <w:rFonts w:ascii="Times New Roman" w:hAnsi="Times New Roman" w:cs="Times New Roman"/>
                <w:b/>
                <w:sz w:val="24"/>
                <w:szCs w:val="24"/>
              </w:rPr>
            </w:pPr>
            <w:r w:rsidRPr="00765E6E">
              <w:rPr>
                <w:rFonts w:ascii="Times New Roman" w:hAnsi="Times New Roman" w:cs="Times New Roman"/>
                <w:b/>
                <w:sz w:val="24"/>
                <w:szCs w:val="24"/>
              </w:rPr>
              <w:t>NOTĂ INFORMATIVĂ</w:t>
            </w:r>
          </w:p>
          <w:p w14:paraId="54976582" w14:textId="77777777" w:rsidR="00B01DDF" w:rsidRDefault="00DA1372" w:rsidP="00082EC0">
            <w:pPr>
              <w:pStyle w:val="tt"/>
              <w:rPr>
                <w:rFonts w:eastAsiaTheme="minorHAnsi"/>
                <w:b w:val="0"/>
                <w:bCs w:val="0"/>
                <w:lang w:val="ro-RO" w:eastAsia="en-US"/>
              </w:rPr>
            </w:pPr>
            <w:r w:rsidRPr="00DA1372">
              <w:rPr>
                <w:rFonts w:eastAsiaTheme="minorHAnsi"/>
                <w:b w:val="0"/>
                <w:bCs w:val="0"/>
                <w:lang w:val="ro-RO" w:eastAsia="en-US"/>
              </w:rPr>
              <w:t xml:space="preserve">la proiectul </w:t>
            </w:r>
            <w:r w:rsidR="00E74301">
              <w:rPr>
                <w:rFonts w:eastAsiaTheme="minorHAnsi"/>
                <w:b w:val="0"/>
                <w:bCs w:val="0"/>
                <w:lang w:val="ro-RO" w:eastAsia="en-US"/>
              </w:rPr>
              <w:t>h</w:t>
            </w:r>
            <w:r w:rsidR="00082EC0">
              <w:rPr>
                <w:rFonts w:eastAsiaTheme="minorHAnsi"/>
                <w:b w:val="0"/>
                <w:bCs w:val="0"/>
                <w:lang w:val="ro-RO" w:eastAsia="en-US"/>
              </w:rPr>
              <w:t>otărârii</w:t>
            </w:r>
            <w:r w:rsidRPr="00DA1372">
              <w:rPr>
                <w:rFonts w:eastAsiaTheme="minorHAnsi"/>
                <w:b w:val="0"/>
                <w:bCs w:val="0"/>
                <w:lang w:val="ro-RO" w:eastAsia="en-US"/>
              </w:rPr>
              <w:t xml:space="preserve"> Guvernului </w:t>
            </w:r>
            <w:r w:rsidR="00E828C9" w:rsidRPr="00E828C9">
              <w:rPr>
                <w:rFonts w:eastAsiaTheme="minorHAnsi"/>
                <w:b w:val="0"/>
                <w:bCs w:val="0"/>
                <w:lang w:val="ro-RO" w:eastAsia="en-US"/>
              </w:rPr>
              <w:t xml:space="preserve">cu privire la </w:t>
            </w:r>
            <w:r w:rsidR="0033198B">
              <w:rPr>
                <w:rFonts w:eastAsiaTheme="minorHAnsi"/>
                <w:b w:val="0"/>
                <w:bCs w:val="0"/>
                <w:lang w:val="ro-RO" w:eastAsia="en-US"/>
              </w:rPr>
              <w:t xml:space="preserve">aprobarea </w:t>
            </w:r>
          </w:p>
          <w:p w14:paraId="177E95A9" w14:textId="4F1E12F4" w:rsidR="00F726AF" w:rsidRPr="00765E6E" w:rsidRDefault="0033198B" w:rsidP="00082EC0">
            <w:pPr>
              <w:pStyle w:val="tt"/>
              <w:rPr>
                <w:b w:val="0"/>
                <w:lang w:val="ro-RO"/>
              </w:rPr>
            </w:pPr>
            <w:bookmarkStart w:id="0" w:name="_GoBack"/>
            <w:bookmarkEnd w:id="0"/>
            <w:r>
              <w:rPr>
                <w:rFonts w:eastAsiaTheme="minorHAnsi"/>
                <w:b w:val="0"/>
                <w:bCs w:val="0"/>
                <w:lang w:val="ro-RO" w:eastAsia="en-US"/>
              </w:rPr>
              <w:t>Politicii naționale</w:t>
            </w:r>
            <w:r w:rsidR="00E74301">
              <w:rPr>
                <w:rFonts w:eastAsiaTheme="minorHAnsi"/>
                <w:b w:val="0"/>
                <w:bCs w:val="0"/>
                <w:lang w:val="ro-RO" w:eastAsia="en-US"/>
              </w:rPr>
              <w:t xml:space="preserve"> de siguranță a aviației civile</w:t>
            </w:r>
          </w:p>
        </w:tc>
      </w:tr>
      <w:tr w:rsidR="00EE64F3" w:rsidRPr="00765E6E" w14:paraId="0D1F3CEF" w14:textId="77777777" w:rsidTr="00AE5397">
        <w:tc>
          <w:tcPr>
            <w:tcW w:w="9639" w:type="dxa"/>
            <w:tcBorders>
              <w:top w:val="nil"/>
              <w:left w:val="nil"/>
              <w:right w:val="nil"/>
            </w:tcBorders>
            <w:shd w:val="clear" w:color="auto" w:fill="FFFFFF" w:themeFill="background1"/>
          </w:tcPr>
          <w:p w14:paraId="2F37DCD2" w14:textId="77777777" w:rsidR="00F726AF" w:rsidRPr="00765E6E" w:rsidRDefault="00F726AF" w:rsidP="00A059C0">
            <w:pPr>
              <w:rPr>
                <w:rFonts w:ascii="Times New Roman" w:hAnsi="Times New Roman" w:cs="Times New Roman"/>
                <w:b/>
                <w:sz w:val="24"/>
                <w:szCs w:val="24"/>
              </w:rPr>
            </w:pPr>
          </w:p>
        </w:tc>
      </w:tr>
      <w:tr w:rsidR="00EE64F3" w:rsidRPr="00765E6E" w14:paraId="4F731388" w14:textId="77777777" w:rsidTr="00AE5397">
        <w:tc>
          <w:tcPr>
            <w:tcW w:w="9639" w:type="dxa"/>
            <w:shd w:val="clear" w:color="auto" w:fill="FFFFFF" w:themeFill="background1"/>
          </w:tcPr>
          <w:p w14:paraId="02714BBC" w14:textId="77777777" w:rsidR="00F726AF" w:rsidRPr="00765E6E" w:rsidRDefault="004139FA"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Denumirea autorului</w:t>
            </w:r>
            <w:r w:rsidR="001C3CAF" w:rsidRPr="00765E6E">
              <w:rPr>
                <w:rFonts w:ascii="Times New Roman" w:hAnsi="Times New Roman" w:cs="Times New Roman"/>
                <w:b/>
                <w:sz w:val="24"/>
                <w:szCs w:val="24"/>
              </w:rPr>
              <w:t>, și după caz, a</w:t>
            </w:r>
            <w:r w:rsidRPr="00765E6E">
              <w:rPr>
                <w:rFonts w:ascii="Times New Roman" w:hAnsi="Times New Roman" w:cs="Times New Roman"/>
                <w:b/>
                <w:sz w:val="24"/>
                <w:szCs w:val="24"/>
              </w:rPr>
              <w:t xml:space="preserve"> participanților la elaborarea proiectului </w:t>
            </w:r>
          </w:p>
        </w:tc>
      </w:tr>
      <w:tr w:rsidR="004139FA" w:rsidRPr="00765E6E" w14:paraId="6B67EFBC" w14:textId="77777777" w:rsidTr="00AE5397">
        <w:tc>
          <w:tcPr>
            <w:tcW w:w="9639" w:type="dxa"/>
            <w:shd w:val="clear" w:color="auto" w:fill="FFFFFF" w:themeFill="background1"/>
          </w:tcPr>
          <w:p w14:paraId="0CC13702" w14:textId="573C3B72" w:rsidR="004139FA" w:rsidRPr="00765E6E" w:rsidRDefault="00CB23E1" w:rsidP="00082EC0">
            <w:pPr>
              <w:tabs>
                <w:tab w:val="left" w:pos="1260"/>
              </w:tabs>
              <w:ind w:firstLine="546"/>
              <w:jc w:val="both"/>
              <w:rPr>
                <w:rFonts w:ascii="Times New Roman" w:hAnsi="Times New Roman" w:cs="Times New Roman"/>
                <w:sz w:val="24"/>
                <w:szCs w:val="24"/>
              </w:rPr>
            </w:pPr>
            <w:r w:rsidRPr="00765E6E">
              <w:rPr>
                <w:rFonts w:ascii="Times New Roman" w:hAnsi="Times New Roman" w:cs="Times New Roman"/>
                <w:sz w:val="24"/>
                <w:szCs w:val="24"/>
              </w:rPr>
              <w:t xml:space="preserve">Proiectul </w:t>
            </w:r>
            <w:r w:rsidR="00082EC0">
              <w:rPr>
                <w:rFonts w:ascii="Times New Roman" w:hAnsi="Times New Roman" w:cs="Times New Roman"/>
                <w:sz w:val="24"/>
                <w:szCs w:val="24"/>
              </w:rPr>
              <w:t>hotărârii</w:t>
            </w:r>
            <w:r w:rsidR="0033198B" w:rsidRPr="0033198B">
              <w:rPr>
                <w:rFonts w:ascii="Times New Roman" w:hAnsi="Times New Roman" w:cs="Times New Roman"/>
                <w:sz w:val="24"/>
                <w:szCs w:val="24"/>
              </w:rPr>
              <w:t xml:space="preserve"> Guvernului cu privire la aprobarea Politicii naționale de siguranță a aviației civile </w:t>
            </w:r>
            <w:r w:rsidR="00DA1372" w:rsidRPr="00DA1372">
              <w:rPr>
                <w:rFonts w:ascii="Times New Roman" w:hAnsi="Times New Roman" w:cs="Times New Roman"/>
                <w:sz w:val="24"/>
                <w:szCs w:val="24"/>
              </w:rPr>
              <w:t xml:space="preserve">este </w:t>
            </w:r>
            <w:r w:rsidR="00F855CC">
              <w:rPr>
                <w:rFonts w:ascii="Times New Roman" w:hAnsi="Times New Roman" w:cs="Times New Roman"/>
                <w:sz w:val="24"/>
                <w:szCs w:val="24"/>
              </w:rPr>
              <w:t xml:space="preserve">promovat </w:t>
            </w:r>
            <w:r w:rsidR="00DA1372" w:rsidRPr="00DA1372">
              <w:rPr>
                <w:rFonts w:ascii="Times New Roman" w:hAnsi="Times New Roman" w:cs="Times New Roman"/>
                <w:sz w:val="24"/>
                <w:szCs w:val="24"/>
              </w:rPr>
              <w:t>de către Ministerul Infrastructurii ș</w:t>
            </w:r>
            <w:r w:rsidR="00F855CC">
              <w:rPr>
                <w:rFonts w:ascii="Times New Roman" w:hAnsi="Times New Roman" w:cs="Times New Roman"/>
                <w:sz w:val="24"/>
                <w:szCs w:val="24"/>
              </w:rPr>
              <w:t>i Dezvoltării Regionale (MIDR).</w:t>
            </w:r>
          </w:p>
        </w:tc>
      </w:tr>
      <w:tr w:rsidR="004139FA" w:rsidRPr="00765E6E" w14:paraId="76A4E381" w14:textId="77777777" w:rsidTr="00AE5397">
        <w:tc>
          <w:tcPr>
            <w:tcW w:w="9639" w:type="dxa"/>
            <w:shd w:val="clear" w:color="auto" w:fill="FFFFFF" w:themeFill="background1"/>
          </w:tcPr>
          <w:p w14:paraId="0D64FF5A" w14:textId="77777777" w:rsidR="004139FA" w:rsidRPr="00765E6E" w:rsidRDefault="004139FA"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Condițiile ce au impus elaborarea proiectului</w:t>
            </w:r>
            <w:r w:rsidR="001C3CAF" w:rsidRPr="00765E6E">
              <w:rPr>
                <w:rFonts w:ascii="Times New Roman" w:hAnsi="Times New Roman" w:cs="Times New Roman"/>
                <w:b/>
                <w:sz w:val="24"/>
                <w:szCs w:val="24"/>
              </w:rPr>
              <w:t xml:space="preserve"> actului normativ și finalitățile urmărite</w:t>
            </w:r>
          </w:p>
        </w:tc>
      </w:tr>
      <w:tr w:rsidR="00EE64F3" w:rsidRPr="00873C05" w14:paraId="0941116B" w14:textId="77777777" w:rsidTr="00AE5397">
        <w:tc>
          <w:tcPr>
            <w:tcW w:w="9639" w:type="dxa"/>
            <w:shd w:val="clear" w:color="auto" w:fill="FFFFFF" w:themeFill="background1"/>
          </w:tcPr>
          <w:p w14:paraId="3ACD97D0" w14:textId="692547E1" w:rsidR="008C7705" w:rsidRPr="00873C05" w:rsidRDefault="00881518"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xml:space="preserve">Proiectul </w:t>
            </w:r>
            <w:r w:rsidR="00082EC0">
              <w:rPr>
                <w:rFonts w:ascii="Times New Roman" w:hAnsi="Times New Roman" w:cs="Times New Roman"/>
                <w:sz w:val="24"/>
                <w:szCs w:val="24"/>
                <w:lang w:val="ro-MD"/>
              </w:rPr>
              <w:t xml:space="preserve">hotărârii </w:t>
            </w:r>
            <w:r w:rsidRPr="00873C05">
              <w:rPr>
                <w:rFonts w:ascii="Times New Roman" w:hAnsi="Times New Roman" w:cs="Times New Roman"/>
                <w:sz w:val="24"/>
                <w:szCs w:val="24"/>
                <w:lang w:val="ro-MD"/>
              </w:rPr>
              <w:t xml:space="preserve">este elaborat </w:t>
            </w:r>
            <w:r w:rsidR="00384476" w:rsidRPr="00873C05">
              <w:rPr>
                <w:rFonts w:ascii="Times New Roman" w:hAnsi="Times New Roman" w:cs="Times New Roman"/>
                <w:sz w:val="24"/>
                <w:szCs w:val="24"/>
                <w:lang w:val="ro-MD"/>
              </w:rPr>
              <w:t>de către Comitetu</w:t>
            </w:r>
            <w:r w:rsidR="00767C5B">
              <w:rPr>
                <w:rFonts w:ascii="Times New Roman" w:hAnsi="Times New Roman" w:cs="Times New Roman"/>
                <w:sz w:val="24"/>
                <w:szCs w:val="24"/>
                <w:lang w:val="ro-MD"/>
              </w:rPr>
              <w:t>l tehnic de siguranță și avizat</w:t>
            </w:r>
            <w:r w:rsidR="00384476" w:rsidRPr="00873C05">
              <w:rPr>
                <w:rFonts w:ascii="Times New Roman" w:hAnsi="Times New Roman" w:cs="Times New Roman"/>
                <w:sz w:val="24"/>
                <w:szCs w:val="24"/>
                <w:lang w:val="ro-MD"/>
              </w:rPr>
              <w:t xml:space="preserve"> de către Comitetul de evaluare a siguranței în conformitate cu prevederile ce statuează la Capitolul VII din Hotărârea Guvernu</w:t>
            </w:r>
            <w:r w:rsidR="00873C05" w:rsidRPr="00873C05">
              <w:rPr>
                <w:rFonts w:ascii="Times New Roman" w:hAnsi="Times New Roman" w:cs="Times New Roman"/>
                <w:sz w:val="24"/>
                <w:szCs w:val="24"/>
                <w:lang w:val="ro-MD"/>
              </w:rPr>
              <w:t>lui nr.</w:t>
            </w:r>
            <w:r w:rsidR="00384476" w:rsidRPr="00873C05">
              <w:rPr>
                <w:rFonts w:ascii="Times New Roman" w:hAnsi="Times New Roman" w:cs="Times New Roman"/>
                <w:sz w:val="24"/>
                <w:szCs w:val="24"/>
                <w:lang w:val="ro-MD"/>
              </w:rPr>
              <w:t>297/2020</w:t>
            </w:r>
            <w:r w:rsidR="00821D0C" w:rsidRPr="00873C05">
              <w:rPr>
                <w:rFonts w:ascii="Times New Roman" w:hAnsi="Times New Roman" w:cs="Times New Roman"/>
                <w:sz w:val="24"/>
                <w:szCs w:val="24"/>
                <w:lang w:val="ro-MD"/>
              </w:rPr>
              <w:t xml:space="preserve"> cu privire la aprobarea Programului național de siguranță a zborurilor</w:t>
            </w:r>
            <w:r w:rsidR="00F855CC" w:rsidRPr="00873C05">
              <w:rPr>
                <w:rFonts w:ascii="Times New Roman" w:hAnsi="Times New Roman" w:cs="Times New Roman"/>
                <w:sz w:val="24"/>
                <w:szCs w:val="24"/>
                <w:lang w:val="ro-MD"/>
              </w:rPr>
              <w:t xml:space="preserve">. Astfel, prin aprobarea </w:t>
            </w:r>
            <w:r w:rsidR="00384476" w:rsidRPr="00873C05">
              <w:rPr>
                <w:rFonts w:ascii="Times New Roman" w:hAnsi="Times New Roman" w:cs="Times New Roman"/>
                <w:sz w:val="24"/>
                <w:szCs w:val="24"/>
                <w:lang w:val="ro-MD"/>
              </w:rPr>
              <w:t xml:space="preserve">prezentei </w:t>
            </w:r>
            <w:r w:rsidR="00E74301">
              <w:rPr>
                <w:rFonts w:ascii="Times New Roman" w:hAnsi="Times New Roman" w:cs="Times New Roman"/>
                <w:sz w:val="24"/>
                <w:szCs w:val="24"/>
                <w:lang w:val="ro-MD"/>
              </w:rPr>
              <w:t>hotărâri</w:t>
            </w:r>
            <w:r w:rsidR="00384476" w:rsidRPr="00873C05">
              <w:rPr>
                <w:rFonts w:ascii="Times New Roman" w:hAnsi="Times New Roman" w:cs="Times New Roman"/>
                <w:sz w:val="24"/>
                <w:szCs w:val="24"/>
                <w:lang w:val="ro-MD"/>
              </w:rPr>
              <w:t xml:space="preserve"> se urmărește implementarea prevederilor </w:t>
            </w:r>
            <w:r w:rsidR="00E74301">
              <w:rPr>
                <w:rFonts w:ascii="Times New Roman" w:hAnsi="Times New Roman" w:cs="Times New Roman"/>
                <w:sz w:val="24"/>
                <w:szCs w:val="24"/>
                <w:lang w:val="ro-MD"/>
              </w:rPr>
              <w:t>H</w:t>
            </w:r>
            <w:r w:rsidR="003B2080" w:rsidRPr="00873C05">
              <w:rPr>
                <w:rFonts w:ascii="Times New Roman" w:hAnsi="Times New Roman" w:cs="Times New Roman"/>
                <w:sz w:val="24"/>
                <w:szCs w:val="24"/>
                <w:lang w:val="ro-MD"/>
              </w:rPr>
              <w:t>otărârii Guvernului</w:t>
            </w:r>
            <w:r w:rsidR="00767C5B">
              <w:rPr>
                <w:rFonts w:ascii="Times New Roman" w:hAnsi="Times New Roman" w:cs="Times New Roman"/>
                <w:sz w:val="24"/>
                <w:szCs w:val="24"/>
                <w:lang w:val="ro-MD"/>
              </w:rPr>
              <w:t xml:space="preserve"> menționată</w:t>
            </w:r>
            <w:r w:rsidR="00821D0C" w:rsidRPr="00873C05">
              <w:rPr>
                <w:rFonts w:ascii="Times New Roman" w:hAnsi="Times New Roman" w:cs="Times New Roman"/>
                <w:sz w:val="24"/>
                <w:szCs w:val="24"/>
                <w:lang w:val="ro-MD"/>
              </w:rPr>
              <w:t xml:space="preserve"> supra.</w:t>
            </w:r>
          </w:p>
          <w:p w14:paraId="353DF70E" w14:textId="4A30AD96" w:rsidR="00821D0C" w:rsidRPr="00873C05" w:rsidRDefault="008C7705" w:rsidP="009D748C">
            <w:pPr>
              <w:tabs>
                <w:tab w:val="left" w:pos="1260"/>
              </w:tabs>
              <w:ind w:firstLine="546"/>
              <w:jc w:val="both"/>
              <w:rPr>
                <w:rFonts w:ascii="Times New Roman" w:hAnsi="Times New Roman" w:cs="Times New Roman"/>
                <w:b/>
                <w:bCs/>
                <w:sz w:val="24"/>
                <w:szCs w:val="24"/>
                <w:lang w:val="ro-MD"/>
              </w:rPr>
            </w:pPr>
            <w:r w:rsidRPr="00873C05">
              <w:rPr>
                <w:rFonts w:ascii="Times New Roman" w:hAnsi="Times New Roman" w:cs="Times New Roman"/>
                <w:sz w:val="24"/>
                <w:szCs w:val="24"/>
                <w:lang w:val="ro-MD"/>
              </w:rPr>
              <w:t>Prezentul proiect</w:t>
            </w:r>
            <w:r w:rsidR="009D32A2">
              <w:rPr>
                <w:rFonts w:ascii="Times New Roman" w:hAnsi="Times New Roman" w:cs="Times New Roman"/>
                <w:sz w:val="24"/>
                <w:szCs w:val="24"/>
                <w:lang w:val="ro-MD"/>
              </w:rPr>
              <w:t>,</w:t>
            </w:r>
            <w:r w:rsidRPr="00873C05">
              <w:rPr>
                <w:rFonts w:ascii="Times New Roman" w:hAnsi="Times New Roman" w:cs="Times New Roman"/>
                <w:sz w:val="24"/>
                <w:szCs w:val="24"/>
                <w:lang w:val="ro-MD"/>
              </w:rPr>
              <w:t xml:space="preserve"> nu </w:t>
            </w:r>
            <w:r w:rsidR="00F855CC" w:rsidRPr="00873C05">
              <w:rPr>
                <w:rFonts w:ascii="Times New Roman" w:hAnsi="Times New Roman" w:cs="Times New Roman"/>
                <w:sz w:val="24"/>
                <w:szCs w:val="24"/>
                <w:lang w:val="ro-MD"/>
              </w:rPr>
              <w:t xml:space="preserve">cade sub incidența </w:t>
            </w:r>
            <w:r w:rsidR="008F40C8" w:rsidRPr="00873C05">
              <w:rPr>
                <w:rFonts w:ascii="Times New Roman" w:hAnsi="Times New Roman" w:cs="Times New Roman"/>
                <w:sz w:val="24"/>
                <w:szCs w:val="24"/>
                <w:lang w:val="ro-MD"/>
              </w:rPr>
              <w:t xml:space="preserve">prevederilor </w:t>
            </w:r>
            <w:r w:rsidR="009D748C" w:rsidRPr="00873C05">
              <w:rPr>
                <w:rFonts w:ascii="Times New Roman" w:hAnsi="Times New Roman" w:cs="Times New Roman"/>
                <w:sz w:val="24"/>
                <w:szCs w:val="24"/>
                <w:lang w:val="ro-MD"/>
              </w:rPr>
              <w:t xml:space="preserve">Hotărârii de Guvern </w:t>
            </w:r>
            <w:r w:rsidR="00873C05" w:rsidRPr="00873C05">
              <w:rPr>
                <w:rFonts w:ascii="Times New Roman" w:hAnsi="Times New Roman" w:cs="Times New Roman"/>
                <w:sz w:val="24"/>
                <w:szCs w:val="24"/>
                <w:lang w:val="ro-MD"/>
              </w:rPr>
              <w:t>nr.</w:t>
            </w:r>
            <w:r w:rsidR="008F40C8" w:rsidRPr="00873C05">
              <w:rPr>
                <w:rFonts w:ascii="Times New Roman" w:hAnsi="Times New Roman" w:cs="Times New Roman"/>
                <w:sz w:val="24"/>
                <w:szCs w:val="24"/>
                <w:lang w:val="ro-MD"/>
              </w:rPr>
              <w:t>386/2020</w:t>
            </w:r>
            <w:r w:rsidR="009D748C" w:rsidRPr="00873C05">
              <w:rPr>
                <w:rFonts w:ascii="Times New Roman" w:hAnsi="Times New Roman" w:cs="Times New Roman"/>
                <w:sz w:val="24"/>
                <w:szCs w:val="24"/>
                <w:lang w:val="ro-MD"/>
              </w:rPr>
              <w:t xml:space="preserve"> cu privire la planificarea, elaborarea, aprobarea, implementarea, monitorizarea şi evaluarea documentelor de politici</w:t>
            </w:r>
            <w:r w:rsidR="008F40C8"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 xml:space="preserve">cuvântul „politica” din denumirea proiectului poartă un caracter generic. </w:t>
            </w:r>
            <w:r w:rsidR="003B2080" w:rsidRPr="00873C05">
              <w:rPr>
                <w:rFonts w:ascii="Times New Roman" w:hAnsi="Times New Roman" w:cs="Times New Roman"/>
                <w:sz w:val="24"/>
                <w:szCs w:val="24"/>
                <w:lang w:val="ro-MD"/>
              </w:rPr>
              <w:t xml:space="preserve"> </w:t>
            </w:r>
          </w:p>
          <w:p w14:paraId="1C4B0C8B"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Totodată, conform standardelor internaționale introduse prin Convenția de la Chicago, sistemul de monitorizare al siguranței în aviația civilă dezvoltat și implementat la nivel național are la bază recomandările OACI privind elementele critice, identificarea şi monitorizarea continuă a componentelor acestora. În ultimii ani, OACI a dezvoltat Programul universal de auditare a siguranței aeronautice, desfășurat în baza conceptului de monitorizare continuă. Monitorizarea continuă include măsurarea în timp real a progreselor în toate ariile de specialitate, în legătură directă cu planurile globale de siguranță (GASP) și navigație aeriană (GANP). Prin utilizarea unui sistem de 8 elemente critice se poate asigura în mod permanent un management al siguranței proactiv și predictiv, cu micșorarea factorilor de risc și menținerea acestora la un nivel acceptabil.</w:t>
            </w:r>
          </w:p>
          <w:p w14:paraId="062D00D3"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Cele 8 elemente critice menționate mai sus sunt:</w:t>
            </w:r>
          </w:p>
          <w:p w14:paraId="07854758"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legislația primară în domeniul aviației civile;</w:t>
            </w:r>
          </w:p>
          <w:p w14:paraId="1F0EA049"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reglementări specifice de funcționare;</w:t>
            </w:r>
          </w:p>
          <w:p w14:paraId="0F27D588"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sistemul și funcțiile de supraveghere a siguranței de către stat;</w:t>
            </w:r>
          </w:p>
          <w:p w14:paraId="0637810D"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calificarea și formarea profesională a personalului;</w:t>
            </w:r>
          </w:p>
          <w:p w14:paraId="1A5E7D82"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ghiduri tehnice, instrumente și modul în care este furnizată informația critică pentru siguranță;</w:t>
            </w:r>
          </w:p>
          <w:p w14:paraId="36019707"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obligațiile/cerințele privind licențierea, certificarea, autorizarea și omologarea;</w:t>
            </w:r>
          </w:p>
          <w:p w14:paraId="760BC739" w14:textId="77777777"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obligațiile privind supravegherea siguranței;</w:t>
            </w:r>
          </w:p>
          <w:p w14:paraId="2A0C172D" w14:textId="2CE1EAA5"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 soluționarea problemelor de siguranță.</w:t>
            </w:r>
          </w:p>
          <w:p w14:paraId="71F398DA" w14:textId="482B124D" w:rsidR="008C7705" w:rsidRPr="00873C05" w:rsidRDefault="008C7705"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Controlul modului în care a fost realizată identificarea componentelor elementelor critice, precum și a modului în care este realizată monitorizarea continuă a acestora la nivel național este asigurată de organismele de aviație civilă internațională (OACI, EASA, Eurocontrol, etc.) prin audituri periodice. Prin auditurile și inspecțiile desfășurate la agenții aeronautici civili autorizați/certificați, se asigură inclusiv controlul modului în care aceștia identifică şi gestionează riscurile la adresa siguranței.</w:t>
            </w:r>
          </w:p>
          <w:p w14:paraId="74E415F7" w14:textId="4CFD3CA3" w:rsidR="00881518" w:rsidRPr="00873C05" w:rsidRDefault="00881518"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Aviația civilă contemporană a evoluat într-un sistem deosebit de complex, format din</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elemente care interacționează între ele în mod continuu. Faptul că transportul aerian a</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devenit unul din cele mai sigure moduri de transport este rodul unui efort susținut al întregii</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comunități globale a aviației civile, derulat pe o perioada lungă de timp.</w:t>
            </w:r>
          </w:p>
          <w:p w14:paraId="6AB39093" w14:textId="66962181" w:rsidR="00881518" w:rsidRPr="00873C05" w:rsidRDefault="00041780"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P</w:t>
            </w:r>
            <w:r w:rsidR="00881518" w:rsidRPr="00873C05">
              <w:rPr>
                <w:rFonts w:ascii="Times New Roman" w:hAnsi="Times New Roman" w:cs="Times New Roman"/>
                <w:sz w:val="24"/>
                <w:szCs w:val="24"/>
                <w:lang w:val="ro-MD"/>
              </w:rPr>
              <w:t>rincipal</w:t>
            </w:r>
            <w:r w:rsidRPr="00873C05">
              <w:rPr>
                <w:rFonts w:ascii="Times New Roman" w:hAnsi="Times New Roman" w:cs="Times New Roman"/>
                <w:sz w:val="24"/>
                <w:szCs w:val="24"/>
                <w:lang w:val="ro-MD"/>
              </w:rPr>
              <w:t>ul</w:t>
            </w:r>
            <w:r w:rsidR="00881518" w:rsidRPr="00873C05">
              <w:rPr>
                <w:rFonts w:ascii="Times New Roman" w:hAnsi="Times New Roman" w:cs="Times New Roman"/>
                <w:sz w:val="24"/>
                <w:szCs w:val="24"/>
                <w:lang w:val="ro-MD"/>
              </w:rPr>
              <w:t xml:space="preserve"> obiectiv în domeniul siguranței </w:t>
            </w:r>
            <w:r w:rsidR="006A64F1" w:rsidRPr="00873C05">
              <w:rPr>
                <w:rFonts w:ascii="Times New Roman" w:hAnsi="Times New Roman" w:cs="Times New Roman"/>
                <w:sz w:val="24"/>
                <w:szCs w:val="24"/>
                <w:lang w:val="ro-MD"/>
              </w:rPr>
              <w:t xml:space="preserve">este </w:t>
            </w:r>
            <w:r w:rsidR="00881518" w:rsidRPr="00873C05">
              <w:rPr>
                <w:rFonts w:ascii="Times New Roman" w:hAnsi="Times New Roman" w:cs="Times New Roman"/>
                <w:sz w:val="24"/>
                <w:szCs w:val="24"/>
                <w:lang w:val="ro-MD"/>
              </w:rPr>
              <w:t>creșterea gradului de performanță a siguranței</w:t>
            </w:r>
            <w:r w:rsidR="00821D0C"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aviației, având ca scop asigurarea unui transport aerian sigur și creșterea încrederii</w:t>
            </w:r>
            <w:r w:rsidR="00821D0C"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populației în acest mod de transport. Evoluția uneori surprinzătoare a mediului de afaceri în</w:t>
            </w:r>
            <w:r w:rsidR="00821D0C"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acest domeniu face ca îmbunătățirea în continuare a nivelului de siguranță să necesite</w:t>
            </w:r>
            <w:r w:rsidR="00821D0C"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evidențierea de metode noi, inovatoare, care să țină cont, pe de o parte, de ultimele evoluții</w:t>
            </w:r>
            <w:r w:rsidR="00821D0C"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ale pieței cât și de cele preconizate, dar și de aspectele economice, de management al</w:t>
            </w:r>
            <w:r w:rsidR="00821D0C"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traficului și de protecție a mediului.</w:t>
            </w:r>
            <w:r w:rsidR="00821D0C"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Reglementările din domeniul siguranței aviației civile corespund standardelor și</w:t>
            </w:r>
            <w:r w:rsidR="00821D0C"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practicilor recomandate ale ICAO, precum și regulamentelor europene aplicabile.</w:t>
            </w:r>
          </w:p>
          <w:p w14:paraId="3BE533CE" w14:textId="7046BDA1" w:rsidR="00881518" w:rsidRPr="00873C05" w:rsidRDefault="00881518"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Rolul autorităților cu competențe în domeniul siguranței t</w:t>
            </w:r>
            <w:r w:rsidR="00821D0C" w:rsidRPr="00873C05">
              <w:rPr>
                <w:rFonts w:ascii="Times New Roman" w:hAnsi="Times New Roman" w:cs="Times New Roman"/>
                <w:sz w:val="24"/>
                <w:szCs w:val="24"/>
                <w:lang w:val="ro-MD"/>
              </w:rPr>
              <w:t xml:space="preserve">rebuie se evolueze de la un rol </w:t>
            </w:r>
            <w:r w:rsidRPr="00873C05">
              <w:rPr>
                <w:rFonts w:ascii="Times New Roman" w:hAnsi="Times New Roman" w:cs="Times New Roman"/>
                <w:sz w:val="24"/>
                <w:szCs w:val="24"/>
                <w:lang w:val="ro-MD"/>
              </w:rPr>
              <w:t>coercitiv la unul de colaborare cu un scop comun, acela de a atinge obiectivele de siguranță</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 xml:space="preserve">la nivel </w:t>
            </w:r>
            <w:r w:rsidRPr="00873C05">
              <w:rPr>
                <w:rFonts w:ascii="Times New Roman" w:hAnsi="Times New Roman" w:cs="Times New Roman"/>
                <w:sz w:val="24"/>
                <w:szCs w:val="24"/>
                <w:lang w:val="ro-MD"/>
              </w:rPr>
              <w:lastRenderedPageBreak/>
              <w:t>național cât și nivelul de performanță a siguranței stabilit la nivel național și corelat</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cu cel la nivel european, definit prin indicatori și ținte de performanță a siguranței.</w:t>
            </w:r>
          </w:p>
          <w:p w14:paraId="5FC2F5A5" w14:textId="364FBC30" w:rsidR="00881518" w:rsidRPr="00873C05" w:rsidRDefault="00881518"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În acest context, informațiile de siguranță joacă un rol esențial în derularea procesului</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de management al riscului la adresa siguranței. Fundamentul accesului la informațiile de</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siguranță îl constituie o cultură de siguranță pozitivă, bazată pe cultura justă, atât la nivelul</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autorităților cât și al agenților aeronautici, o comunicare eficientă între aceștia și</w:t>
            </w:r>
            <w:r w:rsidR="00821D0C" w:rsidRPr="00873C05">
              <w:rPr>
                <w:rFonts w:ascii="Times New Roman" w:hAnsi="Times New Roman" w:cs="Times New Roman"/>
                <w:sz w:val="24"/>
                <w:szCs w:val="24"/>
                <w:lang w:val="ro-MD"/>
              </w:rPr>
              <w:t xml:space="preserve"> </w:t>
            </w:r>
            <w:r w:rsidRPr="00873C05">
              <w:rPr>
                <w:rFonts w:ascii="Times New Roman" w:hAnsi="Times New Roman" w:cs="Times New Roman"/>
                <w:sz w:val="24"/>
                <w:szCs w:val="24"/>
                <w:lang w:val="ro-MD"/>
              </w:rPr>
              <w:t>evidențierea de măsuri realiste pentru reducerea riscurilor la adresa siguranței.</w:t>
            </w:r>
          </w:p>
          <w:p w14:paraId="1039821B" w14:textId="74C14ACE" w:rsidR="00D660BC" w:rsidRPr="00873C05" w:rsidRDefault="00041780" w:rsidP="001757F8">
            <w:pPr>
              <w:tabs>
                <w:tab w:val="left" w:pos="1260"/>
              </w:tabs>
              <w:ind w:firstLine="546"/>
              <w:jc w:val="both"/>
              <w:rPr>
                <w:rFonts w:ascii="Times New Roman" w:hAnsi="Times New Roman" w:cs="Times New Roman"/>
                <w:sz w:val="24"/>
                <w:szCs w:val="24"/>
                <w:lang w:val="ro-MD"/>
              </w:rPr>
            </w:pPr>
            <w:r w:rsidRPr="00873C05">
              <w:rPr>
                <w:rFonts w:ascii="Times New Roman" w:hAnsi="Times New Roman" w:cs="Times New Roman"/>
                <w:sz w:val="24"/>
                <w:szCs w:val="24"/>
                <w:lang w:val="ro-MD"/>
              </w:rPr>
              <w:t>Autoritățile din Republica Moldova</w:t>
            </w:r>
            <w:r w:rsidR="00881518" w:rsidRPr="00873C05">
              <w:rPr>
                <w:rFonts w:ascii="Times New Roman" w:hAnsi="Times New Roman" w:cs="Times New Roman"/>
                <w:sz w:val="24"/>
                <w:szCs w:val="24"/>
                <w:lang w:val="ro-MD"/>
              </w:rPr>
              <w:t xml:space="preserve"> cu competențe în siguranța aviației civile asigură menținerea</w:t>
            </w:r>
            <w:r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competenței necesare a personalului propriu corespunzătoare sarcinilor pe care le au în</w:t>
            </w:r>
            <w:r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managementul siguranței la nivel național, prin pregătire continuă și cooperare</w:t>
            </w:r>
            <w:r w:rsidRPr="00873C05">
              <w:rPr>
                <w:rFonts w:ascii="Times New Roman" w:hAnsi="Times New Roman" w:cs="Times New Roman"/>
                <w:sz w:val="24"/>
                <w:szCs w:val="24"/>
                <w:lang w:val="ro-MD"/>
              </w:rPr>
              <w:t xml:space="preserve"> </w:t>
            </w:r>
            <w:r w:rsidR="00881518" w:rsidRPr="00873C05">
              <w:rPr>
                <w:rFonts w:ascii="Times New Roman" w:hAnsi="Times New Roman" w:cs="Times New Roman"/>
                <w:sz w:val="24"/>
                <w:szCs w:val="24"/>
                <w:lang w:val="ro-MD"/>
              </w:rPr>
              <w:t xml:space="preserve">internațională. </w:t>
            </w:r>
          </w:p>
        </w:tc>
      </w:tr>
      <w:tr w:rsidR="004139FA" w:rsidRPr="00765E6E" w14:paraId="32A49922" w14:textId="77777777" w:rsidTr="00AE5397">
        <w:tc>
          <w:tcPr>
            <w:tcW w:w="9639" w:type="dxa"/>
            <w:shd w:val="clear" w:color="auto" w:fill="FFFFFF" w:themeFill="background1"/>
          </w:tcPr>
          <w:p w14:paraId="2045D90D" w14:textId="7BF4CD78" w:rsidR="004139FA" w:rsidRPr="00765E6E" w:rsidRDefault="004139FA"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lastRenderedPageBreak/>
              <w:t xml:space="preserve">Descrierea gradului de compatibilitate </w:t>
            </w:r>
            <w:r w:rsidR="00887D0F" w:rsidRPr="00765E6E">
              <w:rPr>
                <w:rFonts w:ascii="Times New Roman" w:hAnsi="Times New Roman" w:cs="Times New Roman"/>
                <w:b/>
                <w:sz w:val="24"/>
                <w:szCs w:val="24"/>
              </w:rPr>
              <w:t>pentru proiectele care au ca scop armonizarea legislației naționale cu legislația</w:t>
            </w:r>
            <w:r w:rsidRPr="00765E6E">
              <w:rPr>
                <w:rFonts w:ascii="Times New Roman" w:hAnsi="Times New Roman" w:cs="Times New Roman"/>
                <w:b/>
                <w:sz w:val="24"/>
                <w:szCs w:val="24"/>
              </w:rPr>
              <w:t xml:space="preserve"> Uniunii Europene</w:t>
            </w:r>
          </w:p>
        </w:tc>
      </w:tr>
      <w:tr w:rsidR="004139FA" w:rsidRPr="00765E6E" w14:paraId="74DAA36B" w14:textId="77777777" w:rsidTr="00AE5397">
        <w:tc>
          <w:tcPr>
            <w:tcW w:w="9639" w:type="dxa"/>
            <w:shd w:val="clear" w:color="auto" w:fill="FFFFFF" w:themeFill="background1"/>
          </w:tcPr>
          <w:p w14:paraId="3F4FD63C" w14:textId="31D28B7A" w:rsidR="004139FA" w:rsidRPr="00765E6E" w:rsidRDefault="00E828C9" w:rsidP="00082EC0">
            <w:pPr>
              <w:tabs>
                <w:tab w:val="left" w:pos="1260"/>
              </w:tabs>
              <w:ind w:firstLine="546"/>
              <w:jc w:val="both"/>
              <w:rPr>
                <w:rFonts w:ascii="Times New Roman" w:hAnsi="Times New Roman" w:cs="Times New Roman"/>
                <w:sz w:val="24"/>
                <w:szCs w:val="24"/>
              </w:rPr>
            </w:pPr>
            <w:r w:rsidRPr="00E828C9">
              <w:rPr>
                <w:rFonts w:ascii="Times New Roman" w:hAnsi="Times New Roman" w:cs="Times New Roman"/>
                <w:sz w:val="24"/>
                <w:szCs w:val="24"/>
              </w:rPr>
              <w:t xml:space="preserve">Proiectul de </w:t>
            </w:r>
            <w:r w:rsidR="00082EC0">
              <w:rPr>
                <w:rFonts w:ascii="Times New Roman" w:hAnsi="Times New Roman" w:cs="Times New Roman"/>
                <w:sz w:val="24"/>
                <w:szCs w:val="24"/>
              </w:rPr>
              <w:t xml:space="preserve">hotărâre </w:t>
            </w:r>
            <w:r w:rsidRPr="00E828C9">
              <w:rPr>
                <w:rFonts w:ascii="Times New Roman" w:hAnsi="Times New Roman" w:cs="Times New Roman"/>
                <w:sz w:val="24"/>
                <w:szCs w:val="24"/>
              </w:rPr>
              <w:t>nu are ca scop transpunerea legislației Uniunii Europene</w:t>
            </w:r>
            <w:r>
              <w:rPr>
                <w:rFonts w:ascii="Times New Roman" w:hAnsi="Times New Roman" w:cs="Times New Roman"/>
                <w:sz w:val="24"/>
                <w:szCs w:val="24"/>
              </w:rPr>
              <w:t>.</w:t>
            </w:r>
            <w:r w:rsidR="00CB23E1" w:rsidRPr="00765E6E">
              <w:rPr>
                <w:rFonts w:ascii="Times New Roman" w:hAnsi="Times New Roman" w:cs="Times New Roman"/>
                <w:sz w:val="24"/>
                <w:szCs w:val="24"/>
              </w:rPr>
              <w:t xml:space="preserve"> </w:t>
            </w:r>
          </w:p>
        </w:tc>
      </w:tr>
      <w:tr w:rsidR="00EE64F3" w:rsidRPr="00765E6E" w14:paraId="0C267CE4" w14:textId="77777777" w:rsidTr="00AE5397">
        <w:tc>
          <w:tcPr>
            <w:tcW w:w="9639" w:type="dxa"/>
            <w:shd w:val="clear" w:color="auto" w:fill="FFFFFF" w:themeFill="background1"/>
          </w:tcPr>
          <w:p w14:paraId="02BC4818" w14:textId="77777777" w:rsidR="00825BB5" w:rsidRPr="00765E6E" w:rsidRDefault="00825BB5"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Principalele prevederi ale proiectului</w:t>
            </w:r>
            <w:r w:rsidR="001C3CAF" w:rsidRPr="00765E6E">
              <w:rPr>
                <w:rFonts w:ascii="Times New Roman" w:hAnsi="Times New Roman" w:cs="Times New Roman"/>
                <w:b/>
                <w:sz w:val="24"/>
                <w:szCs w:val="24"/>
              </w:rPr>
              <w:t xml:space="preserve"> și evidențierea elementelor noi</w:t>
            </w:r>
          </w:p>
        </w:tc>
      </w:tr>
      <w:tr w:rsidR="00EE64F3" w:rsidRPr="00765E6E" w14:paraId="051397C5" w14:textId="77777777" w:rsidTr="00AE5397">
        <w:tc>
          <w:tcPr>
            <w:tcW w:w="9639" w:type="dxa"/>
            <w:shd w:val="clear" w:color="auto" w:fill="FFFFFF" w:themeFill="background1"/>
          </w:tcPr>
          <w:p w14:paraId="567C9958" w14:textId="56AA269B" w:rsidR="00676693" w:rsidRPr="001757F8" w:rsidRDefault="00E828C9" w:rsidP="001757F8">
            <w:pPr>
              <w:tabs>
                <w:tab w:val="left" w:pos="1260"/>
              </w:tabs>
              <w:ind w:firstLine="546"/>
              <w:jc w:val="both"/>
              <w:rPr>
                <w:rFonts w:ascii="Times New Roman" w:hAnsi="Times New Roman" w:cs="Times New Roman"/>
                <w:sz w:val="24"/>
                <w:szCs w:val="24"/>
              </w:rPr>
            </w:pPr>
            <w:r w:rsidRPr="00E828C9">
              <w:rPr>
                <w:rFonts w:ascii="Times New Roman" w:hAnsi="Times New Roman" w:cs="Times New Roman"/>
                <w:sz w:val="24"/>
                <w:szCs w:val="24"/>
              </w:rPr>
              <w:t xml:space="preserve">Principalele prevederi ale proiectului se rezumă la </w:t>
            </w:r>
            <w:r w:rsidR="00041780">
              <w:rPr>
                <w:rFonts w:ascii="Times New Roman" w:hAnsi="Times New Roman" w:cs="Times New Roman"/>
                <w:sz w:val="24"/>
                <w:szCs w:val="24"/>
              </w:rPr>
              <w:t>aprobarea angajamentelor la nivel de stat în domeniul siguranței aviației civile.</w:t>
            </w:r>
          </w:p>
        </w:tc>
      </w:tr>
      <w:tr w:rsidR="00EE64F3" w:rsidRPr="00765E6E" w14:paraId="58112EAD" w14:textId="77777777" w:rsidTr="00AE5397">
        <w:tc>
          <w:tcPr>
            <w:tcW w:w="9639" w:type="dxa"/>
            <w:shd w:val="clear" w:color="auto" w:fill="FFFFFF" w:themeFill="background1"/>
          </w:tcPr>
          <w:p w14:paraId="5BB20907" w14:textId="77777777" w:rsidR="00F726AF" w:rsidRPr="00765E6E" w:rsidRDefault="006D5FA3"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 xml:space="preserve">Fundamentarea </w:t>
            </w:r>
            <w:r w:rsidR="00E54FF7" w:rsidRPr="00765E6E">
              <w:rPr>
                <w:rFonts w:ascii="Times New Roman" w:hAnsi="Times New Roman" w:cs="Times New Roman"/>
                <w:b/>
                <w:sz w:val="24"/>
                <w:szCs w:val="24"/>
              </w:rPr>
              <w:t>economică</w:t>
            </w:r>
            <w:r w:rsidRPr="00765E6E">
              <w:rPr>
                <w:rFonts w:ascii="Times New Roman" w:hAnsi="Times New Roman" w:cs="Times New Roman"/>
                <w:b/>
                <w:sz w:val="24"/>
                <w:szCs w:val="24"/>
              </w:rPr>
              <w:t>-financiară</w:t>
            </w:r>
          </w:p>
        </w:tc>
      </w:tr>
      <w:tr w:rsidR="00EE64F3" w:rsidRPr="00765E6E" w14:paraId="648F2A02" w14:textId="77777777" w:rsidTr="00AE5397">
        <w:tc>
          <w:tcPr>
            <w:tcW w:w="9639" w:type="dxa"/>
            <w:shd w:val="clear" w:color="auto" w:fill="FFFFFF" w:themeFill="background1"/>
          </w:tcPr>
          <w:p w14:paraId="26389A96" w14:textId="51DCA140" w:rsidR="00F726AF" w:rsidRPr="00765E6E" w:rsidRDefault="006D5FA3" w:rsidP="00082EC0">
            <w:pPr>
              <w:tabs>
                <w:tab w:val="left" w:pos="1260"/>
              </w:tabs>
              <w:ind w:firstLine="546"/>
              <w:jc w:val="both"/>
              <w:rPr>
                <w:rFonts w:ascii="Times New Roman" w:hAnsi="Times New Roman" w:cs="Times New Roman"/>
                <w:sz w:val="24"/>
                <w:szCs w:val="24"/>
              </w:rPr>
            </w:pPr>
            <w:r w:rsidRPr="00765E6E">
              <w:rPr>
                <w:rFonts w:ascii="Times New Roman" w:hAnsi="Times New Roman" w:cs="Times New Roman"/>
                <w:sz w:val="24"/>
                <w:szCs w:val="24"/>
              </w:rPr>
              <w:t xml:space="preserve">Implementarea </w:t>
            </w:r>
            <w:r w:rsidR="001C3CAF" w:rsidRPr="00765E6E">
              <w:rPr>
                <w:rFonts w:ascii="Times New Roman" w:hAnsi="Times New Roman" w:cs="Times New Roman"/>
                <w:sz w:val="24"/>
                <w:szCs w:val="24"/>
              </w:rPr>
              <w:t>prevederilor</w:t>
            </w:r>
            <w:r w:rsidRPr="00765E6E">
              <w:rPr>
                <w:rFonts w:ascii="Times New Roman" w:hAnsi="Times New Roman" w:cs="Times New Roman"/>
                <w:sz w:val="24"/>
                <w:szCs w:val="24"/>
              </w:rPr>
              <w:t xml:space="preserve"> proiect</w:t>
            </w:r>
            <w:r w:rsidR="001C3CAF" w:rsidRPr="00765E6E">
              <w:rPr>
                <w:rFonts w:ascii="Times New Roman" w:hAnsi="Times New Roman" w:cs="Times New Roman"/>
                <w:sz w:val="24"/>
                <w:szCs w:val="24"/>
              </w:rPr>
              <w:t>ului</w:t>
            </w:r>
            <w:r w:rsidRPr="00765E6E">
              <w:rPr>
                <w:rFonts w:ascii="Times New Roman" w:hAnsi="Times New Roman" w:cs="Times New Roman"/>
                <w:sz w:val="24"/>
                <w:szCs w:val="24"/>
              </w:rPr>
              <w:t xml:space="preserve"> </w:t>
            </w:r>
            <w:r w:rsidR="004E0855">
              <w:rPr>
                <w:rFonts w:ascii="Times New Roman" w:hAnsi="Times New Roman" w:cs="Times New Roman"/>
                <w:sz w:val="24"/>
                <w:szCs w:val="24"/>
              </w:rPr>
              <w:t xml:space="preserve">de </w:t>
            </w:r>
            <w:r w:rsidR="00082EC0">
              <w:rPr>
                <w:rFonts w:ascii="Times New Roman" w:hAnsi="Times New Roman" w:cs="Times New Roman"/>
                <w:sz w:val="24"/>
                <w:szCs w:val="24"/>
              </w:rPr>
              <w:t>hotărâre</w:t>
            </w:r>
            <w:r w:rsidR="006A64F1">
              <w:rPr>
                <w:rFonts w:ascii="Times New Roman" w:hAnsi="Times New Roman" w:cs="Times New Roman"/>
                <w:sz w:val="24"/>
                <w:szCs w:val="24"/>
              </w:rPr>
              <w:t xml:space="preserve"> </w:t>
            </w:r>
            <w:r w:rsidRPr="00765E6E">
              <w:rPr>
                <w:rFonts w:ascii="Times New Roman" w:hAnsi="Times New Roman" w:cs="Times New Roman"/>
                <w:sz w:val="24"/>
                <w:szCs w:val="24"/>
              </w:rPr>
              <w:t>nu necesită alocarea resurselor financiare sup</w:t>
            </w:r>
            <w:r w:rsidR="009A00C1" w:rsidRPr="00765E6E">
              <w:rPr>
                <w:rFonts w:ascii="Times New Roman" w:hAnsi="Times New Roman" w:cs="Times New Roman"/>
                <w:sz w:val="24"/>
                <w:szCs w:val="24"/>
              </w:rPr>
              <w:t>limentare de la bugetul de stat</w:t>
            </w:r>
            <w:r w:rsidR="00515B42" w:rsidRPr="00765E6E">
              <w:rPr>
                <w:rFonts w:ascii="Times New Roman" w:hAnsi="Times New Roman" w:cs="Times New Roman"/>
                <w:sz w:val="24"/>
                <w:szCs w:val="24"/>
              </w:rPr>
              <w:t>.</w:t>
            </w:r>
            <w:r w:rsidR="00E828C9">
              <w:rPr>
                <w:rFonts w:ascii="Times New Roman" w:hAnsi="Times New Roman" w:cs="Times New Roman"/>
                <w:sz w:val="24"/>
                <w:szCs w:val="24"/>
              </w:rPr>
              <w:t xml:space="preserve"> </w:t>
            </w:r>
          </w:p>
        </w:tc>
      </w:tr>
      <w:tr w:rsidR="00EE64F3" w:rsidRPr="00765E6E" w14:paraId="5FB22BF1" w14:textId="77777777" w:rsidTr="00AE5397">
        <w:tc>
          <w:tcPr>
            <w:tcW w:w="9639" w:type="dxa"/>
            <w:shd w:val="clear" w:color="auto" w:fill="FFFFFF" w:themeFill="background1"/>
          </w:tcPr>
          <w:p w14:paraId="634B6D6F" w14:textId="77777777" w:rsidR="00F726AF" w:rsidRPr="00765E6E" w:rsidRDefault="00A40081"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 xml:space="preserve">Modul de </w:t>
            </w:r>
            <w:r w:rsidR="00515B42" w:rsidRPr="00765E6E">
              <w:rPr>
                <w:rFonts w:ascii="Times New Roman" w:hAnsi="Times New Roman" w:cs="Times New Roman"/>
                <w:b/>
                <w:sz w:val="24"/>
                <w:szCs w:val="24"/>
              </w:rPr>
              <w:t>încorporare</w:t>
            </w:r>
            <w:r w:rsidRPr="00765E6E">
              <w:rPr>
                <w:rFonts w:ascii="Times New Roman" w:hAnsi="Times New Roman" w:cs="Times New Roman"/>
                <w:b/>
                <w:sz w:val="24"/>
                <w:szCs w:val="24"/>
              </w:rPr>
              <w:t xml:space="preserve"> a actului în cadrul normativ în vigoare</w:t>
            </w:r>
          </w:p>
        </w:tc>
      </w:tr>
      <w:tr w:rsidR="00EE64F3" w:rsidRPr="00765E6E" w14:paraId="023AEB9E" w14:textId="77777777" w:rsidTr="00AE5397">
        <w:tc>
          <w:tcPr>
            <w:tcW w:w="9639" w:type="dxa"/>
            <w:shd w:val="clear" w:color="auto" w:fill="FFFFFF" w:themeFill="background1"/>
          </w:tcPr>
          <w:p w14:paraId="514C969D" w14:textId="5069B151" w:rsidR="00F726AF" w:rsidRPr="00765E6E" w:rsidRDefault="00E828C9" w:rsidP="00FB7AB2">
            <w:pPr>
              <w:tabs>
                <w:tab w:val="left" w:pos="1260"/>
              </w:tabs>
              <w:ind w:firstLine="546"/>
              <w:jc w:val="both"/>
              <w:rPr>
                <w:rFonts w:ascii="Times New Roman" w:hAnsi="Times New Roman" w:cs="Times New Roman"/>
                <w:sz w:val="24"/>
                <w:szCs w:val="24"/>
              </w:rPr>
            </w:pPr>
            <w:r w:rsidRPr="00E828C9">
              <w:rPr>
                <w:rFonts w:ascii="Times New Roman" w:hAnsi="Times New Roman" w:cs="Times New Roman"/>
                <w:sz w:val="24"/>
                <w:szCs w:val="24"/>
              </w:rPr>
              <w:t xml:space="preserve">Implementarea </w:t>
            </w:r>
            <w:r w:rsidR="00FB7AB2">
              <w:rPr>
                <w:rFonts w:ascii="Times New Roman" w:hAnsi="Times New Roman" w:cs="Times New Roman"/>
                <w:sz w:val="24"/>
                <w:szCs w:val="24"/>
              </w:rPr>
              <w:t>prevederilor proiectului</w:t>
            </w:r>
            <w:r w:rsidRPr="00E828C9">
              <w:rPr>
                <w:rFonts w:ascii="Times New Roman" w:hAnsi="Times New Roman" w:cs="Times New Roman"/>
                <w:sz w:val="24"/>
                <w:szCs w:val="24"/>
              </w:rPr>
              <w:t xml:space="preserve"> nu va necesita amendarea altor acte normative.</w:t>
            </w:r>
          </w:p>
        </w:tc>
      </w:tr>
      <w:tr w:rsidR="00EE64F3" w:rsidRPr="00765E6E" w14:paraId="707B3C29" w14:textId="77777777" w:rsidTr="00AE5397">
        <w:tc>
          <w:tcPr>
            <w:tcW w:w="9639" w:type="dxa"/>
            <w:shd w:val="clear" w:color="auto" w:fill="FFFFFF" w:themeFill="background1"/>
          </w:tcPr>
          <w:p w14:paraId="296DB310" w14:textId="77777777" w:rsidR="00B25AF6" w:rsidRPr="00765E6E" w:rsidRDefault="00B25AF6"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 xml:space="preserve">Avizarea </w:t>
            </w:r>
            <w:r w:rsidR="00515B42" w:rsidRPr="00765E6E">
              <w:rPr>
                <w:rFonts w:ascii="Times New Roman" w:hAnsi="Times New Roman" w:cs="Times New Roman"/>
                <w:b/>
                <w:sz w:val="24"/>
                <w:szCs w:val="24"/>
              </w:rPr>
              <w:t>și</w:t>
            </w:r>
            <w:r w:rsidRPr="00765E6E">
              <w:rPr>
                <w:rFonts w:ascii="Times New Roman" w:hAnsi="Times New Roman" w:cs="Times New Roman"/>
                <w:b/>
                <w:sz w:val="24"/>
                <w:szCs w:val="24"/>
              </w:rPr>
              <w:t xml:space="preserve"> consultarea proiectului </w:t>
            </w:r>
          </w:p>
        </w:tc>
      </w:tr>
      <w:tr w:rsidR="00EE64F3" w:rsidRPr="00765E6E" w14:paraId="23F19C94" w14:textId="77777777" w:rsidTr="00AE5397">
        <w:tc>
          <w:tcPr>
            <w:tcW w:w="9639" w:type="dxa"/>
            <w:shd w:val="clear" w:color="auto" w:fill="FFFFFF" w:themeFill="background1"/>
          </w:tcPr>
          <w:p w14:paraId="4017218B" w14:textId="32CD799F" w:rsidR="00082EC0" w:rsidRPr="00082EC0" w:rsidRDefault="00082EC0" w:rsidP="00082EC0">
            <w:pPr>
              <w:tabs>
                <w:tab w:val="left" w:pos="1260"/>
              </w:tabs>
              <w:ind w:firstLine="546"/>
              <w:jc w:val="both"/>
              <w:rPr>
                <w:rFonts w:ascii="Times New Roman" w:hAnsi="Times New Roman" w:cs="Times New Roman"/>
                <w:sz w:val="24"/>
                <w:szCs w:val="24"/>
              </w:rPr>
            </w:pPr>
            <w:r w:rsidRPr="00082EC0">
              <w:rPr>
                <w:rFonts w:ascii="Times New Roman" w:hAnsi="Times New Roman" w:cs="Times New Roman"/>
                <w:sz w:val="24"/>
                <w:szCs w:val="24"/>
              </w:rPr>
              <w:t xml:space="preserve">Proiectul de hotărâre </w:t>
            </w:r>
            <w:r>
              <w:rPr>
                <w:rFonts w:ascii="Times New Roman" w:hAnsi="Times New Roman" w:cs="Times New Roman"/>
                <w:sz w:val="24"/>
                <w:szCs w:val="24"/>
              </w:rPr>
              <w:t>v</w:t>
            </w:r>
            <w:r w:rsidRPr="00082EC0">
              <w:rPr>
                <w:rFonts w:ascii="Times New Roman" w:hAnsi="Times New Roman" w:cs="Times New Roman"/>
                <w:sz w:val="24"/>
                <w:szCs w:val="24"/>
              </w:rPr>
              <w:t>a fost consultat și aviz</w:t>
            </w:r>
            <w:r w:rsidR="00E74301">
              <w:rPr>
                <w:rFonts w:ascii="Times New Roman" w:hAnsi="Times New Roman" w:cs="Times New Roman"/>
                <w:sz w:val="24"/>
                <w:szCs w:val="24"/>
              </w:rPr>
              <w:t>at de autoritățile responsabile.</w:t>
            </w:r>
          </w:p>
          <w:p w14:paraId="526EB094" w14:textId="4202C5C0" w:rsidR="00082EC0" w:rsidRPr="00082EC0" w:rsidRDefault="00082EC0" w:rsidP="00082EC0">
            <w:pPr>
              <w:tabs>
                <w:tab w:val="left" w:pos="1260"/>
              </w:tabs>
              <w:ind w:firstLine="546"/>
              <w:jc w:val="both"/>
              <w:rPr>
                <w:rFonts w:ascii="Times New Roman" w:hAnsi="Times New Roman" w:cs="Times New Roman"/>
                <w:sz w:val="24"/>
                <w:szCs w:val="24"/>
              </w:rPr>
            </w:pPr>
            <w:r w:rsidRPr="00082EC0">
              <w:rPr>
                <w:rFonts w:ascii="Times New Roman" w:hAnsi="Times New Roman" w:cs="Times New Roman"/>
                <w:sz w:val="24"/>
                <w:szCs w:val="24"/>
              </w:rPr>
              <w:t xml:space="preserve">În scopul respectării prevederilor art. 11 al Legii nr. 239/2008 privind transparența în procesul decizional, anunțul privind inițierea elaborării proiectului hotărârii Guvernului </w:t>
            </w:r>
            <w:r w:rsidR="00E74301" w:rsidRPr="00E74301">
              <w:rPr>
                <w:rFonts w:ascii="Times New Roman" w:hAnsi="Times New Roman" w:cs="Times New Roman"/>
                <w:sz w:val="24"/>
                <w:szCs w:val="24"/>
              </w:rPr>
              <w:t>cu privire la aprobarea Politicii naționale de siguranță a aviației civile</w:t>
            </w:r>
            <w:r w:rsidR="009D32A2">
              <w:rPr>
                <w:rFonts w:ascii="Times New Roman" w:hAnsi="Times New Roman" w:cs="Times New Roman"/>
                <w:sz w:val="24"/>
                <w:szCs w:val="24"/>
              </w:rPr>
              <w:t xml:space="preserve"> </w:t>
            </w:r>
            <w:r w:rsidRPr="00082EC0">
              <w:rPr>
                <w:rFonts w:ascii="Times New Roman" w:hAnsi="Times New Roman" w:cs="Times New Roman"/>
                <w:sz w:val="24"/>
                <w:szCs w:val="24"/>
              </w:rPr>
              <w:t>a fost plasat pe pagina web oficială a MIDR (compartimentul „Transparența”, directoriul Transparență decizională/Anunțuri de inițiere a politicilor) și pe portalu</w:t>
            </w:r>
            <w:r w:rsidR="00E74301">
              <w:rPr>
                <w:rFonts w:ascii="Times New Roman" w:hAnsi="Times New Roman" w:cs="Times New Roman"/>
                <w:sz w:val="24"/>
                <w:szCs w:val="24"/>
              </w:rPr>
              <w:t xml:space="preserve">l guvernamental </w:t>
            </w:r>
            <w:hyperlink r:id="rId8" w:history="1">
              <w:r w:rsidR="00E74301" w:rsidRPr="0036643A">
                <w:rPr>
                  <w:rStyle w:val="Hyperlink"/>
                  <w:rFonts w:ascii="Times New Roman" w:hAnsi="Times New Roman" w:cs="Times New Roman"/>
                  <w:sz w:val="24"/>
                  <w:szCs w:val="24"/>
                </w:rPr>
                <w:t>www.particip.gov.md</w:t>
              </w:r>
            </w:hyperlink>
            <w:r w:rsidR="00E74301">
              <w:rPr>
                <w:rFonts w:ascii="Times New Roman" w:hAnsi="Times New Roman" w:cs="Times New Roman"/>
                <w:sz w:val="24"/>
                <w:szCs w:val="24"/>
              </w:rPr>
              <w:t xml:space="preserve"> </w:t>
            </w:r>
            <w:r w:rsidRPr="00082EC0">
              <w:rPr>
                <w:rFonts w:ascii="Times New Roman" w:hAnsi="Times New Roman" w:cs="Times New Roman"/>
                <w:sz w:val="24"/>
                <w:szCs w:val="24"/>
              </w:rPr>
              <w:t xml:space="preserve"> </w:t>
            </w:r>
          </w:p>
          <w:p w14:paraId="7B790ADC" w14:textId="01DA8AE5" w:rsidR="00082EC0" w:rsidRPr="00082EC0" w:rsidRDefault="00082EC0" w:rsidP="00082EC0">
            <w:pPr>
              <w:tabs>
                <w:tab w:val="left" w:pos="1260"/>
              </w:tabs>
              <w:ind w:firstLine="546"/>
              <w:jc w:val="both"/>
              <w:rPr>
                <w:rFonts w:ascii="Times New Roman" w:hAnsi="Times New Roman" w:cs="Times New Roman"/>
                <w:sz w:val="24"/>
                <w:szCs w:val="24"/>
              </w:rPr>
            </w:pPr>
            <w:r w:rsidRPr="00082EC0">
              <w:rPr>
                <w:rFonts w:ascii="Times New Roman" w:hAnsi="Times New Roman" w:cs="Times New Roman"/>
                <w:sz w:val="24"/>
                <w:szCs w:val="24"/>
              </w:rPr>
              <w:t xml:space="preserve">La fel, întru respectarea prevederilor art. 32 al Legii nr. 100/2017 cu privire </w:t>
            </w:r>
            <w:r w:rsidR="009D32A2">
              <w:rPr>
                <w:rFonts w:ascii="Times New Roman" w:hAnsi="Times New Roman" w:cs="Times New Roman"/>
                <w:sz w:val="24"/>
                <w:szCs w:val="24"/>
              </w:rPr>
              <w:t>la actele normative, proiectul va fi</w:t>
            </w:r>
            <w:r w:rsidRPr="00082EC0">
              <w:rPr>
                <w:rFonts w:ascii="Times New Roman" w:hAnsi="Times New Roman" w:cs="Times New Roman"/>
                <w:sz w:val="24"/>
                <w:szCs w:val="24"/>
              </w:rPr>
              <w:t xml:space="preserve"> plasat spre consultare publică pe paginile web menționate.</w:t>
            </w:r>
          </w:p>
          <w:p w14:paraId="52230131" w14:textId="6717BCD7" w:rsidR="00515B42" w:rsidRPr="00765E6E" w:rsidRDefault="00082EC0" w:rsidP="009D32A2">
            <w:pPr>
              <w:tabs>
                <w:tab w:val="left" w:pos="1260"/>
              </w:tabs>
              <w:ind w:firstLine="546"/>
              <w:jc w:val="both"/>
              <w:rPr>
                <w:rFonts w:ascii="Times New Roman" w:hAnsi="Times New Roman" w:cs="Times New Roman"/>
                <w:sz w:val="24"/>
                <w:szCs w:val="24"/>
              </w:rPr>
            </w:pPr>
            <w:r w:rsidRPr="00082EC0">
              <w:rPr>
                <w:rFonts w:ascii="Times New Roman" w:hAnsi="Times New Roman" w:cs="Times New Roman"/>
                <w:sz w:val="24"/>
                <w:szCs w:val="24"/>
              </w:rPr>
              <w:t xml:space="preserve">Informația privind rezultatele procesului de avizare și consultare publică </w:t>
            </w:r>
            <w:r w:rsidR="004811C2">
              <w:rPr>
                <w:rFonts w:ascii="Times New Roman" w:hAnsi="Times New Roman" w:cs="Times New Roman"/>
                <w:sz w:val="24"/>
                <w:szCs w:val="24"/>
              </w:rPr>
              <w:t>v</w:t>
            </w:r>
            <w:r w:rsidRPr="00082EC0">
              <w:rPr>
                <w:rFonts w:ascii="Times New Roman" w:hAnsi="Times New Roman" w:cs="Times New Roman"/>
                <w:sz w:val="24"/>
                <w:szCs w:val="24"/>
              </w:rPr>
              <w:t>a f</w:t>
            </w:r>
            <w:r w:rsidR="004811C2">
              <w:rPr>
                <w:rFonts w:ascii="Times New Roman" w:hAnsi="Times New Roman" w:cs="Times New Roman"/>
                <w:sz w:val="24"/>
                <w:szCs w:val="24"/>
              </w:rPr>
              <w:t>i</w:t>
            </w:r>
            <w:r w:rsidRPr="00082EC0">
              <w:rPr>
                <w:rFonts w:ascii="Times New Roman" w:hAnsi="Times New Roman" w:cs="Times New Roman"/>
                <w:sz w:val="24"/>
                <w:szCs w:val="24"/>
              </w:rPr>
              <w:t xml:space="preserve"> inclusă în </w:t>
            </w:r>
            <w:r w:rsidR="009D32A2">
              <w:rPr>
                <w:rFonts w:ascii="Times New Roman" w:hAnsi="Times New Roman" w:cs="Times New Roman"/>
                <w:sz w:val="24"/>
                <w:szCs w:val="24"/>
              </w:rPr>
              <w:t>Sinteza obiecțiilor și propunerilor.</w:t>
            </w:r>
          </w:p>
        </w:tc>
      </w:tr>
      <w:tr w:rsidR="004139FA" w:rsidRPr="00765E6E" w14:paraId="24518F4E" w14:textId="77777777" w:rsidTr="00AE5397">
        <w:tc>
          <w:tcPr>
            <w:tcW w:w="9639" w:type="dxa"/>
            <w:shd w:val="clear" w:color="auto" w:fill="FFFFFF" w:themeFill="background1"/>
          </w:tcPr>
          <w:p w14:paraId="0710A333" w14:textId="77777777" w:rsidR="004139FA" w:rsidRPr="00765E6E" w:rsidRDefault="004139FA"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 xml:space="preserve">Constatările expertizei </w:t>
            </w:r>
            <w:r w:rsidR="00A40081" w:rsidRPr="00765E6E">
              <w:rPr>
                <w:rFonts w:ascii="Times New Roman" w:hAnsi="Times New Roman" w:cs="Times New Roman"/>
                <w:b/>
                <w:sz w:val="24"/>
                <w:szCs w:val="24"/>
              </w:rPr>
              <w:t>anticorupție</w:t>
            </w:r>
          </w:p>
        </w:tc>
      </w:tr>
      <w:tr w:rsidR="004139FA" w:rsidRPr="00765E6E" w14:paraId="004A393A" w14:textId="77777777" w:rsidTr="00AE5397">
        <w:tc>
          <w:tcPr>
            <w:tcW w:w="9639" w:type="dxa"/>
            <w:shd w:val="clear" w:color="auto" w:fill="FFFFFF" w:themeFill="background1"/>
          </w:tcPr>
          <w:p w14:paraId="67F36A84" w14:textId="5CA6987F" w:rsidR="004139FA" w:rsidRPr="00765E6E" w:rsidRDefault="001C69F9" w:rsidP="001C69F9">
            <w:pPr>
              <w:tabs>
                <w:tab w:val="left" w:pos="1260"/>
              </w:tabs>
              <w:ind w:firstLine="546"/>
              <w:jc w:val="both"/>
              <w:rPr>
                <w:rFonts w:ascii="Times New Roman" w:hAnsi="Times New Roman" w:cs="Times New Roman"/>
                <w:sz w:val="24"/>
                <w:szCs w:val="24"/>
              </w:rPr>
            </w:pPr>
            <w:r w:rsidRPr="001C69F9">
              <w:rPr>
                <w:rFonts w:ascii="Times New Roman" w:hAnsi="Times New Roman" w:cs="Times New Roman"/>
                <w:sz w:val="24"/>
                <w:szCs w:val="24"/>
              </w:rPr>
              <w:t>Proiectul de hotărâre va fi supus expertizei anticorupție în conformitate cu prevederile art. 35 din Legea nr. 100/2017 cu privire la actele normative. Informația privind rezultatele expertizei anticorupție va fi inclusă în Sinteza obiecțiilor și propuneri</w:t>
            </w:r>
            <w:r>
              <w:rPr>
                <w:rFonts w:ascii="Times New Roman" w:hAnsi="Times New Roman" w:cs="Times New Roman"/>
                <w:sz w:val="24"/>
                <w:szCs w:val="24"/>
              </w:rPr>
              <w:t xml:space="preserve">lor </w:t>
            </w:r>
            <w:r w:rsidRPr="001C69F9">
              <w:rPr>
                <w:rFonts w:ascii="Times New Roman" w:hAnsi="Times New Roman" w:cs="Times New Roman"/>
                <w:sz w:val="24"/>
                <w:szCs w:val="24"/>
              </w:rPr>
              <w:t>la proiect.</w:t>
            </w:r>
          </w:p>
        </w:tc>
      </w:tr>
      <w:tr w:rsidR="00A40081" w:rsidRPr="00765E6E" w14:paraId="2A96D2FE" w14:textId="77777777" w:rsidTr="00AE5397">
        <w:tc>
          <w:tcPr>
            <w:tcW w:w="9639" w:type="dxa"/>
            <w:shd w:val="clear" w:color="auto" w:fill="FFFFFF" w:themeFill="background1"/>
          </w:tcPr>
          <w:p w14:paraId="3A820F6E" w14:textId="77777777" w:rsidR="00A40081" w:rsidRPr="00765E6E" w:rsidRDefault="00A40081"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Constatările expertizei de compatibilitate</w:t>
            </w:r>
          </w:p>
        </w:tc>
      </w:tr>
      <w:tr w:rsidR="00A40081" w:rsidRPr="00765E6E" w14:paraId="01FAB722" w14:textId="77777777" w:rsidTr="00AE5397">
        <w:tc>
          <w:tcPr>
            <w:tcW w:w="9639" w:type="dxa"/>
            <w:shd w:val="clear" w:color="auto" w:fill="FFFFFF" w:themeFill="background1"/>
          </w:tcPr>
          <w:p w14:paraId="77292EF0" w14:textId="06F75742" w:rsidR="00A40081" w:rsidRPr="00765E6E" w:rsidRDefault="00E828C9" w:rsidP="009D748C">
            <w:pPr>
              <w:tabs>
                <w:tab w:val="left" w:pos="1260"/>
              </w:tabs>
              <w:ind w:firstLine="546"/>
              <w:jc w:val="both"/>
              <w:rPr>
                <w:rFonts w:ascii="Times New Roman" w:hAnsi="Times New Roman" w:cs="Times New Roman"/>
                <w:sz w:val="24"/>
                <w:szCs w:val="24"/>
              </w:rPr>
            </w:pPr>
            <w:r w:rsidRPr="00E828C9">
              <w:rPr>
                <w:rFonts w:ascii="Times New Roman" w:hAnsi="Times New Roman" w:cs="Times New Roman"/>
                <w:sz w:val="24"/>
                <w:szCs w:val="24"/>
              </w:rPr>
              <w:t xml:space="preserve">Proiectul nu este elaborat în scopul armonizării legislației naționale cu legislația </w:t>
            </w:r>
            <w:r w:rsidR="009D748C">
              <w:rPr>
                <w:rFonts w:ascii="Times New Roman" w:hAnsi="Times New Roman" w:cs="Times New Roman"/>
                <w:sz w:val="24"/>
                <w:szCs w:val="24"/>
              </w:rPr>
              <w:t>Uniunii Europene</w:t>
            </w:r>
            <w:r w:rsidRPr="00E828C9">
              <w:rPr>
                <w:rFonts w:ascii="Times New Roman" w:hAnsi="Times New Roman" w:cs="Times New Roman"/>
                <w:sz w:val="24"/>
                <w:szCs w:val="24"/>
              </w:rPr>
              <w:t>.</w:t>
            </w:r>
          </w:p>
        </w:tc>
      </w:tr>
      <w:tr w:rsidR="004139FA" w:rsidRPr="00765E6E" w14:paraId="470A2A0C" w14:textId="77777777" w:rsidTr="00AE5397">
        <w:tc>
          <w:tcPr>
            <w:tcW w:w="9639" w:type="dxa"/>
            <w:shd w:val="clear" w:color="auto" w:fill="FFFFFF" w:themeFill="background1"/>
          </w:tcPr>
          <w:p w14:paraId="0A505644" w14:textId="77777777" w:rsidR="004139FA" w:rsidRPr="00765E6E" w:rsidRDefault="004139FA"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 xml:space="preserve">Constatările </w:t>
            </w:r>
            <w:r w:rsidR="00A40081" w:rsidRPr="00765E6E">
              <w:rPr>
                <w:rFonts w:ascii="Times New Roman" w:hAnsi="Times New Roman" w:cs="Times New Roman"/>
                <w:b/>
                <w:sz w:val="24"/>
                <w:szCs w:val="24"/>
              </w:rPr>
              <w:t>expertizei juridice</w:t>
            </w:r>
          </w:p>
        </w:tc>
      </w:tr>
      <w:tr w:rsidR="004139FA" w:rsidRPr="00765E6E" w14:paraId="3CAAE3CC" w14:textId="77777777" w:rsidTr="00AE5397">
        <w:tc>
          <w:tcPr>
            <w:tcW w:w="9639" w:type="dxa"/>
            <w:shd w:val="clear" w:color="auto" w:fill="FFFFFF" w:themeFill="background1"/>
          </w:tcPr>
          <w:p w14:paraId="6BFBF9CB" w14:textId="11822E23" w:rsidR="004139FA" w:rsidRPr="00765E6E" w:rsidRDefault="004811C2" w:rsidP="009D32A2">
            <w:pPr>
              <w:tabs>
                <w:tab w:val="left" w:pos="1260"/>
              </w:tabs>
              <w:ind w:firstLine="546"/>
              <w:jc w:val="both"/>
              <w:rPr>
                <w:rFonts w:ascii="Times New Roman" w:hAnsi="Times New Roman" w:cs="Times New Roman"/>
                <w:sz w:val="24"/>
                <w:szCs w:val="24"/>
              </w:rPr>
            </w:pPr>
            <w:r w:rsidRPr="004811C2">
              <w:rPr>
                <w:rFonts w:ascii="Times New Roman" w:hAnsi="Times New Roman" w:cs="Times New Roman"/>
                <w:sz w:val="24"/>
                <w:szCs w:val="24"/>
              </w:rPr>
              <w:t xml:space="preserve">Proiectul de hotărâre </w:t>
            </w:r>
            <w:r>
              <w:rPr>
                <w:rFonts w:ascii="Times New Roman" w:hAnsi="Times New Roman" w:cs="Times New Roman"/>
                <w:sz w:val="24"/>
                <w:szCs w:val="24"/>
              </w:rPr>
              <w:t>v</w:t>
            </w:r>
            <w:r w:rsidRPr="004811C2">
              <w:rPr>
                <w:rFonts w:ascii="Times New Roman" w:hAnsi="Times New Roman" w:cs="Times New Roman"/>
                <w:sz w:val="24"/>
                <w:szCs w:val="24"/>
              </w:rPr>
              <w:t>a f</w:t>
            </w:r>
            <w:r>
              <w:rPr>
                <w:rFonts w:ascii="Times New Roman" w:hAnsi="Times New Roman" w:cs="Times New Roman"/>
                <w:sz w:val="24"/>
                <w:szCs w:val="24"/>
              </w:rPr>
              <w:t>i</w:t>
            </w:r>
            <w:r w:rsidRPr="004811C2">
              <w:rPr>
                <w:rFonts w:ascii="Times New Roman" w:hAnsi="Times New Roman" w:cs="Times New Roman"/>
                <w:sz w:val="24"/>
                <w:szCs w:val="24"/>
              </w:rPr>
              <w:t xml:space="preserve"> supus expertizei juridice conform art. 37 din Legea nr. 100/2017 cu privire la actele normative. </w:t>
            </w:r>
          </w:p>
        </w:tc>
      </w:tr>
      <w:tr w:rsidR="00A40081" w:rsidRPr="00765E6E" w14:paraId="12D62A63" w14:textId="77777777" w:rsidTr="00AE5397">
        <w:tc>
          <w:tcPr>
            <w:tcW w:w="9639" w:type="dxa"/>
            <w:shd w:val="clear" w:color="auto" w:fill="FFFFFF" w:themeFill="background1"/>
          </w:tcPr>
          <w:p w14:paraId="02F1D71D" w14:textId="77777777" w:rsidR="00A40081" w:rsidRPr="00765E6E" w:rsidRDefault="00A40081" w:rsidP="00A059C0">
            <w:pPr>
              <w:pStyle w:val="ListParagraph"/>
              <w:numPr>
                <w:ilvl w:val="0"/>
                <w:numId w:val="15"/>
              </w:numPr>
              <w:jc w:val="both"/>
              <w:rPr>
                <w:rFonts w:ascii="Times New Roman" w:hAnsi="Times New Roman" w:cs="Times New Roman"/>
                <w:b/>
                <w:sz w:val="24"/>
                <w:szCs w:val="24"/>
              </w:rPr>
            </w:pPr>
            <w:r w:rsidRPr="00765E6E">
              <w:rPr>
                <w:rFonts w:ascii="Times New Roman" w:hAnsi="Times New Roman" w:cs="Times New Roman"/>
                <w:b/>
                <w:sz w:val="24"/>
                <w:szCs w:val="24"/>
              </w:rPr>
              <w:t>Constatările altor expertize</w:t>
            </w:r>
          </w:p>
        </w:tc>
      </w:tr>
      <w:tr w:rsidR="00A40081" w:rsidRPr="00765E6E" w14:paraId="47641950" w14:textId="77777777" w:rsidTr="00AE5397">
        <w:tc>
          <w:tcPr>
            <w:tcW w:w="9639" w:type="dxa"/>
            <w:shd w:val="clear" w:color="auto" w:fill="FFFFFF" w:themeFill="background1"/>
          </w:tcPr>
          <w:p w14:paraId="3D24C9F2" w14:textId="01C44AF1" w:rsidR="00A40081" w:rsidRPr="001757F8" w:rsidRDefault="00352B5E" w:rsidP="00FB7AB2">
            <w:pPr>
              <w:tabs>
                <w:tab w:val="left" w:pos="1260"/>
              </w:tabs>
              <w:ind w:firstLine="546"/>
              <w:jc w:val="both"/>
              <w:rPr>
                <w:rFonts w:ascii="Times New Roman" w:hAnsi="Times New Roman" w:cs="Times New Roman"/>
                <w:sz w:val="24"/>
                <w:szCs w:val="24"/>
              </w:rPr>
            </w:pPr>
            <w:r w:rsidRPr="00352B5E">
              <w:rPr>
                <w:rFonts w:ascii="Times New Roman" w:hAnsi="Times New Roman" w:cs="Times New Roman"/>
                <w:sz w:val="24"/>
                <w:szCs w:val="24"/>
              </w:rPr>
              <w:t>Pr</w:t>
            </w:r>
            <w:r w:rsidR="00FB7AB2">
              <w:rPr>
                <w:rFonts w:ascii="Times New Roman" w:hAnsi="Times New Roman" w:cs="Times New Roman"/>
                <w:sz w:val="24"/>
                <w:szCs w:val="24"/>
              </w:rPr>
              <w:t>evederile pr</w:t>
            </w:r>
            <w:r w:rsidRPr="00352B5E">
              <w:rPr>
                <w:rFonts w:ascii="Times New Roman" w:hAnsi="Times New Roman" w:cs="Times New Roman"/>
                <w:sz w:val="24"/>
                <w:szCs w:val="24"/>
              </w:rPr>
              <w:t>oiectul</w:t>
            </w:r>
            <w:r w:rsidR="00FB7AB2">
              <w:rPr>
                <w:rFonts w:ascii="Times New Roman" w:hAnsi="Times New Roman" w:cs="Times New Roman"/>
                <w:sz w:val="24"/>
                <w:szCs w:val="24"/>
              </w:rPr>
              <w:t>ui</w:t>
            </w:r>
            <w:r w:rsidRPr="00352B5E">
              <w:rPr>
                <w:rFonts w:ascii="Times New Roman" w:hAnsi="Times New Roman" w:cs="Times New Roman"/>
                <w:sz w:val="24"/>
                <w:szCs w:val="24"/>
              </w:rPr>
              <w:t xml:space="preserve"> nu cade sub incidența altor expertize necesare a fi efectuate potrivit prevederilor Legii nr.100/2017 cu privire la actele normative.</w:t>
            </w:r>
          </w:p>
        </w:tc>
      </w:tr>
    </w:tbl>
    <w:p w14:paraId="30D64F56" w14:textId="77777777" w:rsidR="00AE5397" w:rsidRDefault="00AE5397" w:rsidP="00AE5397">
      <w:pPr>
        <w:spacing w:after="0" w:line="240" w:lineRule="auto"/>
        <w:ind w:firstLine="708"/>
        <w:rPr>
          <w:rFonts w:ascii="Times New Roman" w:hAnsi="Times New Roman" w:cs="Times New Roman"/>
          <w:b/>
          <w:sz w:val="24"/>
          <w:szCs w:val="24"/>
        </w:rPr>
      </w:pPr>
    </w:p>
    <w:p w14:paraId="28AE7301" w14:textId="77777777" w:rsidR="00AE5397" w:rsidRDefault="00AE5397" w:rsidP="00AE5397">
      <w:pPr>
        <w:spacing w:after="0" w:line="240" w:lineRule="auto"/>
        <w:ind w:firstLine="708"/>
        <w:rPr>
          <w:rFonts w:ascii="Times New Roman" w:hAnsi="Times New Roman" w:cs="Times New Roman"/>
          <w:b/>
          <w:sz w:val="24"/>
          <w:szCs w:val="24"/>
        </w:rPr>
      </w:pPr>
    </w:p>
    <w:p w14:paraId="477EC242" w14:textId="77777777" w:rsidR="00AE5397" w:rsidRDefault="00AE5397" w:rsidP="00AE5397">
      <w:pPr>
        <w:spacing w:after="0" w:line="240" w:lineRule="auto"/>
        <w:ind w:firstLine="708"/>
        <w:rPr>
          <w:rFonts w:ascii="Times New Roman" w:hAnsi="Times New Roman" w:cs="Times New Roman"/>
          <w:b/>
          <w:sz w:val="24"/>
          <w:szCs w:val="24"/>
        </w:rPr>
      </w:pPr>
    </w:p>
    <w:p w14:paraId="47BA3D26" w14:textId="27A4966C" w:rsidR="00572743" w:rsidRPr="00767C5B" w:rsidRDefault="009D748C" w:rsidP="00AE5397">
      <w:pPr>
        <w:spacing w:after="0" w:line="240" w:lineRule="auto"/>
        <w:ind w:firstLine="708"/>
        <w:rPr>
          <w:rFonts w:ascii="Times New Roman" w:hAnsi="Times New Roman" w:cs="Times New Roman"/>
          <w:b/>
          <w:sz w:val="26"/>
          <w:szCs w:val="26"/>
        </w:rPr>
      </w:pPr>
      <w:r>
        <w:rPr>
          <w:rFonts w:ascii="Times New Roman" w:hAnsi="Times New Roman" w:cs="Times New Roman"/>
          <w:b/>
          <w:sz w:val="24"/>
          <w:szCs w:val="24"/>
        </w:rPr>
        <w:t xml:space="preserve">     </w:t>
      </w:r>
      <w:r w:rsidRPr="00873C05">
        <w:rPr>
          <w:rFonts w:ascii="Times New Roman" w:hAnsi="Times New Roman" w:cs="Times New Roman"/>
          <w:b/>
          <w:sz w:val="24"/>
          <w:szCs w:val="24"/>
        </w:rPr>
        <w:t xml:space="preserve"> </w:t>
      </w:r>
      <w:r w:rsidR="00873C05" w:rsidRPr="00767C5B">
        <w:rPr>
          <w:rFonts w:ascii="Times New Roman" w:hAnsi="Times New Roman" w:cs="Times New Roman"/>
          <w:b/>
          <w:sz w:val="26"/>
          <w:szCs w:val="26"/>
        </w:rPr>
        <w:t xml:space="preserve">Secretar general         </w:t>
      </w:r>
      <w:r w:rsidR="0061332C" w:rsidRPr="00767C5B">
        <w:rPr>
          <w:rFonts w:ascii="Times New Roman" w:hAnsi="Times New Roman" w:cs="Times New Roman"/>
          <w:b/>
          <w:sz w:val="26"/>
          <w:szCs w:val="26"/>
        </w:rPr>
        <w:t xml:space="preserve">      </w:t>
      </w:r>
      <w:r w:rsidR="00765E6E" w:rsidRPr="00767C5B">
        <w:rPr>
          <w:rFonts w:ascii="Times New Roman" w:hAnsi="Times New Roman" w:cs="Times New Roman"/>
          <w:b/>
          <w:sz w:val="26"/>
          <w:szCs w:val="26"/>
        </w:rPr>
        <w:t xml:space="preserve">                 </w:t>
      </w:r>
      <w:r w:rsidR="00725869" w:rsidRPr="00767C5B">
        <w:rPr>
          <w:rFonts w:ascii="Times New Roman" w:hAnsi="Times New Roman" w:cs="Times New Roman"/>
          <w:b/>
          <w:sz w:val="26"/>
          <w:szCs w:val="26"/>
        </w:rPr>
        <w:tab/>
      </w:r>
      <w:r w:rsidR="00767C5B">
        <w:rPr>
          <w:rFonts w:ascii="Times New Roman" w:hAnsi="Times New Roman" w:cs="Times New Roman"/>
          <w:b/>
          <w:sz w:val="26"/>
          <w:szCs w:val="26"/>
        </w:rPr>
        <w:t xml:space="preserve">       </w:t>
      </w:r>
      <w:r w:rsidR="00873C05" w:rsidRPr="00767C5B">
        <w:rPr>
          <w:rFonts w:ascii="Times New Roman" w:hAnsi="Times New Roman" w:cs="Times New Roman"/>
          <w:b/>
          <w:sz w:val="26"/>
          <w:szCs w:val="26"/>
        </w:rPr>
        <w:t xml:space="preserve">                   </w:t>
      </w:r>
      <w:r w:rsidRPr="00767C5B">
        <w:rPr>
          <w:rFonts w:ascii="Times New Roman" w:hAnsi="Times New Roman" w:cs="Times New Roman"/>
          <w:b/>
          <w:sz w:val="26"/>
          <w:szCs w:val="26"/>
        </w:rPr>
        <w:t xml:space="preserve"> </w:t>
      </w:r>
      <w:r w:rsidR="00873C05" w:rsidRPr="00767C5B">
        <w:rPr>
          <w:rFonts w:ascii="Times New Roman" w:hAnsi="Times New Roman" w:cs="Times New Roman"/>
          <w:b/>
          <w:sz w:val="26"/>
          <w:szCs w:val="26"/>
        </w:rPr>
        <w:t>Angela ȚURCANU</w:t>
      </w:r>
    </w:p>
    <w:sectPr w:rsidR="00572743" w:rsidRPr="00767C5B" w:rsidSect="00F726AF">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38961" w14:textId="77777777" w:rsidR="00DE2F75" w:rsidRDefault="00DE2F75" w:rsidP="00D660BC">
      <w:pPr>
        <w:spacing w:after="0" w:line="240" w:lineRule="auto"/>
      </w:pPr>
      <w:r>
        <w:separator/>
      </w:r>
    </w:p>
  </w:endnote>
  <w:endnote w:type="continuationSeparator" w:id="0">
    <w:p w14:paraId="5D296A86" w14:textId="77777777" w:rsidR="00DE2F75" w:rsidRDefault="00DE2F75" w:rsidP="00D6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EUAlbertina">
    <w:altName w:val="Cambria"/>
    <w:charset w:val="01"/>
    <w:family w:val="roman"/>
    <w:pitch w:val="variable"/>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E1A93" w14:textId="77777777" w:rsidR="00DE2F75" w:rsidRDefault="00DE2F75" w:rsidP="00D660BC">
      <w:pPr>
        <w:spacing w:after="0" w:line="240" w:lineRule="auto"/>
      </w:pPr>
      <w:r>
        <w:separator/>
      </w:r>
    </w:p>
  </w:footnote>
  <w:footnote w:type="continuationSeparator" w:id="0">
    <w:p w14:paraId="5389C4BF" w14:textId="77777777" w:rsidR="00DE2F75" w:rsidRDefault="00DE2F75" w:rsidP="00D66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9495641"/>
    <w:lvl w:ilvl="0" w:tplc="FD0C7F64">
      <w:start w:val="1"/>
      <w:numFmt w:val="decimal"/>
      <w:lvlText w:val="%1."/>
      <w:lvlJc w:val="left"/>
      <w:pPr>
        <w:ind w:left="720" w:hanging="360"/>
      </w:pPr>
    </w:lvl>
    <w:lvl w:ilvl="1" w:tplc="9E021974">
      <w:start w:val="1"/>
      <w:numFmt w:val="lowerLetter"/>
      <w:lvlText w:val="%2."/>
      <w:lvlJc w:val="left"/>
      <w:pPr>
        <w:ind w:left="1440" w:hanging="360"/>
      </w:pPr>
    </w:lvl>
    <w:lvl w:ilvl="2" w:tplc="D5524020">
      <w:start w:val="1"/>
      <w:numFmt w:val="lowerRoman"/>
      <w:lvlText w:val="%3."/>
      <w:lvlJc w:val="right"/>
      <w:pPr>
        <w:ind w:left="2160" w:hanging="180"/>
      </w:pPr>
    </w:lvl>
    <w:lvl w:ilvl="3" w:tplc="5DB0A9E6">
      <w:start w:val="1"/>
      <w:numFmt w:val="decimal"/>
      <w:lvlText w:val="%4."/>
      <w:lvlJc w:val="left"/>
      <w:pPr>
        <w:ind w:left="2880" w:hanging="360"/>
      </w:pPr>
    </w:lvl>
    <w:lvl w:ilvl="4" w:tplc="8CC024E2">
      <w:start w:val="1"/>
      <w:numFmt w:val="lowerLetter"/>
      <w:lvlText w:val="%5."/>
      <w:lvlJc w:val="left"/>
      <w:pPr>
        <w:ind w:left="3600" w:hanging="360"/>
      </w:pPr>
    </w:lvl>
    <w:lvl w:ilvl="5" w:tplc="63AA0D62">
      <w:start w:val="1"/>
      <w:numFmt w:val="lowerRoman"/>
      <w:lvlText w:val="%6."/>
      <w:lvlJc w:val="right"/>
      <w:pPr>
        <w:ind w:left="4320" w:hanging="180"/>
      </w:pPr>
    </w:lvl>
    <w:lvl w:ilvl="6" w:tplc="B25AAE0E">
      <w:start w:val="1"/>
      <w:numFmt w:val="decimal"/>
      <w:lvlText w:val="%7."/>
      <w:lvlJc w:val="left"/>
      <w:pPr>
        <w:ind w:left="5040" w:hanging="360"/>
      </w:pPr>
    </w:lvl>
    <w:lvl w:ilvl="7" w:tplc="DDEAFCA0">
      <w:start w:val="1"/>
      <w:numFmt w:val="lowerLetter"/>
      <w:lvlText w:val="%8."/>
      <w:lvlJc w:val="left"/>
      <w:pPr>
        <w:ind w:left="5760" w:hanging="360"/>
      </w:pPr>
    </w:lvl>
    <w:lvl w:ilvl="8" w:tplc="0C3CABCA">
      <w:start w:val="1"/>
      <w:numFmt w:val="lowerRoman"/>
      <w:lvlText w:val="%9."/>
      <w:lvlJc w:val="right"/>
      <w:pPr>
        <w:ind w:left="6480" w:hanging="180"/>
      </w:pPr>
    </w:lvl>
  </w:abstractNum>
  <w:abstractNum w:abstractNumId="1" w15:restartNumberingAfterBreak="0">
    <w:nsid w:val="022D1A7A"/>
    <w:multiLevelType w:val="hybridMultilevel"/>
    <w:tmpl w:val="DCDA3568"/>
    <w:lvl w:ilvl="0" w:tplc="77FA3950">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F5BB1"/>
    <w:multiLevelType w:val="hybridMultilevel"/>
    <w:tmpl w:val="3F62EC4A"/>
    <w:lvl w:ilvl="0" w:tplc="6D1E7A3C">
      <w:start w:val="1"/>
      <w:numFmt w:val="decimal"/>
      <w:lvlText w:val="%1."/>
      <w:lvlJc w:val="left"/>
      <w:pPr>
        <w:ind w:left="927" w:hanging="360"/>
      </w:pPr>
      <w:rPr>
        <w:rFonts w:hint="default"/>
        <w:b/>
        <w:i w:val="0"/>
        <w:color w:val="auto"/>
      </w:rPr>
    </w:lvl>
    <w:lvl w:ilvl="1" w:tplc="728A96E2">
      <w:start w:val="1"/>
      <w:numFmt w:val="lowerLetter"/>
      <w:lvlText w:val="(%2)"/>
      <w:lvlJc w:val="left"/>
      <w:pPr>
        <w:ind w:left="1707" w:hanging="420"/>
      </w:pPr>
      <w:rPr>
        <w:rFonts w:eastAsia="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9656D7"/>
    <w:multiLevelType w:val="hybridMultilevel"/>
    <w:tmpl w:val="CA42C832"/>
    <w:lvl w:ilvl="0" w:tplc="BDB66276">
      <w:start w:val="1"/>
      <w:numFmt w:val="upperRoman"/>
      <w:lvlText w:val="%1."/>
      <w:lvlJc w:val="righ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F11C3"/>
    <w:multiLevelType w:val="hybridMultilevel"/>
    <w:tmpl w:val="349CB708"/>
    <w:lvl w:ilvl="0" w:tplc="04190011">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8"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2B0D96"/>
    <w:multiLevelType w:val="hybridMultilevel"/>
    <w:tmpl w:val="A9B64B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862FD6"/>
    <w:multiLevelType w:val="hybridMultilevel"/>
    <w:tmpl w:val="D396DE62"/>
    <w:lvl w:ilvl="0" w:tplc="ED9AD162">
      <w:start w:val="1"/>
      <w:numFmt w:val="decimal"/>
      <w:lvlText w:val="%1."/>
      <w:lvlJc w:val="left"/>
      <w:pPr>
        <w:ind w:left="1026" w:hanging="360"/>
      </w:pPr>
      <w:rPr>
        <w:rFonts w:hint="default"/>
        <w:b/>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abstractNum w:abstractNumId="16" w15:restartNumberingAfterBreak="0">
    <w:nsid w:val="536930A2"/>
    <w:multiLevelType w:val="hybridMultilevel"/>
    <w:tmpl w:val="EFCAAC9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F7820"/>
    <w:multiLevelType w:val="hybridMultilevel"/>
    <w:tmpl w:val="2EF4CF20"/>
    <w:lvl w:ilvl="0" w:tplc="92EC10C6">
      <w:start w:val="1"/>
      <w:numFmt w:val="lowerLetter"/>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4CD6320"/>
    <w:multiLevelType w:val="hybridMultilevel"/>
    <w:tmpl w:val="4D96E05A"/>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1" w15:restartNumberingAfterBreak="0">
    <w:nsid w:val="6AEB1659"/>
    <w:multiLevelType w:val="hybridMultilevel"/>
    <w:tmpl w:val="2EF4CF20"/>
    <w:lvl w:ilvl="0" w:tplc="92EC10C6">
      <w:start w:val="1"/>
      <w:numFmt w:val="lowerLetter"/>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D120E7C"/>
    <w:multiLevelType w:val="hybridMultilevel"/>
    <w:tmpl w:val="B6AC6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5"/>
  </w:num>
  <w:num w:numId="3">
    <w:abstractNumId w:val="10"/>
  </w:num>
  <w:num w:numId="4">
    <w:abstractNumId w:val="11"/>
  </w:num>
  <w:num w:numId="5">
    <w:abstractNumId w:val="14"/>
  </w:num>
  <w:num w:numId="6">
    <w:abstractNumId w:val="8"/>
  </w:num>
  <w:num w:numId="7">
    <w:abstractNumId w:val="17"/>
  </w:num>
  <w:num w:numId="8">
    <w:abstractNumId w:val="18"/>
  </w:num>
  <w:num w:numId="9">
    <w:abstractNumId w:val="9"/>
  </w:num>
  <w:num w:numId="10">
    <w:abstractNumId w:val="6"/>
  </w:num>
  <w:num w:numId="11">
    <w:abstractNumId w:val="4"/>
  </w:num>
  <w:num w:numId="12">
    <w:abstractNumId w:val="12"/>
  </w:num>
  <w:num w:numId="13">
    <w:abstractNumId w:val="0"/>
  </w:num>
  <w:num w:numId="14">
    <w:abstractNumId w:val="2"/>
  </w:num>
  <w:num w:numId="15">
    <w:abstractNumId w:val="22"/>
  </w:num>
  <w:num w:numId="16">
    <w:abstractNumId w:val="16"/>
  </w:num>
  <w:num w:numId="17">
    <w:abstractNumId w:val="20"/>
  </w:num>
  <w:num w:numId="18">
    <w:abstractNumId w:val="3"/>
  </w:num>
  <w:num w:numId="19">
    <w:abstractNumId w:val="15"/>
  </w:num>
  <w:num w:numId="20">
    <w:abstractNumId w:val="7"/>
  </w:num>
  <w:num w:numId="21">
    <w:abstractNumId w:val="21"/>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6"/>
    <w:rsid w:val="00001B02"/>
    <w:rsid w:val="00003623"/>
    <w:rsid w:val="00004343"/>
    <w:rsid w:val="0000563B"/>
    <w:rsid w:val="00006519"/>
    <w:rsid w:val="0000657D"/>
    <w:rsid w:val="00007B22"/>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63A3"/>
    <w:rsid w:val="000270D5"/>
    <w:rsid w:val="00027DAA"/>
    <w:rsid w:val="000334AF"/>
    <w:rsid w:val="000344F4"/>
    <w:rsid w:val="0003453C"/>
    <w:rsid w:val="0003572F"/>
    <w:rsid w:val="0003627C"/>
    <w:rsid w:val="000365C1"/>
    <w:rsid w:val="00036B7C"/>
    <w:rsid w:val="00037CEE"/>
    <w:rsid w:val="00037DC2"/>
    <w:rsid w:val="0004096A"/>
    <w:rsid w:val="00041780"/>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5BDC"/>
    <w:rsid w:val="00066345"/>
    <w:rsid w:val="0006645B"/>
    <w:rsid w:val="00070A6F"/>
    <w:rsid w:val="00071C41"/>
    <w:rsid w:val="000720F4"/>
    <w:rsid w:val="00072F90"/>
    <w:rsid w:val="00073695"/>
    <w:rsid w:val="0007539A"/>
    <w:rsid w:val="00075D89"/>
    <w:rsid w:val="0008029A"/>
    <w:rsid w:val="00082EC0"/>
    <w:rsid w:val="00083AE4"/>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35C"/>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414A"/>
    <w:rsid w:val="000D6B05"/>
    <w:rsid w:val="000D70D3"/>
    <w:rsid w:val="000D77F0"/>
    <w:rsid w:val="000D7DE1"/>
    <w:rsid w:val="000D7E02"/>
    <w:rsid w:val="000E317F"/>
    <w:rsid w:val="000E42DB"/>
    <w:rsid w:val="000E66FA"/>
    <w:rsid w:val="000F05BD"/>
    <w:rsid w:val="000F20F8"/>
    <w:rsid w:val="000F2318"/>
    <w:rsid w:val="000F2767"/>
    <w:rsid w:val="000F2A40"/>
    <w:rsid w:val="000F321C"/>
    <w:rsid w:val="000F33E8"/>
    <w:rsid w:val="000F3552"/>
    <w:rsid w:val="000F3A02"/>
    <w:rsid w:val="000F731C"/>
    <w:rsid w:val="00100FD9"/>
    <w:rsid w:val="00104509"/>
    <w:rsid w:val="00104BDB"/>
    <w:rsid w:val="00105FAC"/>
    <w:rsid w:val="00107546"/>
    <w:rsid w:val="001101B4"/>
    <w:rsid w:val="00110EFC"/>
    <w:rsid w:val="00111A81"/>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44DE"/>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9E9"/>
    <w:rsid w:val="00173C36"/>
    <w:rsid w:val="00173CD2"/>
    <w:rsid w:val="001743BD"/>
    <w:rsid w:val="00174453"/>
    <w:rsid w:val="001746A4"/>
    <w:rsid w:val="001750CC"/>
    <w:rsid w:val="001757F8"/>
    <w:rsid w:val="0017665D"/>
    <w:rsid w:val="001773C4"/>
    <w:rsid w:val="001801E4"/>
    <w:rsid w:val="0018208A"/>
    <w:rsid w:val="001830C4"/>
    <w:rsid w:val="00183F70"/>
    <w:rsid w:val="0018471F"/>
    <w:rsid w:val="00184C1A"/>
    <w:rsid w:val="001869C7"/>
    <w:rsid w:val="001875D8"/>
    <w:rsid w:val="00190135"/>
    <w:rsid w:val="00191240"/>
    <w:rsid w:val="0019162F"/>
    <w:rsid w:val="001918F7"/>
    <w:rsid w:val="001937C7"/>
    <w:rsid w:val="001938D2"/>
    <w:rsid w:val="001965ED"/>
    <w:rsid w:val="00197197"/>
    <w:rsid w:val="001A1B6A"/>
    <w:rsid w:val="001A2060"/>
    <w:rsid w:val="001A3104"/>
    <w:rsid w:val="001A5571"/>
    <w:rsid w:val="001A77B5"/>
    <w:rsid w:val="001A796F"/>
    <w:rsid w:val="001B0293"/>
    <w:rsid w:val="001B08BC"/>
    <w:rsid w:val="001B0938"/>
    <w:rsid w:val="001B1415"/>
    <w:rsid w:val="001B22C0"/>
    <w:rsid w:val="001B33DC"/>
    <w:rsid w:val="001B3DD7"/>
    <w:rsid w:val="001B78EA"/>
    <w:rsid w:val="001C3CAF"/>
    <w:rsid w:val="001C4BA3"/>
    <w:rsid w:val="001C6760"/>
    <w:rsid w:val="001C69F9"/>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73AB"/>
    <w:rsid w:val="002001A3"/>
    <w:rsid w:val="002004AD"/>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77236"/>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0A33"/>
    <w:rsid w:val="002D0EB0"/>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0A13"/>
    <w:rsid w:val="00301D0A"/>
    <w:rsid w:val="0030399D"/>
    <w:rsid w:val="003039F7"/>
    <w:rsid w:val="00305724"/>
    <w:rsid w:val="00307C2E"/>
    <w:rsid w:val="00310917"/>
    <w:rsid w:val="00316E94"/>
    <w:rsid w:val="00317467"/>
    <w:rsid w:val="00320522"/>
    <w:rsid w:val="0032481A"/>
    <w:rsid w:val="003248DA"/>
    <w:rsid w:val="00325066"/>
    <w:rsid w:val="00325261"/>
    <w:rsid w:val="00327D7C"/>
    <w:rsid w:val="0033027A"/>
    <w:rsid w:val="00330D26"/>
    <w:rsid w:val="00331682"/>
    <w:rsid w:val="0033198B"/>
    <w:rsid w:val="00331BC9"/>
    <w:rsid w:val="003348B2"/>
    <w:rsid w:val="0033512A"/>
    <w:rsid w:val="00336DD2"/>
    <w:rsid w:val="00337917"/>
    <w:rsid w:val="00337D40"/>
    <w:rsid w:val="0034304B"/>
    <w:rsid w:val="003433B7"/>
    <w:rsid w:val="00344CAA"/>
    <w:rsid w:val="0034584B"/>
    <w:rsid w:val="00345CC2"/>
    <w:rsid w:val="00346EE6"/>
    <w:rsid w:val="00350657"/>
    <w:rsid w:val="00352B5E"/>
    <w:rsid w:val="00353AD3"/>
    <w:rsid w:val="00354B4B"/>
    <w:rsid w:val="00355A82"/>
    <w:rsid w:val="00356E50"/>
    <w:rsid w:val="00357DE1"/>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84D"/>
    <w:rsid w:val="00383F4A"/>
    <w:rsid w:val="0038436D"/>
    <w:rsid w:val="00384476"/>
    <w:rsid w:val="00384AB9"/>
    <w:rsid w:val="003850FF"/>
    <w:rsid w:val="00390116"/>
    <w:rsid w:val="003925A0"/>
    <w:rsid w:val="003938C3"/>
    <w:rsid w:val="00394D83"/>
    <w:rsid w:val="00394F1D"/>
    <w:rsid w:val="00395DC1"/>
    <w:rsid w:val="00396C1D"/>
    <w:rsid w:val="00397F4C"/>
    <w:rsid w:val="003A0016"/>
    <w:rsid w:val="003A2655"/>
    <w:rsid w:val="003A5395"/>
    <w:rsid w:val="003A55BE"/>
    <w:rsid w:val="003B062F"/>
    <w:rsid w:val="003B0934"/>
    <w:rsid w:val="003B0BA8"/>
    <w:rsid w:val="003B1E3B"/>
    <w:rsid w:val="003B1EDA"/>
    <w:rsid w:val="003B2080"/>
    <w:rsid w:val="003B2990"/>
    <w:rsid w:val="003B4716"/>
    <w:rsid w:val="003B49B0"/>
    <w:rsid w:val="003B4E76"/>
    <w:rsid w:val="003B68C5"/>
    <w:rsid w:val="003B766C"/>
    <w:rsid w:val="003C143A"/>
    <w:rsid w:val="003C2F4E"/>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1F6D"/>
    <w:rsid w:val="003F2024"/>
    <w:rsid w:val="003F2846"/>
    <w:rsid w:val="003F2854"/>
    <w:rsid w:val="003F4ABC"/>
    <w:rsid w:val="003F6536"/>
    <w:rsid w:val="00403B2C"/>
    <w:rsid w:val="00404BA6"/>
    <w:rsid w:val="004065DE"/>
    <w:rsid w:val="0040683B"/>
    <w:rsid w:val="00410CCF"/>
    <w:rsid w:val="004112D9"/>
    <w:rsid w:val="004116D9"/>
    <w:rsid w:val="004139FA"/>
    <w:rsid w:val="004160F5"/>
    <w:rsid w:val="00421328"/>
    <w:rsid w:val="004224BE"/>
    <w:rsid w:val="004225D3"/>
    <w:rsid w:val="0042533B"/>
    <w:rsid w:val="00426D54"/>
    <w:rsid w:val="00427412"/>
    <w:rsid w:val="00430073"/>
    <w:rsid w:val="004334FC"/>
    <w:rsid w:val="00433C0C"/>
    <w:rsid w:val="00436925"/>
    <w:rsid w:val="004371B3"/>
    <w:rsid w:val="00437302"/>
    <w:rsid w:val="00440EFF"/>
    <w:rsid w:val="004436B7"/>
    <w:rsid w:val="004437C2"/>
    <w:rsid w:val="00444562"/>
    <w:rsid w:val="004449EB"/>
    <w:rsid w:val="004455E9"/>
    <w:rsid w:val="00445F2D"/>
    <w:rsid w:val="004462F8"/>
    <w:rsid w:val="00447E3E"/>
    <w:rsid w:val="00447EB8"/>
    <w:rsid w:val="004521C6"/>
    <w:rsid w:val="0045627A"/>
    <w:rsid w:val="00456BC1"/>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1C2"/>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0F85"/>
    <w:rsid w:val="004C1D5B"/>
    <w:rsid w:val="004C229D"/>
    <w:rsid w:val="004C452A"/>
    <w:rsid w:val="004C458D"/>
    <w:rsid w:val="004C46B9"/>
    <w:rsid w:val="004C5C4A"/>
    <w:rsid w:val="004D0028"/>
    <w:rsid w:val="004D0548"/>
    <w:rsid w:val="004D08E2"/>
    <w:rsid w:val="004D0DF1"/>
    <w:rsid w:val="004D0EC8"/>
    <w:rsid w:val="004D24F6"/>
    <w:rsid w:val="004D4C86"/>
    <w:rsid w:val="004D5207"/>
    <w:rsid w:val="004D5FB3"/>
    <w:rsid w:val="004D60EB"/>
    <w:rsid w:val="004D6899"/>
    <w:rsid w:val="004D6B6A"/>
    <w:rsid w:val="004E00DD"/>
    <w:rsid w:val="004E0855"/>
    <w:rsid w:val="004E1D06"/>
    <w:rsid w:val="004E201C"/>
    <w:rsid w:val="004E2B46"/>
    <w:rsid w:val="004E3A6E"/>
    <w:rsid w:val="004E55C4"/>
    <w:rsid w:val="004E5D4F"/>
    <w:rsid w:val="004E6057"/>
    <w:rsid w:val="004F0B81"/>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5B42"/>
    <w:rsid w:val="005164DB"/>
    <w:rsid w:val="00520A26"/>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55600"/>
    <w:rsid w:val="005564B7"/>
    <w:rsid w:val="00561F5B"/>
    <w:rsid w:val="00562BDD"/>
    <w:rsid w:val="00562E54"/>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8742F"/>
    <w:rsid w:val="00592954"/>
    <w:rsid w:val="005955BD"/>
    <w:rsid w:val="0059673B"/>
    <w:rsid w:val="00596D7A"/>
    <w:rsid w:val="0059723E"/>
    <w:rsid w:val="005A0751"/>
    <w:rsid w:val="005A0FE4"/>
    <w:rsid w:val="005A188B"/>
    <w:rsid w:val="005A2A8F"/>
    <w:rsid w:val="005A3185"/>
    <w:rsid w:val="005A4298"/>
    <w:rsid w:val="005A5E93"/>
    <w:rsid w:val="005A6BB8"/>
    <w:rsid w:val="005A7F67"/>
    <w:rsid w:val="005B1C60"/>
    <w:rsid w:val="005B55EB"/>
    <w:rsid w:val="005B5BEB"/>
    <w:rsid w:val="005B5D5B"/>
    <w:rsid w:val="005C370D"/>
    <w:rsid w:val="005C4DC4"/>
    <w:rsid w:val="005C4F4D"/>
    <w:rsid w:val="005C7025"/>
    <w:rsid w:val="005C7472"/>
    <w:rsid w:val="005C7EB7"/>
    <w:rsid w:val="005D043E"/>
    <w:rsid w:val="005D10E1"/>
    <w:rsid w:val="005D25ED"/>
    <w:rsid w:val="005D2ED2"/>
    <w:rsid w:val="005D39ED"/>
    <w:rsid w:val="005D7119"/>
    <w:rsid w:val="005D7211"/>
    <w:rsid w:val="005E2191"/>
    <w:rsid w:val="005E21C5"/>
    <w:rsid w:val="005E2EE4"/>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018"/>
    <w:rsid w:val="00604C5D"/>
    <w:rsid w:val="006054FB"/>
    <w:rsid w:val="00610376"/>
    <w:rsid w:val="00611740"/>
    <w:rsid w:val="00611FB0"/>
    <w:rsid w:val="0061332C"/>
    <w:rsid w:val="00616819"/>
    <w:rsid w:val="00616C73"/>
    <w:rsid w:val="0062032A"/>
    <w:rsid w:val="006207CD"/>
    <w:rsid w:val="00620B78"/>
    <w:rsid w:val="00624272"/>
    <w:rsid w:val="0062488A"/>
    <w:rsid w:val="00624BB0"/>
    <w:rsid w:val="00624D6D"/>
    <w:rsid w:val="00625BF2"/>
    <w:rsid w:val="00626178"/>
    <w:rsid w:val="00626596"/>
    <w:rsid w:val="00627F07"/>
    <w:rsid w:val="006318AB"/>
    <w:rsid w:val="00631CA5"/>
    <w:rsid w:val="00633968"/>
    <w:rsid w:val="00634708"/>
    <w:rsid w:val="00634B86"/>
    <w:rsid w:val="006351A7"/>
    <w:rsid w:val="00640A00"/>
    <w:rsid w:val="006413A5"/>
    <w:rsid w:val="00641890"/>
    <w:rsid w:val="00642074"/>
    <w:rsid w:val="00642BF2"/>
    <w:rsid w:val="00644125"/>
    <w:rsid w:val="00647D4A"/>
    <w:rsid w:val="00653C31"/>
    <w:rsid w:val="00654DBE"/>
    <w:rsid w:val="006602FD"/>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6693"/>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431F"/>
    <w:rsid w:val="006A64F1"/>
    <w:rsid w:val="006A6D29"/>
    <w:rsid w:val="006B0D03"/>
    <w:rsid w:val="006B3F5A"/>
    <w:rsid w:val="006B491B"/>
    <w:rsid w:val="006B4FFF"/>
    <w:rsid w:val="006B500A"/>
    <w:rsid w:val="006B576D"/>
    <w:rsid w:val="006C041F"/>
    <w:rsid w:val="006C0BA4"/>
    <w:rsid w:val="006C0F52"/>
    <w:rsid w:val="006C2346"/>
    <w:rsid w:val="006C263C"/>
    <w:rsid w:val="006C4894"/>
    <w:rsid w:val="006C522F"/>
    <w:rsid w:val="006C692B"/>
    <w:rsid w:val="006C7783"/>
    <w:rsid w:val="006C7988"/>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283B"/>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27A"/>
    <w:rsid w:val="00713F0B"/>
    <w:rsid w:val="007144BD"/>
    <w:rsid w:val="00714EA5"/>
    <w:rsid w:val="00716E9C"/>
    <w:rsid w:val="00717690"/>
    <w:rsid w:val="0072163E"/>
    <w:rsid w:val="00723D6B"/>
    <w:rsid w:val="007255E9"/>
    <w:rsid w:val="00725869"/>
    <w:rsid w:val="0072672A"/>
    <w:rsid w:val="00730780"/>
    <w:rsid w:val="0073131C"/>
    <w:rsid w:val="00731675"/>
    <w:rsid w:val="007342F5"/>
    <w:rsid w:val="007343E5"/>
    <w:rsid w:val="0073457F"/>
    <w:rsid w:val="00735874"/>
    <w:rsid w:val="00741D4E"/>
    <w:rsid w:val="00741FE0"/>
    <w:rsid w:val="00743202"/>
    <w:rsid w:val="007444F3"/>
    <w:rsid w:val="00744F09"/>
    <w:rsid w:val="007451E0"/>
    <w:rsid w:val="007455E7"/>
    <w:rsid w:val="007458C3"/>
    <w:rsid w:val="00746197"/>
    <w:rsid w:val="00746497"/>
    <w:rsid w:val="00746D2A"/>
    <w:rsid w:val="00746E0F"/>
    <w:rsid w:val="00747A93"/>
    <w:rsid w:val="00750A73"/>
    <w:rsid w:val="007514AE"/>
    <w:rsid w:val="00752E84"/>
    <w:rsid w:val="00753855"/>
    <w:rsid w:val="00756471"/>
    <w:rsid w:val="007600FF"/>
    <w:rsid w:val="00760DE4"/>
    <w:rsid w:val="0076218B"/>
    <w:rsid w:val="0076281B"/>
    <w:rsid w:val="00765E6E"/>
    <w:rsid w:val="00765F8A"/>
    <w:rsid w:val="00766A28"/>
    <w:rsid w:val="00766B7B"/>
    <w:rsid w:val="007672D2"/>
    <w:rsid w:val="00767C5B"/>
    <w:rsid w:val="0077091A"/>
    <w:rsid w:val="00771E9B"/>
    <w:rsid w:val="00773203"/>
    <w:rsid w:val="00773367"/>
    <w:rsid w:val="00774239"/>
    <w:rsid w:val="00775516"/>
    <w:rsid w:val="00777EDC"/>
    <w:rsid w:val="0078053C"/>
    <w:rsid w:val="00780ECC"/>
    <w:rsid w:val="00781AF3"/>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185"/>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281"/>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1D0C"/>
    <w:rsid w:val="008222FD"/>
    <w:rsid w:val="00823082"/>
    <w:rsid w:val="008242A8"/>
    <w:rsid w:val="00825A80"/>
    <w:rsid w:val="00825BB5"/>
    <w:rsid w:val="00825F26"/>
    <w:rsid w:val="00833CA0"/>
    <w:rsid w:val="008358B0"/>
    <w:rsid w:val="00835D39"/>
    <w:rsid w:val="00836818"/>
    <w:rsid w:val="0083742F"/>
    <w:rsid w:val="0084079C"/>
    <w:rsid w:val="00840E50"/>
    <w:rsid w:val="00842DDD"/>
    <w:rsid w:val="00844739"/>
    <w:rsid w:val="0084550B"/>
    <w:rsid w:val="00847BBA"/>
    <w:rsid w:val="0085020C"/>
    <w:rsid w:val="00850F33"/>
    <w:rsid w:val="008522DF"/>
    <w:rsid w:val="00853D2F"/>
    <w:rsid w:val="0085409B"/>
    <w:rsid w:val="00854346"/>
    <w:rsid w:val="00862733"/>
    <w:rsid w:val="00863D94"/>
    <w:rsid w:val="00863EFA"/>
    <w:rsid w:val="00864433"/>
    <w:rsid w:val="008655DB"/>
    <w:rsid w:val="00866149"/>
    <w:rsid w:val="00866507"/>
    <w:rsid w:val="0087063C"/>
    <w:rsid w:val="008708ED"/>
    <w:rsid w:val="00870939"/>
    <w:rsid w:val="00872A42"/>
    <w:rsid w:val="00873C05"/>
    <w:rsid w:val="008756D7"/>
    <w:rsid w:val="00877417"/>
    <w:rsid w:val="00877662"/>
    <w:rsid w:val="00877A9D"/>
    <w:rsid w:val="008808A6"/>
    <w:rsid w:val="00881518"/>
    <w:rsid w:val="00881A75"/>
    <w:rsid w:val="00882693"/>
    <w:rsid w:val="00882930"/>
    <w:rsid w:val="00882D25"/>
    <w:rsid w:val="0088301F"/>
    <w:rsid w:val="0088367C"/>
    <w:rsid w:val="00884E8B"/>
    <w:rsid w:val="00884EA0"/>
    <w:rsid w:val="00884EA2"/>
    <w:rsid w:val="00886EE2"/>
    <w:rsid w:val="00887D0F"/>
    <w:rsid w:val="0089062B"/>
    <w:rsid w:val="008913CB"/>
    <w:rsid w:val="00891548"/>
    <w:rsid w:val="00892643"/>
    <w:rsid w:val="0089326B"/>
    <w:rsid w:val="008943A4"/>
    <w:rsid w:val="00895D6B"/>
    <w:rsid w:val="00897E23"/>
    <w:rsid w:val="008A4E52"/>
    <w:rsid w:val="008A505F"/>
    <w:rsid w:val="008A580A"/>
    <w:rsid w:val="008A7255"/>
    <w:rsid w:val="008A73D8"/>
    <w:rsid w:val="008B1278"/>
    <w:rsid w:val="008B240E"/>
    <w:rsid w:val="008B2786"/>
    <w:rsid w:val="008C0130"/>
    <w:rsid w:val="008C1D19"/>
    <w:rsid w:val="008C1F44"/>
    <w:rsid w:val="008C282B"/>
    <w:rsid w:val="008C2CB6"/>
    <w:rsid w:val="008C7705"/>
    <w:rsid w:val="008D2EF0"/>
    <w:rsid w:val="008D3554"/>
    <w:rsid w:val="008D3A9D"/>
    <w:rsid w:val="008D4C74"/>
    <w:rsid w:val="008D5BE7"/>
    <w:rsid w:val="008E1B35"/>
    <w:rsid w:val="008E2923"/>
    <w:rsid w:val="008E6BF6"/>
    <w:rsid w:val="008E787F"/>
    <w:rsid w:val="008E7C06"/>
    <w:rsid w:val="008E7C3C"/>
    <w:rsid w:val="008F0056"/>
    <w:rsid w:val="008F17FA"/>
    <w:rsid w:val="008F2416"/>
    <w:rsid w:val="008F2E95"/>
    <w:rsid w:val="008F33D5"/>
    <w:rsid w:val="008F3ADF"/>
    <w:rsid w:val="008F40C8"/>
    <w:rsid w:val="008F5F43"/>
    <w:rsid w:val="008F7789"/>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12B"/>
    <w:rsid w:val="00924273"/>
    <w:rsid w:val="00925029"/>
    <w:rsid w:val="0092584D"/>
    <w:rsid w:val="00926B8B"/>
    <w:rsid w:val="00927358"/>
    <w:rsid w:val="00927698"/>
    <w:rsid w:val="009310B2"/>
    <w:rsid w:val="0093167F"/>
    <w:rsid w:val="00931F98"/>
    <w:rsid w:val="009323FE"/>
    <w:rsid w:val="0093320B"/>
    <w:rsid w:val="009336A1"/>
    <w:rsid w:val="00934FDD"/>
    <w:rsid w:val="009358CF"/>
    <w:rsid w:val="00940432"/>
    <w:rsid w:val="00940777"/>
    <w:rsid w:val="00940BED"/>
    <w:rsid w:val="00940C3C"/>
    <w:rsid w:val="0094145A"/>
    <w:rsid w:val="009449DE"/>
    <w:rsid w:val="00944A0C"/>
    <w:rsid w:val="00945189"/>
    <w:rsid w:val="00947491"/>
    <w:rsid w:val="00950CE9"/>
    <w:rsid w:val="009514B7"/>
    <w:rsid w:val="00951C7C"/>
    <w:rsid w:val="00951D63"/>
    <w:rsid w:val="00952FD1"/>
    <w:rsid w:val="00957373"/>
    <w:rsid w:val="00957BAF"/>
    <w:rsid w:val="00960760"/>
    <w:rsid w:val="00960A22"/>
    <w:rsid w:val="009643C6"/>
    <w:rsid w:val="00964D6B"/>
    <w:rsid w:val="00964F38"/>
    <w:rsid w:val="00966271"/>
    <w:rsid w:val="00967106"/>
    <w:rsid w:val="0097150F"/>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6D2C"/>
    <w:rsid w:val="0099731B"/>
    <w:rsid w:val="009A00C1"/>
    <w:rsid w:val="009A198C"/>
    <w:rsid w:val="009A1D04"/>
    <w:rsid w:val="009A3AF2"/>
    <w:rsid w:val="009B1E47"/>
    <w:rsid w:val="009B20A9"/>
    <w:rsid w:val="009B5AE7"/>
    <w:rsid w:val="009B6CBD"/>
    <w:rsid w:val="009C06F5"/>
    <w:rsid w:val="009C0C16"/>
    <w:rsid w:val="009C182F"/>
    <w:rsid w:val="009C5F34"/>
    <w:rsid w:val="009C7060"/>
    <w:rsid w:val="009C77CA"/>
    <w:rsid w:val="009D0177"/>
    <w:rsid w:val="009D12D1"/>
    <w:rsid w:val="009D13B5"/>
    <w:rsid w:val="009D15D2"/>
    <w:rsid w:val="009D28AE"/>
    <w:rsid w:val="009D32A2"/>
    <w:rsid w:val="009D36C9"/>
    <w:rsid w:val="009D3D57"/>
    <w:rsid w:val="009D45BF"/>
    <w:rsid w:val="009D748C"/>
    <w:rsid w:val="009E37F6"/>
    <w:rsid w:val="009E3BBE"/>
    <w:rsid w:val="009E404D"/>
    <w:rsid w:val="009E507E"/>
    <w:rsid w:val="009E5E3C"/>
    <w:rsid w:val="009F1F7A"/>
    <w:rsid w:val="009F3F79"/>
    <w:rsid w:val="009F45E4"/>
    <w:rsid w:val="009F68E9"/>
    <w:rsid w:val="00A0105B"/>
    <w:rsid w:val="00A03350"/>
    <w:rsid w:val="00A04686"/>
    <w:rsid w:val="00A059C0"/>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081"/>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5831"/>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478C"/>
    <w:rsid w:val="00AD612E"/>
    <w:rsid w:val="00AD7736"/>
    <w:rsid w:val="00AD7A14"/>
    <w:rsid w:val="00AE0DF7"/>
    <w:rsid w:val="00AE12D6"/>
    <w:rsid w:val="00AE1797"/>
    <w:rsid w:val="00AE292C"/>
    <w:rsid w:val="00AE36C0"/>
    <w:rsid w:val="00AE3FAD"/>
    <w:rsid w:val="00AE4748"/>
    <w:rsid w:val="00AE5397"/>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185"/>
    <w:rsid w:val="00B006CC"/>
    <w:rsid w:val="00B00DAB"/>
    <w:rsid w:val="00B00E7B"/>
    <w:rsid w:val="00B01B45"/>
    <w:rsid w:val="00B01DDF"/>
    <w:rsid w:val="00B0419B"/>
    <w:rsid w:val="00B043A1"/>
    <w:rsid w:val="00B0636B"/>
    <w:rsid w:val="00B1058F"/>
    <w:rsid w:val="00B110E4"/>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970"/>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BFC"/>
    <w:rsid w:val="00B71FEF"/>
    <w:rsid w:val="00B7201B"/>
    <w:rsid w:val="00B72C8B"/>
    <w:rsid w:val="00B731D8"/>
    <w:rsid w:val="00B73BF8"/>
    <w:rsid w:val="00B73D68"/>
    <w:rsid w:val="00B74857"/>
    <w:rsid w:val="00B75CDA"/>
    <w:rsid w:val="00B764D7"/>
    <w:rsid w:val="00B8341C"/>
    <w:rsid w:val="00B83983"/>
    <w:rsid w:val="00B83A46"/>
    <w:rsid w:val="00B854F4"/>
    <w:rsid w:val="00B85A0E"/>
    <w:rsid w:val="00B85AF5"/>
    <w:rsid w:val="00B9048E"/>
    <w:rsid w:val="00B92022"/>
    <w:rsid w:val="00B94713"/>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1E6"/>
    <w:rsid w:val="00BD4515"/>
    <w:rsid w:val="00BD48DF"/>
    <w:rsid w:val="00BD5932"/>
    <w:rsid w:val="00BE24E2"/>
    <w:rsid w:val="00BE2519"/>
    <w:rsid w:val="00BE2740"/>
    <w:rsid w:val="00BE2DC5"/>
    <w:rsid w:val="00BE4396"/>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173E2"/>
    <w:rsid w:val="00C20DB6"/>
    <w:rsid w:val="00C22060"/>
    <w:rsid w:val="00C22E9D"/>
    <w:rsid w:val="00C22F28"/>
    <w:rsid w:val="00C24302"/>
    <w:rsid w:val="00C2430E"/>
    <w:rsid w:val="00C2536B"/>
    <w:rsid w:val="00C25672"/>
    <w:rsid w:val="00C27B05"/>
    <w:rsid w:val="00C31088"/>
    <w:rsid w:val="00C317A4"/>
    <w:rsid w:val="00C32F7D"/>
    <w:rsid w:val="00C34DAA"/>
    <w:rsid w:val="00C40B60"/>
    <w:rsid w:val="00C4231C"/>
    <w:rsid w:val="00C42DF8"/>
    <w:rsid w:val="00C43337"/>
    <w:rsid w:val="00C43F5B"/>
    <w:rsid w:val="00C45D83"/>
    <w:rsid w:val="00C50F48"/>
    <w:rsid w:val="00C50FC2"/>
    <w:rsid w:val="00C533ED"/>
    <w:rsid w:val="00C53B41"/>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2A7"/>
    <w:rsid w:val="00C92AFF"/>
    <w:rsid w:val="00C92CC9"/>
    <w:rsid w:val="00C95256"/>
    <w:rsid w:val="00C952B4"/>
    <w:rsid w:val="00C97704"/>
    <w:rsid w:val="00CA1270"/>
    <w:rsid w:val="00CA207F"/>
    <w:rsid w:val="00CA2FE6"/>
    <w:rsid w:val="00CA31AF"/>
    <w:rsid w:val="00CA3F96"/>
    <w:rsid w:val="00CA42C2"/>
    <w:rsid w:val="00CA4BB3"/>
    <w:rsid w:val="00CA4DF0"/>
    <w:rsid w:val="00CA67B5"/>
    <w:rsid w:val="00CB1C0A"/>
    <w:rsid w:val="00CB23E1"/>
    <w:rsid w:val="00CB5E4A"/>
    <w:rsid w:val="00CB69E0"/>
    <w:rsid w:val="00CB7452"/>
    <w:rsid w:val="00CC0405"/>
    <w:rsid w:val="00CC0F55"/>
    <w:rsid w:val="00CC2B25"/>
    <w:rsid w:val="00CC5339"/>
    <w:rsid w:val="00CC55F5"/>
    <w:rsid w:val="00CC6541"/>
    <w:rsid w:val="00CC6926"/>
    <w:rsid w:val="00CC7999"/>
    <w:rsid w:val="00CC7EE4"/>
    <w:rsid w:val="00CD0568"/>
    <w:rsid w:val="00CD0D85"/>
    <w:rsid w:val="00CD3E27"/>
    <w:rsid w:val="00CD5143"/>
    <w:rsid w:val="00CD6B47"/>
    <w:rsid w:val="00CE00E7"/>
    <w:rsid w:val="00CE064E"/>
    <w:rsid w:val="00CE36C1"/>
    <w:rsid w:val="00CE36CB"/>
    <w:rsid w:val="00CE3B60"/>
    <w:rsid w:val="00CE4DBD"/>
    <w:rsid w:val="00CE662B"/>
    <w:rsid w:val="00CE767E"/>
    <w:rsid w:val="00CE77BD"/>
    <w:rsid w:val="00CE7AB8"/>
    <w:rsid w:val="00CF1ABB"/>
    <w:rsid w:val="00CF35F5"/>
    <w:rsid w:val="00CF4B3F"/>
    <w:rsid w:val="00CF4E6B"/>
    <w:rsid w:val="00CF67ED"/>
    <w:rsid w:val="00CF6A11"/>
    <w:rsid w:val="00CF6B36"/>
    <w:rsid w:val="00CF6BBF"/>
    <w:rsid w:val="00CF7E01"/>
    <w:rsid w:val="00D00E3E"/>
    <w:rsid w:val="00D00EE2"/>
    <w:rsid w:val="00D01250"/>
    <w:rsid w:val="00D014D8"/>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0BC"/>
    <w:rsid w:val="00D6614C"/>
    <w:rsid w:val="00D6690A"/>
    <w:rsid w:val="00D67861"/>
    <w:rsid w:val="00D7071A"/>
    <w:rsid w:val="00D70CBD"/>
    <w:rsid w:val="00D72BCE"/>
    <w:rsid w:val="00D732EE"/>
    <w:rsid w:val="00D73574"/>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372"/>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2F75"/>
    <w:rsid w:val="00DE323B"/>
    <w:rsid w:val="00DE4586"/>
    <w:rsid w:val="00DE484E"/>
    <w:rsid w:val="00DE48FB"/>
    <w:rsid w:val="00DE501B"/>
    <w:rsid w:val="00DE741B"/>
    <w:rsid w:val="00DF3500"/>
    <w:rsid w:val="00DF436E"/>
    <w:rsid w:val="00DF48CF"/>
    <w:rsid w:val="00DF61E7"/>
    <w:rsid w:val="00DF64CB"/>
    <w:rsid w:val="00DF7A28"/>
    <w:rsid w:val="00DF7F7E"/>
    <w:rsid w:val="00E00632"/>
    <w:rsid w:val="00E0178C"/>
    <w:rsid w:val="00E034C1"/>
    <w:rsid w:val="00E0353C"/>
    <w:rsid w:val="00E03F7D"/>
    <w:rsid w:val="00E15CBC"/>
    <w:rsid w:val="00E164B0"/>
    <w:rsid w:val="00E176A1"/>
    <w:rsid w:val="00E17C45"/>
    <w:rsid w:val="00E17EB7"/>
    <w:rsid w:val="00E2078D"/>
    <w:rsid w:val="00E23AF9"/>
    <w:rsid w:val="00E24D5A"/>
    <w:rsid w:val="00E24E23"/>
    <w:rsid w:val="00E256ED"/>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374B1"/>
    <w:rsid w:val="00E42080"/>
    <w:rsid w:val="00E42306"/>
    <w:rsid w:val="00E438CE"/>
    <w:rsid w:val="00E445EC"/>
    <w:rsid w:val="00E44A41"/>
    <w:rsid w:val="00E44E36"/>
    <w:rsid w:val="00E458BF"/>
    <w:rsid w:val="00E459E4"/>
    <w:rsid w:val="00E46FB0"/>
    <w:rsid w:val="00E4742B"/>
    <w:rsid w:val="00E529FE"/>
    <w:rsid w:val="00E54FF7"/>
    <w:rsid w:val="00E55D38"/>
    <w:rsid w:val="00E570C2"/>
    <w:rsid w:val="00E572C2"/>
    <w:rsid w:val="00E604A4"/>
    <w:rsid w:val="00E60A7C"/>
    <w:rsid w:val="00E62419"/>
    <w:rsid w:val="00E63F88"/>
    <w:rsid w:val="00E643A2"/>
    <w:rsid w:val="00E6492A"/>
    <w:rsid w:val="00E700C3"/>
    <w:rsid w:val="00E70ECD"/>
    <w:rsid w:val="00E72D60"/>
    <w:rsid w:val="00E73DB8"/>
    <w:rsid w:val="00E74301"/>
    <w:rsid w:val="00E7661D"/>
    <w:rsid w:val="00E77475"/>
    <w:rsid w:val="00E77573"/>
    <w:rsid w:val="00E77D21"/>
    <w:rsid w:val="00E80A9A"/>
    <w:rsid w:val="00E80BF1"/>
    <w:rsid w:val="00E828C9"/>
    <w:rsid w:val="00E82F8C"/>
    <w:rsid w:val="00E869AC"/>
    <w:rsid w:val="00E87035"/>
    <w:rsid w:val="00E873B6"/>
    <w:rsid w:val="00E908BA"/>
    <w:rsid w:val="00E90F32"/>
    <w:rsid w:val="00E912DB"/>
    <w:rsid w:val="00E93149"/>
    <w:rsid w:val="00E95650"/>
    <w:rsid w:val="00E9574E"/>
    <w:rsid w:val="00E96A66"/>
    <w:rsid w:val="00EA0235"/>
    <w:rsid w:val="00EA0A58"/>
    <w:rsid w:val="00EA1C29"/>
    <w:rsid w:val="00EA33BA"/>
    <w:rsid w:val="00EA6086"/>
    <w:rsid w:val="00EA7381"/>
    <w:rsid w:val="00EB20A9"/>
    <w:rsid w:val="00EB3171"/>
    <w:rsid w:val="00EB3BB2"/>
    <w:rsid w:val="00EB5573"/>
    <w:rsid w:val="00EB6C25"/>
    <w:rsid w:val="00EC2748"/>
    <w:rsid w:val="00EC6710"/>
    <w:rsid w:val="00EC7CF9"/>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A67"/>
    <w:rsid w:val="00EF2EF3"/>
    <w:rsid w:val="00EF3673"/>
    <w:rsid w:val="00EF3956"/>
    <w:rsid w:val="00EF4794"/>
    <w:rsid w:val="00EF5A79"/>
    <w:rsid w:val="00F0002E"/>
    <w:rsid w:val="00F01480"/>
    <w:rsid w:val="00F032D6"/>
    <w:rsid w:val="00F03DA4"/>
    <w:rsid w:val="00F05626"/>
    <w:rsid w:val="00F11907"/>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1A0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5422"/>
    <w:rsid w:val="00F7612E"/>
    <w:rsid w:val="00F76623"/>
    <w:rsid w:val="00F77EA4"/>
    <w:rsid w:val="00F800C4"/>
    <w:rsid w:val="00F80571"/>
    <w:rsid w:val="00F80DAB"/>
    <w:rsid w:val="00F80DCA"/>
    <w:rsid w:val="00F81FED"/>
    <w:rsid w:val="00F824C2"/>
    <w:rsid w:val="00F827AB"/>
    <w:rsid w:val="00F841EA"/>
    <w:rsid w:val="00F849C3"/>
    <w:rsid w:val="00F855CC"/>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AB2"/>
    <w:rsid w:val="00FB7E85"/>
    <w:rsid w:val="00FB7FD2"/>
    <w:rsid w:val="00FC05CD"/>
    <w:rsid w:val="00FC32A0"/>
    <w:rsid w:val="00FC3764"/>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5BB8"/>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CD"/>
  <w15:docId w15:val="{FD81F35D-8743-4842-AD53-7DC3A6A5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paragraph" w:styleId="Heading1">
    <w:name w:val="heading 1"/>
    <w:basedOn w:val="Normal"/>
    <w:next w:val="Normal"/>
    <w:link w:val="Heading1Char"/>
    <w:autoRedefine/>
    <w:qFormat/>
    <w:rsid w:val="001A3104"/>
    <w:pPr>
      <w:keepNext/>
      <w:spacing w:before="240" w:after="60" w:line="240" w:lineRule="auto"/>
      <w:jc w:val="center"/>
      <w:outlineLvl w:val="0"/>
    </w:pPr>
    <w:rPr>
      <w:rFonts w:ascii="Times New Roman" w:eastAsia="Times New Roman" w:hAnsi="Times New Roman" w:cs="Times New Roman"/>
      <w:b/>
      <w:bCs/>
      <w:kern w:val="3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a">
    <w:name w:val="Абзац списка"/>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boldface">
    <w:name w:val="boldface"/>
    <w:basedOn w:val="DefaultParagraphFont"/>
    <w:rsid w:val="00BE4396"/>
  </w:style>
  <w:style w:type="paragraph" w:customStyle="1" w:styleId="title-gr-seq-level-3">
    <w:name w:val="title-gr-seq-level-3"/>
    <w:basedOn w:val="Normal"/>
    <w:rsid w:val="00BE43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A3104"/>
    <w:rPr>
      <w:rFonts w:ascii="Times New Roman" w:eastAsia="Times New Roman" w:hAnsi="Times New Roman" w:cs="Times New Roman"/>
      <w:b/>
      <w:bCs/>
      <w:kern w:val="32"/>
      <w:sz w:val="24"/>
      <w:szCs w:val="24"/>
      <w:lang w:val="en-GB"/>
    </w:rPr>
  </w:style>
  <w:style w:type="character" w:customStyle="1" w:styleId="super">
    <w:name w:val="super"/>
    <w:basedOn w:val="DefaultParagraphFont"/>
    <w:rsid w:val="00781AF3"/>
  </w:style>
  <w:style w:type="character" w:customStyle="1" w:styleId="italic">
    <w:name w:val="italic"/>
    <w:basedOn w:val="DefaultParagraphFont"/>
    <w:rsid w:val="0097150F"/>
  </w:style>
  <w:style w:type="paragraph" w:customStyle="1" w:styleId="oj-normal">
    <w:name w:val="oj-normal"/>
    <w:basedOn w:val="Normal"/>
    <w:rsid w:val="00971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italic">
    <w:name w:val="oj-italic"/>
    <w:basedOn w:val="DefaultParagraphFont"/>
    <w:rsid w:val="0097150F"/>
  </w:style>
  <w:style w:type="paragraph" w:customStyle="1" w:styleId="title-doc-first">
    <w:name w:val="title-doc-first"/>
    <w:basedOn w:val="Normal"/>
    <w:rsid w:val="005C7E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D660BC"/>
    <w:pPr>
      <w:spacing w:after="0" w:line="240" w:lineRule="auto"/>
      <w:ind w:firstLine="720"/>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D660B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660BC"/>
    <w:rPr>
      <w:vertAlign w:val="superscript"/>
    </w:rPr>
  </w:style>
  <w:style w:type="character" w:customStyle="1" w:styleId="Bodytext83">
    <w:name w:val="Body text (8)3"/>
    <w:basedOn w:val="DefaultParagraphFont"/>
    <w:uiPriority w:val="99"/>
    <w:rsid w:val="009C7060"/>
    <w:rPr>
      <w:rFonts w:ascii="Times New Roman" w:hAnsi="Times New Roman" w:cs="Times New Roman"/>
      <w:spacing w:val="0"/>
      <w:sz w:val="16"/>
      <w:szCs w:val="16"/>
    </w:rPr>
  </w:style>
  <w:style w:type="character" w:customStyle="1" w:styleId="Bodytext725">
    <w:name w:val="Body text (7)25"/>
    <w:basedOn w:val="DefaultParagraphFont"/>
    <w:rsid w:val="009C7060"/>
    <w:rPr>
      <w:rFonts w:ascii="Times New Roman" w:hAnsi="Times New Roman" w:cs="Times New Roman"/>
      <w:spacing w:val="0"/>
      <w:sz w:val="14"/>
      <w:szCs w:val="14"/>
    </w:rPr>
  </w:style>
  <w:style w:type="character" w:customStyle="1" w:styleId="Bodytext711">
    <w:name w:val="Body text (7)11"/>
    <w:basedOn w:val="DefaultParagraphFont"/>
    <w:rsid w:val="009C7060"/>
    <w:rPr>
      <w:rFonts w:ascii="Times New Roman" w:hAnsi="Times New Roman" w:cs="Times New Roman"/>
      <w:spacing w:val="0"/>
      <w:sz w:val="14"/>
      <w:szCs w:val="14"/>
    </w:rPr>
  </w:style>
  <w:style w:type="character" w:styleId="Emphasis">
    <w:name w:val="Emphasis"/>
    <w:basedOn w:val="DefaultParagraphFont"/>
    <w:uiPriority w:val="20"/>
    <w:qFormat/>
    <w:rsid w:val="004225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13059199">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0423467">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592548978">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4A632-01AE-4B81-847B-B890BC57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1174</Words>
  <Characters>6698</Characters>
  <Application>Microsoft Office Word</Application>
  <DocSecurity>0</DocSecurity>
  <Lines>55</Lines>
  <Paragraphs>15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Tatiana Budu</cp:lastModifiedBy>
  <cp:revision>2</cp:revision>
  <cp:lastPrinted>2022-04-29T08:16:00Z</cp:lastPrinted>
  <dcterms:created xsi:type="dcterms:W3CDTF">2023-10-09T12:40:00Z</dcterms:created>
  <dcterms:modified xsi:type="dcterms:W3CDTF">2023-10-09T12:40:00Z</dcterms:modified>
</cp:coreProperties>
</file>