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878D" w14:textId="5B525947" w:rsidR="00730FEE" w:rsidRPr="00FA194B" w:rsidRDefault="00DA4E2D" w:rsidP="00E25218">
      <w:pPr>
        <w:ind w:firstLine="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Cu privire la alocarea mijloacelor financiare</w:t>
      </w:r>
    </w:p>
    <w:p w14:paraId="7D46FA4B" w14:textId="77777777" w:rsidR="00730FEE" w:rsidRPr="00FA194B" w:rsidRDefault="00730FEE" w:rsidP="00E25218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RO" w:eastAsia="ro-RO"/>
        </w:rPr>
      </w:pPr>
      <w:r w:rsidRPr="00FA194B">
        <w:rPr>
          <w:b/>
          <w:sz w:val="28"/>
          <w:szCs w:val="28"/>
          <w:lang w:val="ro-RO"/>
        </w:rPr>
        <w:t>------------------------------------------------------------</w:t>
      </w:r>
    </w:p>
    <w:p w14:paraId="26FD19CA" w14:textId="77777777" w:rsidR="00730FEE" w:rsidRPr="00FA194B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56D32EAD" w14:textId="77777777" w:rsidR="00730FEE" w:rsidRPr="00FA194B" w:rsidRDefault="00730FEE" w:rsidP="00E25218">
      <w:pPr>
        <w:rPr>
          <w:sz w:val="28"/>
          <w:szCs w:val="28"/>
          <w:lang w:val="ro-RO"/>
        </w:rPr>
      </w:pPr>
      <w:r w:rsidRPr="00FA194B">
        <w:rPr>
          <w:sz w:val="28"/>
          <w:szCs w:val="28"/>
          <w:lang w:val="ro-RO"/>
        </w:rPr>
        <w:t>Guvernul HOTĂRĂȘTE:</w:t>
      </w:r>
    </w:p>
    <w:p w14:paraId="7EB289F2" w14:textId="77777777" w:rsidR="00730FEE" w:rsidRPr="00FA194B" w:rsidRDefault="00730FEE" w:rsidP="00E25218">
      <w:pPr>
        <w:rPr>
          <w:sz w:val="28"/>
          <w:szCs w:val="28"/>
          <w:lang w:val="ro-RO"/>
        </w:rPr>
      </w:pPr>
    </w:p>
    <w:p w14:paraId="226306B9" w14:textId="5414D816" w:rsidR="00730FEE" w:rsidRDefault="00DA4E2D" w:rsidP="00E2521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temeiul art.19 lit. g) și art. 36 alin. (1) lit. </w:t>
      </w:r>
      <w:r w:rsidR="004310B2">
        <w:rPr>
          <w:sz w:val="28"/>
          <w:szCs w:val="28"/>
          <w:lang w:val="ro-RO"/>
        </w:rPr>
        <w:t>b</w:t>
      </w:r>
      <w:r>
        <w:rPr>
          <w:sz w:val="28"/>
          <w:szCs w:val="28"/>
          <w:lang w:val="ro-RO"/>
        </w:rPr>
        <w:t xml:space="preserve">) din Legea Finanțelor publice și responsabilității bugetar-fiscale nr.181/2014 (Monitorul Oficial al Republicii Moldova, 2014, nr.223-230, art.519), cu modificările ulterioare </w:t>
      </w:r>
      <w:r w:rsidR="008370E1">
        <w:rPr>
          <w:sz w:val="28"/>
          <w:szCs w:val="28"/>
          <w:lang w:val="ro-RO"/>
        </w:rPr>
        <w:t xml:space="preserve">și în conformitate cu pct.6 din Dispoziția Comisiei pentru Situații excepționale a Republicii Moldova, nr.81/2023, </w:t>
      </w:r>
      <w:r>
        <w:rPr>
          <w:sz w:val="28"/>
          <w:szCs w:val="28"/>
          <w:lang w:val="ro-RO"/>
        </w:rPr>
        <w:t>Guvernul HOTĂRĂȘTE:</w:t>
      </w:r>
    </w:p>
    <w:p w14:paraId="4CC8A88F" w14:textId="77777777" w:rsidR="00DA4E2D" w:rsidRDefault="00DA4E2D" w:rsidP="00E25218">
      <w:pPr>
        <w:rPr>
          <w:sz w:val="28"/>
          <w:szCs w:val="28"/>
          <w:lang w:val="ro-RO"/>
        </w:rPr>
      </w:pPr>
    </w:p>
    <w:p w14:paraId="51E813A0" w14:textId="1BC62506" w:rsidR="00DA4E2D" w:rsidRDefault="004310B2" w:rsidP="004310B2">
      <w:pPr>
        <w:pStyle w:val="ListParagraph"/>
        <w:numPr>
          <w:ilvl w:val="0"/>
          <w:numId w:val="40"/>
        </w:numPr>
        <w:tabs>
          <w:tab w:val="left" w:pos="851"/>
        </w:tabs>
        <w:ind w:left="0"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Ministerul Finanțelor va</w:t>
      </w:r>
      <w:r w:rsidR="00561337">
        <w:rPr>
          <w:sz w:val="28"/>
          <w:szCs w:val="28"/>
          <w:lang w:val="ro-RO"/>
        </w:rPr>
        <w:t xml:space="preserve"> aloc</w:t>
      </w:r>
      <w:r>
        <w:rPr>
          <w:sz w:val="28"/>
          <w:szCs w:val="28"/>
          <w:lang w:val="ro-RO"/>
        </w:rPr>
        <w:t>a</w:t>
      </w:r>
      <w:r w:rsidR="00561337">
        <w:rPr>
          <w:sz w:val="28"/>
          <w:szCs w:val="28"/>
          <w:lang w:val="ro-RO"/>
        </w:rPr>
        <w:t xml:space="preserve">, din fondul </w:t>
      </w:r>
      <w:r w:rsidR="00034FB1">
        <w:rPr>
          <w:sz w:val="28"/>
          <w:szCs w:val="28"/>
          <w:lang w:val="ro-RO"/>
        </w:rPr>
        <w:t xml:space="preserve">de intervenție al Guvernului, mijloace financiare în sumă de 2.775,0 mii lei </w:t>
      </w:r>
      <w:r>
        <w:rPr>
          <w:sz w:val="28"/>
          <w:szCs w:val="28"/>
          <w:lang w:val="ro-RO"/>
        </w:rPr>
        <w:t xml:space="preserve">Ministerului Sănătății </w:t>
      </w:r>
      <w:r w:rsidR="00034FB1">
        <w:rPr>
          <w:sz w:val="28"/>
          <w:szCs w:val="28"/>
          <w:lang w:val="ro-RO"/>
        </w:rPr>
        <w:t xml:space="preserve">pentru </w:t>
      </w:r>
      <w:r w:rsidR="00991AB8">
        <w:rPr>
          <w:sz w:val="28"/>
          <w:szCs w:val="28"/>
          <w:lang w:val="ro-RO"/>
        </w:rPr>
        <w:t>Agenția Națională pentru Sănătate Publică</w:t>
      </w:r>
      <w:r w:rsidR="00DE1660">
        <w:rPr>
          <w:sz w:val="28"/>
          <w:szCs w:val="28"/>
          <w:lang w:val="ro-RO"/>
        </w:rPr>
        <w:t>,</w:t>
      </w:r>
      <w:r w:rsidR="00991AB8">
        <w:rPr>
          <w:sz w:val="28"/>
          <w:szCs w:val="28"/>
          <w:lang w:val="ro-RO"/>
        </w:rPr>
        <w:t xml:space="preserve"> în scopul </w:t>
      </w:r>
      <w:r>
        <w:rPr>
          <w:sz w:val="28"/>
          <w:szCs w:val="28"/>
          <w:lang w:val="ro-RO"/>
        </w:rPr>
        <w:t>acoperir</w:t>
      </w:r>
      <w:r w:rsidR="00991AB8">
        <w:rPr>
          <w:sz w:val="28"/>
          <w:szCs w:val="28"/>
          <w:lang w:val="ro-RO"/>
        </w:rPr>
        <w:t>ii</w:t>
      </w:r>
      <w:r>
        <w:rPr>
          <w:sz w:val="28"/>
          <w:szCs w:val="28"/>
          <w:lang w:val="ro-RO"/>
        </w:rPr>
        <w:t xml:space="preserve"> cheltuielilor de reparații capitale a acoperișurilor la edificiile Centrului de Sănătate Publică </w:t>
      </w:r>
      <w:proofErr w:type="spellStart"/>
      <w:r>
        <w:rPr>
          <w:sz w:val="28"/>
          <w:szCs w:val="28"/>
          <w:lang w:val="ro-RO"/>
        </w:rPr>
        <w:t>Edineț</w:t>
      </w:r>
      <w:proofErr w:type="spellEnd"/>
      <w:r w:rsidR="00C83AC0">
        <w:rPr>
          <w:sz w:val="28"/>
          <w:szCs w:val="28"/>
          <w:lang w:val="ro-RO"/>
        </w:rPr>
        <w:t>, subdiviziune a</w:t>
      </w:r>
      <w:r w:rsidR="00991AB8">
        <w:rPr>
          <w:sz w:val="28"/>
          <w:szCs w:val="28"/>
          <w:lang w:val="ro-RO"/>
        </w:rPr>
        <w:t xml:space="preserve"> acesteia</w:t>
      </w:r>
      <w:r>
        <w:rPr>
          <w:sz w:val="28"/>
          <w:szCs w:val="28"/>
          <w:lang w:val="ro-RO"/>
        </w:rPr>
        <w:t xml:space="preserve">, ca rezultat al </w:t>
      </w:r>
      <w:r w:rsidR="00034FB1">
        <w:rPr>
          <w:sz w:val="28"/>
          <w:szCs w:val="28"/>
          <w:lang w:val="ro-RO"/>
        </w:rPr>
        <w:t>consecințelor calamităților naturale din data de 25 iulie 2023</w:t>
      </w:r>
      <w:r>
        <w:rPr>
          <w:sz w:val="28"/>
          <w:szCs w:val="28"/>
          <w:lang w:val="ro-RO"/>
        </w:rPr>
        <w:t>.</w:t>
      </w:r>
    </w:p>
    <w:p w14:paraId="19FD4442" w14:textId="126CA3DD" w:rsidR="004310B2" w:rsidRDefault="004310B2" w:rsidP="004310B2">
      <w:pPr>
        <w:pStyle w:val="ListParagraph"/>
        <w:numPr>
          <w:ilvl w:val="0"/>
          <w:numId w:val="40"/>
        </w:numPr>
        <w:tabs>
          <w:tab w:val="left" w:pos="851"/>
        </w:tabs>
        <w:ind w:left="0"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Ministerul Finanțelor va finanța cheltuielile menționate </w:t>
      </w:r>
      <w:r w:rsidR="00B6775A">
        <w:rPr>
          <w:sz w:val="28"/>
          <w:szCs w:val="28"/>
          <w:lang w:val="ro-RO"/>
        </w:rPr>
        <w:t>la punctul 1 pe măsura prezentării documentelor confirmative.</w:t>
      </w:r>
    </w:p>
    <w:p w14:paraId="12CDD79D" w14:textId="1364E652" w:rsidR="00B6775A" w:rsidRPr="00561337" w:rsidRDefault="00B6775A" w:rsidP="004310B2">
      <w:pPr>
        <w:pStyle w:val="ListParagraph"/>
        <w:numPr>
          <w:ilvl w:val="0"/>
          <w:numId w:val="40"/>
        </w:numPr>
        <w:tabs>
          <w:tab w:val="left" w:pos="851"/>
        </w:tabs>
        <w:ind w:left="0"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Prezenta hotărâre intră în vigoare la data publicării în Monitorul Oficial al Republicii Moldova.</w:t>
      </w:r>
    </w:p>
    <w:p w14:paraId="4C0599C9" w14:textId="77777777" w:rsidR="00730FEE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0DE97ECD" w14:textId="77777777" w:rsidR="00730FEE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4B97771D" w14:textId="77777777" w:rsidR="00991AB8" w:rsidRPr="00FA194B" w:rsidRDefault="00991AB8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3DCB3696" w14:textId="3A9454A6" w:rsidR="003B04ED" w:rsidRDefault="003B04ED" w:rsidP="007551A5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D8311D">
        <w:rPr>
          <w:rFonts w:asciiTheme="majorBidi" w:hAnsiTheme="majorBidi" w:cstheme="majorBidi"/>
          <w:b/>
          <w:sz w:val="28"/>
          <w:szCs w:val="28"/>
          <w:lang w:val="ro-RO" w:eastAsia="ro-RO"/>
        </w:rPr>
        <w:t>DORIN RECEAN</w:t>
      </w:r>
    </w:p>
    <w:p w14:paraId="37F9E824" w14:textId="77777777" w:rsidR="0029400E" w:rsidRDefault="0029400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2E342D47" w14:textId="77777777" w:rsidR="00991AB8" w:rsidRPr="00FA194B" w:rsidRDefault="00991AB8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094B8A25" w14:textId="1E076EE9" w:rsidR="003A4AE6" w:rsidRPr="009B4C08" w:rsidRDefault="003A4AE6" w:rsidP="007A2971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9B4C08">
        <w:rPr>
          <w:rFonts w:asciiTheme="majorBidi" w:hAnsiTheme="majorBidi" w:cstheme="majorBidi"/>
          <w:sz w:val="28"/>
          <w:szCs w:val="28"/>
          <w:lang w:val="ro-RO" w:eastAsia="ro-RO"/>
        </w:rPr>
        <w:t>Contrasemnează:</w:t>
      </w:r>
    </w:p>
    <w:p w14:paraId="31FF517C" w14:textId="06148E85" w:rsidR="003A4AE6" w:rsidRDefault="003A4AE6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73E409AA" w14:textId="77777777" w:rsidR="00991AB8" w:rsidRPr="009B4C08" w:rsidRDefault="00991AB8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706AFB05" w14:textId="5B4C5DD3" w:rsidR="00B16328" w:rsidRPr="009B4C08" w:rsidRDefault="00B16328" w:rsidP="00FD2A3E">
      <w:pPr>
        <w:tabs>
          <w:tab w:val="left" w:pos="5812"/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B4C08">
        <w:rPr>
          <w:rFonts w:asciiTheme="majorBidi" w:hAnsiTheme="majorBidi" w:cstheme="majorBidi"/>
          <w:sz w:val="28"/>
          <w:szCs w:val="28"/>
          <w:lang w:val="ro-RO" w:eastAsia="ru-RU"/>
        </w:rPr>
        <w:t>Ministrul finanțelor</w:t>
      </w:r>
      <w:r w:rsidR="005262C2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EB7F6B" w:rsidRPr="009B4C08">
        <w:rPr>
          <w:rFonts w:asciiTheme="majorBidi" w:hAnsiTheme="majorBidi" w:cstheme="majorBidi"/>
          <w:sz w:val="28"/>
          <w:szCs w:val="28"/>
          <w:lang w:val="ro-RO" w:eastAsia="ru-RU"/>
        </w:rPr>
        <w:t xml:space="preserve">Veronica </w:t>
      </w:r>
      <w:proofErr w:type="spellStart"/>
      <w:r w:rsidR="00EB7F6B" w:rsidRPr="009B4C08">
        <w:rPr>
          <w:rFonts w:asciiTheme="majorBidi" w:hAnsiTheme="majorBidi" w:cstheme="majorBidi"/>
          <w:sz w:val="28"/>
          <w:szCs w:val="28"/>
          <w:lang w:val="ro-RO" w:eastAsia="ru-RU"/>
        </w:rPr>
        <w:t>Sirețeanu</w:t>
      </w:r>
      <w:proofErr w:type="spellEnd"/>
    </w:p>
    <w:p w14:paraId="633F51F1" w14:textId="77777777" w:rsidR="007E0197" w:rsidRDefault="007E0197" w:rsidP="00965406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BAB99CB" w14:textId="7EF6F5C4" w:rsidR="00965406" w:rsidRPr="009B4C08" w:rsidRDefault="00965406" w:rsidP="00965406">
      <w:pPr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B4C08">
        <w:rPr>
          <w:rFonts w:asciiTheme="majorBidi" w:hAnsiTheme="majorBidi" w:cstheme="majorBidi"/>
          <w:sz w:val="28"/>
          <w:szCs w:val="28"/>
          <w:lang w:val="ro-RO" w:eastAsia="ru-RU"/>
        </w:rPr>
        <w:t>Ministrul sănătății</w:t>
      </w:r>
      <w:r w:rsidR="005262C2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5262C2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5262C2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5262C2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5262C2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9B4C08">
        <w:rPr>
          <w:rFonts w:asciiTheme="majorBidi" w:hAnsiTheme="majorBidi" w:cstheme="majorBidi"/>
          <w:sz w:val="28"/>
          <w:szCs w:val="28"/>
          <w:lang w:val="ro-RO" w:eastAsia="ru-RU"/>
        </w:rPr>
        <w:t xml:space="preserve">Ala </w:t>
      </w:r>
      <w:proofErr w:type="spellStart"/>
      <w:r w:rsidRPr="009B4C08">
        <w:rPr>
          <w:rFonts w:asciiTheme="majorBidi" w:hAnsiTheme="majorBidi" w:cstheme="majorBidi"/>
          <w:sz w:val="28"/>
          <w:szCs w:val="28"/>
          <w:lang w:val="ro-RO" w:eastAsia="ru-RU"/>
        </w:rPr>
        <w:t>Nemerenco</w:t>
      </w:r>
      <w:proofErr w:type="spellEnd"/>
      <w:r w:rsidRPr="009B4C08">
        <w:rPr>
          <w:rFonts w:asciiTheme="majorBidi" w:hAnsiTheme="majorBidi" w:cstheme="majorBidi"/>
          <w:sz w:val="28"/>
          <w:szCs w:val="28"/>
          <w:lang w:val="ro-RO" w:eastAsia="ru-RU"/>
        </w:rPr>
        <w:t xml:space="preserve"> </w:t>
      </w:r>
    </w:p>
    <w:p w14:paraId="68F07916" w14:textId="77777777" w:rsidR="00965406" w:rsidRPr="009B4C08" w:rsidRDefault="00965406" w:rsidP="00965406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206CF37" w14:textId="77777777" w:rsidR="00965406" w:rsidRPr="009B4C08" w:rsidRDefault="00965406" w:rsidP="00965406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92F0301" w14:textId="77777777" w:rsidR="003A4AE6" w:rsidRPr="00FA194B" w:rsidRDefault="003A4AE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281137F" w14:textId="77777777" w:rsidR="003A4AE6" w:rsidRPr="00FA194B" w:rsidRDefault="003A4AE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CD5D052" w14:textId="77777777" w:rsidR="00EA7735" w:rsidRPr="00FA194B" w:rsidRDefault="00EA7735" w:rsidP="00E25218">
      <w:pPr>
        <w:tabs>
          <w:tab w:val="left" w:pos="1134"/>
        </w:tabs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51A5A3D1" w14:textId="77777777" w:rsidR="00633BD9" w:rsidRPr="00FA194B" w:rsidRDefault="00633BD9" w:rsidP="00E25218">
      <w:pPr>
        <w:tabs>
          <w:tab w:val="left" w:pos="1134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A8A7472" w14:textId="77777777" w:rsidR="00633BD9" w:rsidRPr="00FA194B" w:rsidRDefault="00633BD9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CA22C5C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48C6AF6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9F03948" w14:textId="77777777" w:rsidR="006B17C6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F4BF15F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F321DCB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7879A68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67C40B3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9E60C43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39EF118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41B3071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E3F8011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A3BF816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3335B61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1EC57D9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1BC86A4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76CFC5F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3413D00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66334D4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CD5FB68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C4D5915" w14:textId="77777777" w:rsidR="007E0197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F70F520" w14:textId="77777777" w:rsidR="007E0197" w:rsidRPr="00FA194B" w:rsidRDefault="007E0197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FD257CB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737F0260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D6CEBA7" w14:textId="77777777" w:rsidR="006B17C6" w:rsidRPr="00FA194B" w:rsidRDefault="006B17C6" w:rsidP="00695959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6993251" w14:textId="77777777" w:rsidR="006B17C6" w:rsidRPr="00FA194B" w:rsidRDefault="006B17C6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56A0E5BA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Vizează:</w:t>
      </w:r>
    </w:p>
    <w:p w14:paraId="7599E3BD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BC2BB54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8994E1E" w14:textId="2440ADD4" w:rsidR="009C717D" w:rsidRPr="00FA194B" w:rsidRDefault="009C717D" w:rsidP="009C717D">
      <w:pPr>
        <w:ind w:firstLine="0"/>
        <w:rPr>
          <w:sz w:val="28"/>
          <w:szCs w:val="28"/>
          <w:lang w:val="ro-RO" w:eastAsia="ru-RU"/>
        </w:rPr>
      </w:pPr>
      <w:r w:rsidRPr="00FA194B">
        <w:rPr>
          <w:sz w:val="28"/>
          <w:szCs w:val="28"/>
          <w:lang w:val="ro-RO" w:eastAsia="ru-RU"/>
        </w:rPr>
        <w:t>Secretar general al Guvernului</w:t>
      </w:r>
      <w:r>
        <w:rPr>
          <w:sz w:val="28"/>
          <w:szCs w:val="28"/>
          <w:lang w:val="ro-RO" w:eastAsia="ru-RU"/>
        </w:rPr>
        <w:tab/>
      </w:r>
      <w:r>
        <w:rPr>
          <w:sz w:val="28"/>
          <w:szCs w:val="28"/>
          <w:lang w:val="ro-RO" w:eastAsia="ru-RU"/>
        </w:rPr>
        <w:tab/>
      </w:r>
      <w:r>
        <w:rPr>
          <w:sz w:val="28"/>
          <w:szCs w:val="28"/>
          <w:lang w:val="ro-RO" w:eastAsia="ru-RU"/>
        </w:rPr>
        <w:tab/>
        <w:t xml:space="preserve">               </w:t>
      </w:r>
      <w:r>
        <w:rPr>
          <w:sz w:val="28"/>
          <w:szCs w:val="28"/>
          <w:lang w:val="ro-RO" w:eastAsia="ru-RU"/>
        </w:rPr>
        <w:tab/>
        <w:t xml:space="preserve">  Artur MIJA</w:t>
      </w:r>
    </w:p>
    <w:p w14:paraId="5C56D579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0A487779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191C21BE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747461F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459F3C5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 xml:space="preserve">Aprobată în </w:t>
      </w:r>
      <w:proofErr w:type="spellStart"/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şedinţa</w:t>
      </w:r>
      <w:proofErr w:type="spellEnd"/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Guvernului</w:t>
      </w:r>
    </w:p>
    <w:p w14:paraId="79E9A49B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din</w:t>
      </w:r>
    </w:p>
    <w:sectPr w:rsidR="009C717D" w:rsidRPr="00FA194B" w:rsidSect="007E0197">
      <w:headerReference w:type="default" r:id="rId8"/>
      <w:headerReference w:type="first" r:id="rId9"/>
      <w:pgSz w:w="11907" w:h="16840" w:code="9"/>
      <w:pgMar w:top="1134" w:right="964" w:bottom="851" w:left="181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40FA" w14:textId="77777777" w:rsidR="00757B67" w:rsidRDefault="00757B67" w:rsidP="00026B87">
      <w:r>
        <w:separator/>
      </w:r>
    </w:p>
  </w:endnote>
  <w:endnote w:type="continuationSeparator" w:id="0">
    <w:p w14:paraId="3E4B2001" w14:textId="77777777" w:rsidR="00757B67" w:rsidRDefault="00757B67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62C7" w14:textId="77777777" w:rsidR="00757B67" w:rsidRDefault="00757B67" w:rsidP="00026B87">
      <w:r>
        <w:separator/>
      </w:r>
    </w:p>
  </w:footnote>
  <w:footnote w:type="continuationSeparator" w:id="0">
    <w:p w14:paraId="0DE5498B" w14:textId="77777777" w:rsidR="00757B67" w:rsidRDefault="00757B67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912F" w14:textId="1DEBBADC" w:rsidR="000D7A09" w:rsidRDefault="000D7A0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C717D" w:rsidRPr="009C717D">
      <w:rPr>
        <w:noProof/>
        <w:lang w:val="ro-RO"/>
      </w:rPr>
      <w:t>3</w:t>
    </w:r>
    <w:r>
      <w:fldChar w:fldCharType="end"/>
    </w:r>
  </w:p>
  <w:p w14:paraId="395892D0" w14:textId="77777777" w:rsidR="000D7A09" w:rsidRDefault="000D7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9168BD" w14:paraId="64B82F37" w14:textId="77777777" w:rsidTr="00FC2D2D">
      <w:tc>
        <w:tcPr>
          <w:tcW w:w="5000" w:type="pct"/>
        </w:tcPr>
        <w:p w14:paraId="479269F3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ro-MD" w:eastAsia="ro-MD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302087065" name="Picture 302087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14:paraId="27AE2608" w14:textId="77777777" w:rsidTr="00FC2D2D">
      <w:tc>
        <w:tcPr>
          <w:tcW w:w="5000" w:type="pct"/>
        </w:tcPr>
        <w:p w14:paraId="08F848A5" w14:textId="77777777" w:rsidR="00FC2D2D" w:rsidRPr="00633BD9" w:rsidRDefault="00FC2D2D" w:rsidP="00FC2D2D">
          <w:pPr>
            <w:pStyle w:val="Heading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FC2D2D" w:rsidRPr="00FC2D2D" w:rsidRDefault="00FC2D2D" w:rsidP="00FC2D2D">
          <w:pPr>
            <w:pStyle w:val="Heading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FC2D2D" w:rsidRPr="00FC2D2D" w:rsidRDefault="00FC2D2D" w:rsidP="00FC2D2D">
          <w:pPr>
            <w:pStyle w:val="Heading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2E52C739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C2477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3</w:t>
          </w:r>
        </w:p>
        <w:p w14:paraId="2036943B" w14:textId="77777777" w:rsidR="00FC2D2D" w:rsidRPr="00FC2D2D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0D7A09" w:rsidRPr="00B16328" w:rsidRDefault="000D7A09" w:rsidP="0029400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00770"/>
    <w:multiLevelType w:val="hybridMultilevel"/>
    <w:tmpl w:val="2E0CFC74"/>
    <w:lvl w:ilvl="0" w:tplc="85B273B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477F9"/>
    <w:multiLevelType w:val="hybridMultilevel"/>
    <w:tmpl w:val="6EC26BA6"/>
    <w:lvl w:ilvl="0" w:tplc="23C810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889771">
    <w:abstractNumId w:val="8"/>
  </w:num>
  <w:num w:numId="2" w16cid:durableId="834296885">
    <w:abstractNumId w:val="33"/>
  </w:num>
  <w:num w:numId="3" w16cid:durableId="881673653">
    <w:abstractNumId w:val="2"/>
  </w:num>
  <w:num w:numId="4" w16cid:durableId="1096631642">
    <w:abstractNumId w:val="22"/>
  </w:num>
  <w:num w:numId="5" w16cid:durableId="2045057655">
    <w:abstractNumId w:val="18"/>
  </w:num>
  <w:num w:numId="6" w16cid:durableId="2064743942">
    <w:abstractNumId w:val="25"/>
  </w:num>
  <w:num w:numId="7" w16cid:durableId="928463691">
    <w:abstractNumId w:val="6"/>
  </w:num>
  <w:num w:numId="8" w16cid:durableId="2002391988">
    <w:abstractNumId w:val="19"/>
  </w:num>
  <w:num w:numId="9" w16cid:durableId="1841579201">
    <w:abstractNumId w:val="34"/>
  </w:num>
  <w:num w:numId="10" w16cid:durableId="722145043">
    <w:abstractNumId w:val="36"/>
  </w:num>
  <w:num w:numId="11" w16cid:durableId="1498232633">
    <w:abstractNumId w:val="16"/>
  </w:num>
  <w:num w:numId="12" w16cid:durableId="1443770642">
    <w:abstractNumId w:val="28"/>
  </w:num>
  <w:num w:numId="13" w16cid:durableId="1087387859">
    <w:abstractNumId w:val="5"/>
  </w:num>
  <w:num w:numId="14" w16cid:durableId="1278832641">
    <w:abstractNumId w:val="4"/>
  </w:num>
  <w:num w:numId="15" w16cid:durableId="484784114">
    <w:abstractNumId w:val="9"/>
  </w:num>
  <w:num w:numId="16" w16cid:durableId="436754890">
    <w:abstractNumId w:val="27"/>
  </w:num>
  <w:num w:numId="17" w16cid:durableId="1603957394">
    <w:abstractNumId w:val="26"/>
  </w:num>
  <w:num w:numId="18" w16cid:durableId="151145948">
    <w:abstractNumId w:val="3"/>
  </w:num>
  <w:num w:numId="19" w16cid:durableId="655770156">
    <w:abstractNumId w:val="10"/>
  </w:num>
  <w:num w:numId="20" w16cid:durableId="1147089107">
    <w:abstractNumId w:val="13"/>
  </w:num>
  <w:num w:numId="21" w16cid:durableId="1873614621">
    <w:abstractNumId w:val="30"/>
  </w:num>
  <w:num w:numId="22" w16cid:durableId="1442916657">
    <w:abstractNumId w:val="24"/>
  </w:num>
  <w:num w:numId="23" w16cid:durableId="2115009972">
    <w:abstractNumId w:val="37"/>
  </w:num>
  <w:num w:numId="24" w16cid:durableId="968361043">
    <w:abstractNumId w:val="17"/>
  </w:num>
  <w:num w:numId="25" w16cid:durableId="1637030660">
    <w:abstractNumId w:val="31"/>
  </w:num>
  <w:num w:numId="26" w16cid:durableId="840893642">
    <w:abstractNumId w:val="20"/>
  </w:num>
  <w:num w:numId="27" w16cid:durableId="36783035">
    <w:abstractNumId w:val="21"/>
  </w:num>
  <w:num w:numId="28" w16cid:durableId="197987259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063649397">
    <w:abstractNumId w:val="0"/>
  </w:num>
  <w:num w:numId="30" w16cid:durableId="1783646943">
    <w:abstractNumId w:val="1"/>
  </w:num>
  <w:num w:numId="31" w16cid:durableId="931165947">
    <w:abstractNumId w:val="29"/>
  </w:num>
  <w:num w:numId="32" w16cid:durableId="1182664645">
    <w:abstractNumId w:val="14"/>
  </w:num>
  <w:num w:numId="33" w16cid:durableId="848180157">
    <w:abstractNumId w:val="38"/>
  </w:num>
  <w:num w:numId="34" w16cid:durableId="299845249">
    <w:abstractNumId w:val="35"/>
  </w:num>
  <w:num w:numId="35" w16cid:durableId="2090077130">
    <w:abstractNumId w:val="11"/>
  </w:num>
  <w:num w:numId="36" w16cid:durableId="1479028975">
    <w:abstractNumId w:val="12"/>
  </w:num>
  <w:num w:numId="37" w16cid:durableId="2104379962">
    <w:abstractNumId w:val="23"/>
  </w:num>
  <w:num w:numId="38" w16cid:durableId="1490516211">
    <w:abstractNumId w:val="7"/>
  </w:num>
  <w:num w:numId="39" w16cid:durableId="518199916">
    <w:abstractNumId w:val="32"/>
  </w:num>
  <w:num w:numId="40" w16cid:durableId="16714097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00CF4"/>
    <w:rsid w:val="00026B87"/>
    <w:rsid w:val="00034FB1"/>
    <w:rsid w:val="00075CE0"/>
    <w:rsid w:val="00077246"/>
    <w:rsid w:val="00077B6F"/>
    <w:rsid w:val="0008431B"/>
    <w:rsid w:val="00085DA8"/>
    <w:rsid w:val="000914AA"/>
    <w:rsid w:val="0009503C"/>
    <w:rsid w:val="000B66A7"/>
    <w:rsid w:val="000C3000"/>
    <w:rsid w:val="000D3405"/>
    <w:rsid w:val="000D7A09"/>
    <w:rsid w:val="000F0FD7"/>
    <w:rsid w:val="001100A2"/>
    <w:rsid w:val="00111319"/>
    <w:rsid w:val="0014378C"/>
    <w:rsid w:val="00144067"/>
    <w:rsid w:val="001469DB"/>
    <w:rsid w:val="001574DD"/>
    <w:rsid w:val="001614F3"/>
    <w:rsid w:val="00191F49"/>
    <w:rsid w:val="001B2461"/>
    <w:rsid w:val="001B5608"/>
    <w:rsid w:val="001D364E"/>
    <w:rsid w:val="001E6EB8"/>
    <w:rsid w:val="00222B19"/>
    <w:rsid w:val="00243B9C"/>
    <w:rsid w:val="00251AE0"/>
    <w:rsid w:val="0025392F"/>
    <w:rsid w:val="00256F32"/>
    <w:rsid w:val="00283736"/>
    <w:rsid w:val="00292068"/>
    <w:rsid w:val="0029400E"/>
    <w:rsid w:val="003321A4"/>
    <w:rsid w:val="0034194B"/>
    <w:rsid w:val="003543E9"/>
    <w:rsid w:val="003724B5"/>
    <w:rsid w:val="003852B4"/>
    <w:rsid w:val="003A4AE6"/>
    <w:rsid w:val="003B04ED"/>
    <w:rsid w:val="003B596B"/>
    <w:rsid w:val="003D6BC3"/>
    <w:rsid w:val="003F04C9"/>
    <w:rsid w:val="00427274"/>
    <w:rsid w:val="004310B2"/>
    <w:rsid w:val="00443FC0"/>
    <w:rsid w:val="0044592D"/>
    <w:rsid w:val="00454CEE"/>
    <w:rsid w:val="004654AB"/>
    <w:rsid w:val="00480561"/>
    <w:rsid w:val="00482BA3"/>
    <w:rsid w:val="004A228A"/>
    <w:rsid w:val="004A4B59"/>
    <w:rsid w:val="004B00D8"/>
    <w:rsid w:val="004E1000"/>
    <w:rsid w:val="00500232"/>
    <w:rsid w:val="00500597"/>
    <w:rsid w:val="0050680A"/>
    <w:rsid w:val="00512A5C"/>
    <w:rsid w:val="005262C2"/>
    <w:rsid w:val="00530592"/>
    <w:rsid w:val="00542F92"/>
    <w:rsid w:val="005541A1"/>
    <w:rsid w:val="00561337"/>
    <w:rsid w:val="005802DD"/>
    <w:rsid w:val="005850E0"/>
    <w:rsid w:val="00586D2A"/>
    <w:rsid w:val="005E1FF5"/>
    <w:rsid w:val="005F1999"/>
    <w:rsid w:val="005F2B04"/>
    <w:rsid w:val="00601679"/>
    <w:rsid w:val="00602E93"/>
    <w:rsid w:val="0063090F"/>
    <w:rsid w:val="00633BD9"/>
    <w:rsid w:val="0067374F"/>
    <w:rsid w:val="00695959"/>
    <w:rsid w:val="006B17C6"/>
    <w:rsid w:val="006E3ECB"/>
    <w:rsid w:val="006E74D0"/>
    <w:rsid w:val="006E77BF"/>
    <w:rsid w:val="007067A9"/>
    <w:rsid w:val="00723D26"/>
    <w:rsid w:val="007254F5"/>
    <w:rsid w:val="007276F9"/>
    <w:rsid w:val="007305B8"/>
    <w:rsid w:val="00730FEE"/>
    <w:rsid w:val="0073380E"/>
    <w:rsid w:val="00737FC1"/>
    <w:rsid w:val="00746067"/>
    <w:rsid w:val="0074640D"/>
    <w:rsid w:val="00752E46"/>
    <w:rsid w:val="007551A5"/>
    <w:rsid w:val="00757B67"/>
    <w:rsid w:val="00782601"/>
    <w:rsid w:val="007926E4"/>
    <w:rsid w:val="007A2971"/>
    <w:rsid w:val="007A37D5"/>
    <w:rsid w:val="007A4567"/>
    <w:rsid w:val="007E0197"/>
    <w:rsid w:val="007E0B5B"/>
    <w:rsid w:val="00814406"/>
    <w:rsid w:val="00832599"/>
    <w:rsid w:val="008370E1"/>
    <w:rsid w:val="0084667B"/>
    <w:rsid w:val="00862AB4"/>
    <w:rsid w:val="0087581E"/>
    <w:rsid w:val="00882196"/>
    <w:rsid w:val="00893B25"/>
    <w:rsid w:val="008B533A"/>
    <w:rsid w:val="008C14FC"/>
    <w:rsid w:val="008C1EB3"/>
    <w:rsid w:val="008C53C4"/>
    <w:rsid w:val="008C5F65"/>
    <w:rsid w:val="009159B9"/>
    <w:rsid w:val="009168BD"/>
    <w:rsid w:val="009374A9"/>
    <w:rsid w:val="00941781"/>
    <w:rsid w:val="009423B6"/>
    <w:rsid w:val="00950CEF"/>
    <w:rsid w:val="0095316D"/>
    <w:rsid w:val="00965406"/>
    <w:rsid w:val="00967B94"/>
    <w:rsid w:val="00991AB8"/>
    <w:rsid w:val="009A3326"/>
    <w:rsid w:val="009B4C08"/>
    <w:rsid w:val="009B4E5C"/>
    <w:rsid w:val="009C717D"/>
    <w:rsid w:val="009D1C68"/>
    <w:rsid w:val="009D5B26"/>
    <w:rsid w:val="009E20E6"/>
    <w:rsid w:val="00A0308D"/>
    <w:rsid w:val="00A04621"/>
    <w:rsid w:val="00A06ACF"/>
    <w:rsid w:val="00A1010C"/>
    <w:rsid w:val="00A20072"/>
    <w:rsid w:val="00A23620"/>
    <w:rsid w:val="00A32BFE"/>
    <w:rsid w:val="00A35DD9"/>
    <w:rsid w:val="00A56041"/>
    <w:rsid w:val="00A645F2"/>
    <w:rsid w:val="00A87A92"/>
    <w:rsid w:val="00A938D0"/>
    <w:rsid w:val="00A94FEB"/>
    <w:rsid w:val="00A977C3"/>
    <w:rsid w:val="00AA173D"/>
    <w:rsid w:val="00AB67F5"/>
    <w:rsid w:val="00AE7568"/>
    <w:rsid w:val="00AF0010"/>
    <w:rsid w:val="00B05A8B"/>
    <w:rsid w:val="00B16328"/>
    <w:rsid w:val="00B4370D"/>
    <w:rsid w:val="00B51090"/>
    <w:rsid w:val="00B6775A"/>
    <w:rsid w:val="00B71142"/>
    <w:rsid w:val="00B84F25"/>
    <w:rsid w:val="00BB0D54"/>
    <w:rsid w:val="00BF2373"/>
    <w:rsid w:val="00BF32A6"/>
    <w:rsid w:val="00C02DFA"/>
    <w:rsid w:val="00C03113"/>
    <w:rsid w:val="00C2477D"/>
    <w:rsid w:val="00C35492"/>
    <w:rsid w:val="00C74719"/>
    <w:rsid w:val="00C74905"/>
    <w:rsid w:val="00C76068"/>
    <w:rsid w:val="00C83AC0"/>
    <w:rsid w:val="00C97309"/>
    <w:rsid w:val="00CB05D3"/>
    <w:rsid w:val="00CB0FCF"/>
    <w:rsid w:val="00CC7AFF"/>
    <w:rsid w:val="00CE0DA1"/>
    <w:rsid w:val="00CE6358"/>
    <w:rsid w:val="00CF2559"/>
    <w:rsid w:val="00D1121D"/>
    <w:rsid w:val="00D30198"/>
    <w:rsid w:val="00D41305"/>
    <w:rsid w:val="00D64123"/>
    <w:rsid w:val="00D642D3"/>
    <w:rsid w:val="00D8311D"/>
    <w:rsid w:val="00D86B79"/>
    <w:rsid w:val="00D91434"/>
    <w:rsid w:val="00DA4E2D"/>
    <w:rsid w:val="00DB1216"/>
    <w:rsid w:val="00DB7468"/>
    <w:rsid w:val="00DC4C6E"/>
    <w:rsid w:val="00DE1660"/>
    <w:rsid w:val="00DF0E57"/>
    <w:rsid w:val="00DF181A"/>
    <w:rsid w:val="00DF7E3E"/>
    <w:rsid w:val="00E04C14"/>
    <w:rsid w:val="00E11CE2"/>
    <w:rsid w:val="00E216C5"/>
    <w:rsid w:val="00E25218"/>
    <w:rsid w:val="00E52F97"/>
    <w:rsid w:val="00E82D01"/>
    <w:rsid w:val="00EA1DFC"/>
    <w:rsid w:val="00EA3268"/>
    <w:rsid w:val="00EA7735"/>
    <w:rsid w:val="00EB50D7"/>
    <w:rsid w:val="00EB7F6B"/>
    <w:rsid w:val="00ED2FE3"/>
    <w:rsid w:val="00EF5CF5"/>
    <w:rsid w:val="00F019B4"/>
    <w:rsid w:val="00F4110C"/>
    <w:rsid w:val="00F552B7"/>
    <w:rsid w:val="00F67B04"/>
    <w:rsid w:val="00F76152"/>
    <w:rsid w:val="00F817FC"/>
    <w:rsid w:val="00F864E2"/>
    <w:rsid w:val="00FA194B"/>
    <w:rsid w:val="00FA7984"/>
    <w:rsid w:val="00FB176A"/>
    <w:rsid w:val="00FC2D2D"/>
    <w:rsid w:val="00FC4320"/>
    <w:rsid w:val="00FD2A3E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1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26B8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26B87"/>
    <w:rPr>
      <w:lang w:val="en-US" w:eastAsia="en-US"/>
    </w:rPr>
  </w:style>
  <w:style w:type="paragraph" w:styleId="Footer">
    <w:name w:val="footer"/>
    <w:basedOn w:val="Normal"/>
    <w:link w:val="FooterChar"/>
    <w:rsid w:val="00026B8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26B87"/>
    <w:rPr>
      <w:lang w:val="en-US" w:eastAsia="en-US"/>
    </w:rPr>
  </w:style>
  <w:style w:type="table" w:styleId="TableGrid">
    <w:name w:val="Table Grid"/>
    <w:basedOn w:val="Table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NoList"/>
    <w:semiHidden/>
    <w:rsid w:val="00E216C5"/>
  </w:style>
  <w:style w:type="character" w:styleId="PageNumber">
    <w:name w:val="page number"/>
    <w:basedOn w:val="DefaultParagraphFon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leNormal"/>
    <w:next w:val="TableGrid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sid w:val="00E2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6C5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  <w:rsid w:val="000D7A09"/>
  </w:style>
  <w:style w:type="paragraph" w:styleId="HTMLPreformatted">
    <w:name w:val="HTML Preformatted"/>
    <w:basedOn w:val="Normal"/>
    <w:link w:val="HTMLPreformattedCha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A09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2FFA-43F6-4763-85D8-84234880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1206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Direcția Politici de  Buget  și  Asigurări  Medicale</cp:lastModifiedBy>
  <cp:revision>3</cp:revision>
  <cp:lastPrinted>2023-09-20T10:00:00Z</cp:lastPrinted>
  <dcterms:created xsi:type="dcterms:W3CDTF">2023-09-25T06:49:00Z</dcterms:created>
  <dcterms:modified xsi:type="dcterms:W3CDTF">2023-09-25T06:52:00Z</dcterms:modified>
</cp:coreProperties>
</file>