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5450" w14:textId="77777777" w:rsidR="002510C1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2510C1">
        <w:rPr>
          <w:rFonts w:ascii="Times New Roman" w:hAnsi="Times New Roman" w:cs="Times New Roman"/>
          <w:b/>
          <w:lang w:val="ro-RO"/>
        </w:rPr>
        <w:t xml:space="preserve">Nota informativă </w:t>
      </w:r>
    </w:p>
    <w:p w14:paraId="478E1F6C" w14:textId="176D8158" w:rsidR="00A042D0" w:rsidRPr="002510C1" w:rsidRDefault="00A042D0" w:rsidP="00A042D0">
      <w:pPr>
        <w:jc w:val="center"/>
        <w:rPr>
          <w:rFonts w:ascii="Times New Roman" w:hAnsi="Times New Roman" w:cs="Times New Roman"/>
          <w:b/>
          <w:lang w:val="ro-RO"/>
        </w:rPr>
      </w:pPr>
      <w:r w:rsidRPr="002510C1">
        <w:rPr>
          <w:rFonts w:ascii="Times New Roman" w:hAnsi="Times New Roman" w:cs="Times New Roman"/>
          <w:b/>
          <w:lang w:val="ro-RO"/>
        </w:rPr>
        <w:t xml:space="preserve">la proiectul hotărârii Guvernului </w:t>
      </w:r>
      <w:r w:rsidR="004F19EE" w:rsidRPr="002510C1">
        <w:rPr>
          <w:rFonts w:ascii="Times New Roman" w:hAnsi="Times New Roman" w:cs="Times New Roman"/>
          <w:b/>
          <w:lang w:val="ro-RO"/>
        </w:rPr>
        <w:t xml:space="preserve">pentru modificarea unor </w:t>
      </w:r>
      <w:r w:rsidR="00AF2D32" w:rsidRPr="002510C1">
        <w:rPr>
          <w:rFonts w:ascii="Times New Roman" w:hAnsi="Times New Roman" w:cs="Times New Roman"/>
          <w:b/>
          <w:lang w:val="ro-RO"/>
        </w:rPr>
        <w:t>hotărâri</w:t>
      </w:r>
      <w:r w:rsidR="004F19EE" w:rsidRPr="002510C1">
        <w:rPr>
          <w:rFonts w:ascii="Times New Roman" w:hAnsi="Times New Roman" w:cs="Times New Roman"/>
          <w:b/>
          <w:lang w:val="ro-RO"/>
        </w:rPr>
        <w:t xml:space="preserve"> de Guvern </w:t>
      </w:r>
      <w:r w:rsidR="00AF2D32" w:rsidRPr="002510C1">
        <w:rPr>
          <w:rFonts w:ascii="Times New Roman" w:hAnsi="Times New Roman" w:cs="Times New Roman"/>
          <w:b/>
          <w:lang w:val="ro-RO"/>
        </w:rPr>
        <w:t>(</w:t>
      </w:r>
      <w:r w:rsidR="004F19EE" w:rsidRPr="002510C1">
        <w:rPr>
          <w:rFonts w:ascii="Times New Roman" w:hAnsi="Times New Roman" w:cs="Times New Roman"/>
          <w:b/>
          <w:lang w:val="ro-RO"/>
        </w:rPr>
        <w:t>în vederea punerii în aplicare a cadrului normativ privind cheiurile temporare</w:t>
      </w:r>
      <w:r w:rsidR="00AF2D32" w:rsidRPr="002510C1">
        <w:rPr>
          <w:rFonts w:ascii="Times New Roman" w:hAnsi="Times New Roman" w:cs="Times New Roman"/>
          <w:b/>
          <w:lang w:val="ro-RO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042D0" w:rsidRPr="004527D1" w14:paraId="02CCAB29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BF6" w14:textId="77777777" w:rsidR="00A042D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1. Denumirea autorului și, după caz, a participanților la elaborarea proiectului</w:t>
            </w:r>
          </w:p>
        </w:tc>
      </w:tr>
      <w:tr w:rsidR="00A042D0" w:rsidRPr="004527D1" w14:paraId="2030FAF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F9E" w14:textId="6BFCA78B" w:rsidR="00A042D0" w:rsidRDefault="00A042D0">
            <w:pPr>
              <w:ind w:firstLine="73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Ministerul Infrastructurii și Dezvoltării Regionale.</w:t>
            </w:r>
          </w:p>
        </w:tc>
      </w:tr>
      <w:tr w:rsidR="00A042D0" w:rsidRPr="004527D1" w14:paraId="5103FD8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8070" w14:textId="77777777" w:rsidR="00A042D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2. Condițiile ce au impus elaborarea proiectului de act normativ și finalitățile urmărite</w:t>
            </w:r>
          </w:p>
        </w:tc>
      </w:tr>
      <w:tr w:rsidR="00A042D0" w:rsidRPr="004527D1" w14:paraId="3C219398" w14:textId="77777777" w:rsidTr="00A042D0">
        <w:trPr>
          <w:trHeight w:val="51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D68A" w14:textId="5F07BF3E" w:rsidR="00A042D0" w:rsidRDefault="00835F8F" w:rsidP="00EB6797">
            <w:pPr>
              <w:ind w:firstLine="73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În conformitate cu prevederile </w:t>
            </w:r>
            <w:r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>Legii nr. 176/2013 privind transportul naval intern al Republicii Moldova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și în scopul realizării </w:t>
            </w:r>
            <w:r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>Strategiei de transport și logistică 2013-2020, aprobată prin Hotărârea de Guvern nr. 827/2013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5D0DE8">
              <w:rPr>
                <w:rFonts w:ascii="Times New Roman" w:eastAsia="Times New Roman" w:hAnsi="Times New Roman" w:cs="Times New Roman"/>
                <w:lang w:val="ro-RO"/>
              </w:rPr>
              <w:t xml:space="preserve">Guvernul a </w:t>
            </w:r>
            <w:r w:rsidR="00EB6797">
              <w:rPr>
                <w:rFonts w:ascii="Times New Roman" w:eastAsia="Times New Roman" w:hAnsi="Times New Roman" w:cs="Times New Roman"/>
                <w:lang w:val="ro-RO"/>
              </w:rPr>
              <w:t xml:space="preserve">aprobat </w:t>
            </w:r>
            <w:r w:rsidR="00EB6797"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>Regulamentul privind modul de amenajare şi exploatare a cheiurilor temporare şi edificiilor</w:t>
            </w:r>
            <w:r w:rsidR="009B4044"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 xml:space="preserve"> provizorii</w:t>
            </w:r>
            <w:r w:rsidR="00EB6797"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 xml:space="preserve"> aferente pe căile navigabile interne ale Republicii Moldova (</w:t>
            </w:r>
            <w:r w:rsidR="00AF2D32"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>Hotărârea</w:t>
            </w:r>
            <w:r w:rsidR="00EB6797" w:rsidRPr="002B6E47">
              <w:rPr>
                <w:rFonts w:ascii="Times New Roman" w:eastAsia="Times New Roman" w:hAnsi="Times New Roman" w:cs="Times New Roman"/>
                <w:iCs/>
                <w:lang w:val="ro-RO"/>
              </w:rPr>
              <w:t xml:space="preserve"> Guvernului nr. 546/2019)</w:t>
            </w:r>
            <w:r w:rsidR="00EB6797">
              <w:rPr>
                <w:rFonts w:ascii="Times New Roman" w:eastAsia="Times New Roman" w:hAnsi="Times New Roman" w:cs="Times New Roman"/>
                <w:lang w:val="ro-RO"/>
              </w:rPr>
              <w:t xml:space="preserve">, prin care a fost </w:t>
            </w:r>
            <w:r w:rsidR="005D0DE8">
              <w:rPr>
                <w:rFonts w:ascii="Times New Roman" w:eastAsia="Times New Roman" w:hAnsi="Times New Roman" w:cs="Times New Roman"/>
                <w:lang w:val="ro-RO"/>
              </w:rPr>
              <w:t>stabilit</w:t>
            </w:r>
            <w:r w:rsidR="00EB6797">
              <w:rPr>
                <w:rFonts w:ascii="Times New Roman" w:eastAsia="Times New Roman" w:hAnsi="Times New Roman" w:cs="Times New Roman"/>
                <w:lang w:val="ro-RO"/>
              </w:rPr>
              <w:t xml:space="preserve"> cadrul de reglementare, care asigură desfășurarea în siguranță a activităților de încărcare/descărcare a măr</w:t>
            </w:r>
            <w:r w:rsidR="009B4044">
              <w:rPr>
                <w:rFonts w:ascii="Times New Roman" w:eastAsia="Times New Roman" w:hAnsi="Times New Roman" w:cs="Times New Roman"/>
                <w:lang w:val="ro-RO"/>
              </w:rPr>
              <w:t xml:space="preserve">furilor </w:t>
            </w:r>
            <w:r w:rsidR="00EB6797">
              <w:rPr>
                <w:rFonts w:ascii="Times New Roman" w:eastAsia="Times New Roman" w:hAnsi="Times New Roman" w:cs="Times New Roman"/>
                <w:lang w:val="ro-RO"/>
              </w:rPr>
              <w:t xml:space="preserve">transportate prin intermediul transportului naval la cheiurile situate în afara complexului portuar Giurgiulești. </w:t>
            </w:r>
          </w:p>
          <w:p w14:paraId="71C02792" w14:textId="42AC91EF" w:rsidR="004C7C86" w:rsidRPr="002A48A9" w:rsidRDefault="004C7C86" w:rsidP="00EB6797">
            <w:pPr>
              <w:ind w:firstLine="73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Astfel, de-facto se </w:t>
            </w:r>
            <w:r w:rsidR="00AF00E5">
              <w:rPr>
                <w:rFonts w:ascii="Times New Roman" w:eastAsia="Times New Roman" w:hAnsi="Times New Roman" w:cs="Times New Roman"/>
                <w:lang w:val="ro-RO"/>
              </w:rPr>
              <w:t xml:space="preserve">asigura transbordarea produselor cereale în câteva </w:t>
            </w:r>
            <w:r w:rsidR="003A1EB0">
              <w:rPr>
                <w:rFonts w:ascii="Times New Roman" w:eastAsia="Times New Roman" w:hAnsi="Times New Roman" w:cs="Times New Roman"/>
                <w:lang w:val="ro-RO"/>
              </w:rPr>
              <w:t>sectoare</w:t>
            </w:r>
            <w:r w:rsidR="008110B4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8110B4" w:rsidRPr="002A48A9">
              <w:rPr>
                <w:rFonts w:ascii="Times New Roman" w:eastAsia="Times New Roman" w:hAnsi="Times New Roman" w:cs="Times New Roman"/>
                <w:lang w:val="ro-RO"/>
              </w:rPr>
              <w:t>aflate</w:t>
            </w:r>
            <w:r w:rsidR="003A1EB0">
              <w:rPr>
                <w:rFonts w:ascii="Times New Roman" w:eastAsia="Times New Roman" w:hAnsi="Times New Roman" w:cs="Times New Roman"/>
                <w:lang w:val="ro-RO"/>
              </w:rPr>
              <w:t xml:space="preserve"> pe malul r. Prut,</w:t>
            </w:r>
            <w:r w:rsidR="008110B4" w:rsidRPr="002A48A9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3A1EB0">
              <w:rPr>
                <w:rFonts w:ascii="Times New Roman" w:eastAsia="Times New Roman" w:hAnsi="Times New Roman" w:cs="Times New Roman"/>
                <w:lang w:val="ro-RO"/>
              </w:rPr>
              <w:t>între</w:t>
            </w:r>
            <w:r w:rsidR="002A48A9" w:rsidRPr="002A48A9">
              <w:rPr>
                <w:rFonts w:ascii="Times New Roman" w:eastAsia="Times New Roman" w:hAnsi="Times New Roman" w:cs="Times New Roman"/>
                <w:lang w:val="ro-RO"/>
              </w:rPr>
              <w:t xml:space="preserve"> satele Giurgiulești și Cîșlița-Prut</w:t>
            </w:r>
            <w:r w:rsidR="003A1EB0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  <w:r w:rsidR="00DE62BB">
              <w:rPr>
                <w:rFonts w:ascii="Times New Roman" w:eastAsia="Times New Roman" w:hAnsi="Times New Roman" w:cs="Times New Roman"/>
                <w:lang w:val="ro-RO"/>
              </w:rPr>
              <w:t xml:space="preserve">Cu toate acestea, ulterior autoritățile competente </w:t>
            </w:r>
            <w:r w:rsidR="005B728B">
              <w:rPr>
                <w:rFonts w:ascii="Times New Roman" w:eastAsia="Times New Roman" w:hAnsi="Times New Roman" w:cs="Times New Roman"/>
                <w:lang w:val="ro-RO"/>
              </w:rPr>
              <w:t xml:space="preserve">au identificat riscuri și </w:t>
            </w:r>
            <w:r w:rsidR="005B728B" w:rsidRPr="005B728B">
              <w:rPr>
                <w:rFonts w:ascii="Times New Roman" w:eastAsia="Times New Roman" w:hAnsi="Times New Roman" w:cs="Times New Roman"/>
                <w:lang w:val="ro-RO"/>
              </w:rPr>
              <w:t>deficiențe ce țin de reglementarea activității cheiurilor temporare în zona frontierei de stat</w:t>
            </w:r>
            <w:r w:rsidR="005B728B">
              <w:rPr>
                <w:rFonts w:ascii="Times New Roman" w:eastAsia="Times New Roman" w:hAnsi="Times New Roman" w:cs="Times New Roman"/>
                <w:lang w:val="ro-RO"/>
              </w:rPr>
              <w:t xml:space="preserve"> și</w:t>
            </w:r>
            <w:r w:rsidR="001F6047">
              <w:rPr>
                <w:rFonts w:ascii="Times New Roman" w:eastAsia="Times New Roman" w:hAnsi="Times New Roman" w:cs="Times New Roman"/>
                <w:lang w:val="ro-RO"/>
              </w:rPr>
              <w:t xml:space="preserve"> a</w:t>
            </w:r>
            <w:r w:rsidR="005B728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7B4B60">
              <w:rPr>
                <w:rFonts w:ascii="Times New Roman" w:eastAsia="Times New Roman" w:hAnsi="Times New Roman" w:cs="Times New Roman"/>
                <w:lang w:val="ro-RO"/>
              </w:rPr>
              <w:t xml:space="preserve">modului de amenajare </w:t>
            </w:r>
            <w:r w:rsidR="00662C87">
              <w:rPr>
                <w:rFonts w:ascii="Times New Roman" w:eastAsia="Times New Roman" w:hAnsi="Times New Roman" w:cs="Times New Roman"/>
                <w:lang w:val="ro-RO"/>
              </w:rPr>
              <w:t xml:space="preserve">a </w:t>
            </w:r>
            <w:r w:rsidR="001F6047">
              <w:rPr>
                <w:rFonts w:ascii="Times New Roman" w:eastAsia="Times New Roman" w:hAnsi="Times New Roman" w:cs="Times New Roman"/>
                <w:lang w:val="ro-RO"/>
              </w:rPr>
              <w:t>cheiurilor evocate prin prisma</w:t>
            </w:r>
            <w:r w:rsidR="007B4B60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1F6047">
              <w:rPr>
                <w:rFonts w:ascii="Times New Roman" w:eastAsia="Times New Roman" w:hAnsi="Times New Roman" w:cs="Times New Roman"/>
                <w:lang w:val="ro-RO"/>
              </w:rPr>
              <w:t>cadrului normativ privind</w:t>
            </w:r>
            <w:r w:rsidR="007B4B60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5B728B">
              <w:rPr>
                <w:rFonts w:ascii="Times New Roman" w:eastAsia="Times New Roman" w:hAnsi="Times New Roman" w:cs="Times New Roman"/>
                <w:lang w:val="ro-RO"/>
              </w:rPr>
              <w:t xml:space="preserve">protecția mediului. </w:t>
            </w:r>
          </w:p>
          <w:p w14:paraId="65B287A8" w14:textId="0D1CD4A8" w:rsidR="004C7C86" w:rsidRDefault="004D56B2" w:rsidP="00EB6797">
            <w:pPr>
              <w:ind w:firstLine="738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În context, </w:t>
            </w:r>
            <w:r w:rsidR="00AF2D32">
              <w:rPr>
                <w:rFonts w:ascii="Times New Roman" w:eastAsia="Times New Roman" w:hAnsi="Times New Roman" w:cs="Times New Roman"/>
                <w:lang w:val="ro-RO"/>
              </w:rPr>
              <w:t>a fost adoptată Legea nr. 259/2023 pentru modificarea unor actelor normative</w:t>
            </w:r>
            <w:r w:rsidR="00B73DDD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  <w:r w:rsidR="00AF2D32">
              <w:rPr>
                <w:rFonts w:ascii="Times New Roman" w:eastAsia="Times New Roman" w:hAnsi="Times New Roman" w:cs="Times New Roman"/>
                <w:lang w:val="ro-RO"/>
              </w:rPr>
              <w:t>Legea în cauză</w:t>
            </w:r>
            <w:r w:rsidR="00B73DDD">
              <w:rPr>
                <w:rFonts w:ascii="Times New Roman" w:eastAsia="Times New Roman" w:hAnsi="Times New Roman" w:cs="Times New Roman"/>
                <w:lang w:val="ro-RO"/>
              </w:rPr>
              <w:t xml:space="preserve"> prevede modificarea </w:t>
            </w:r>
            <w:r w:rsidR="00FC450C">
              <w:rPr>
                <w:rFonts w:ascii="Times New Roman" w:eastAsia="Times New Roman" w:hAnsi="Times New Roman" w:cs="Times New Roman"/>
                <w:lang w:val="ro-RO"/>
              </w:rPr>
              <w:t xml:space="preserve">Legii nr. 440/1995 cu privire la zonele și </w:t>
            </w:r>
            <w:r w:rsidR="00AF2D32">
              <w:rPr>
                <w:rFonts w:ascii="Times New Roman" w:eastAsia="Times New Roman" w:hAnsi="Times New Roman" w:cs="Times New Roman"/>
                <w:lang w:val="ro-RO"/>
              </w:rPr>
              <w:t>fâșiile</w:t>
            </w:r>
            <w:r w:rsidR="00FC450C">
              <w:rPr>
                <w:rFonts w:ascii="Times New Roman" w:eastAsia="Times New Roman" w:hAnsi="Times New Roman" w:cs="Times New Roman"/>
                <w:lang w:val="ro-RO"/>
              </w:rPr>
              <w:t xml:space="preserve"> de protecție a apelor </w:t>
            </w:r>
            <w:r w:rsidR="00AF2D32">
              <w:rPr>
                <w:rFonts w:ascii="Times New Roman" w:eastAsia="Times New Roman" w:hAnsi="Times New Roman" w:cs="Times New Roman"/>
                <w:lang w:val="ro-RO"/>
              </w:rPr>
              <w:t>râurilor</w:t>
            </w:r>
            <w:r w:rsidR="00FC450C">
              <w:rPr>
                <w:rFonts w:ascii="Times New Roman" w:eastAsia="Times New Roman" w:hAnsi="Times New Roman" w:cs="Times New Roman"/>
                <w:lang w:val="ro-RO"/>
              </w:rPr>
              <w:t xml:space="preserve"> și bazinelor de apă, Legii nr. 149/2006 privind fondul piscicol, pescuitul și piscicultura, Codului subsolului nr. 3/2009, Legii nr. 215/2011 cu privire la frontiera de stat a Republicii Moldova și Legii nr. 176/2013 privin</w:t>
            </w:r>
            <w:r w:rsidR="00455BD2">
              <w:rPr>
                <w:rFonts w:ascii="Times New Roman" w:eastAsia="Times New Roman" w:hAnsi="Times New Roman" w:cs="Times New Roman"/>
                <w:lang w:val="ro-RO"/>
              </w:rPr>
              <w:t>d</w:t>
            </w:r>
            <w:r w:rsidR="00FC450C">
              <w:rPr>
                <w:rFonts w:ascii="Times New Roman" w:eastAsia="Times New Roman" w:hAnsi="Times New Roman" w:cs="Times New Roman"/>
                <w:lang w:val="ro-RO"/>
              </w:rPr>
              <w:t xml:space="preserve"> transportul naval intern al Republicii Moldova</w:t>
            </w:r>
            <w:r w:rsidR="00EF6CC9">
              <w:rPr>
                <w:rFonts w:ascii="Times New Roman" w:eastAsia="Times New Roman" w:hAnsi="Times New Roman" w:cs="Times New Roman"/>
                <w:lang w:val="ro-RO"/>
              </w:rPr>
              <w:t>.</w:t>
            </w:r>
            <w:r w:rsidR="00455BD2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EF6CC9">
              <w:rPr>
                <w:rFonts w:ascii="Times New Roman" w:eastAsia="Times New Roman" w:hAnsi="Times New Roman" w:cs="Times New Roman"/>
                <w:lang w:val="ro-RO"/>
              </w:rPr>
              <w:t>Î</w:t>
            </w:r>
            <w:r w:rsidR="00455BD2">
              <w:rPr>
                <w:rFonts w:ascii="Times New Roman" w:eastAsia="Times New Roman" w:hAnsi="Times New Roman" w:cs="Times New Roman"/>
                <w:lang w:val="ro-RO"/>
              </w:rPr>
              <w:t>n urma punerii în aplicare a normelor respective</w:t>
            </w:r>
            <w:r w:rsidR="00EF6CC9">
              <w:rPr>
                <w:rFonts w:ascii="Times New Roman" w:eastAsia="Times New Roman" w:hAnsi="Times New Roman" w:cs="Times New Roman"/>
                <w:lang w:val="ro-RO"/>
              </w:rPr>
              <w:t>, urmează a fi facilitat modul de instituire și funcționare a cheiurilor temporare și simplificate procedurile de curățare a șenalului navigabil.</w:t>
            </w:r>
          </w:p>
          <w:p w14:paraId="1B3ADC49" w14:textId="30D5E299" w:rsidR="005F42EA" w:rsidRDefault="0062566A" w:rsidP="00D04EA9">
            <w:pPr>
              <w:ind w:firstLine="73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Astfel, modificările efectuate în actele legislative</w:t>
            </w:r>
            <w:r w:rsidR="002510C1">
              <w:rPr>
                <w:rFonts w:ascii="Times New Roman" w:eastAsia="Times New Roman" w:hAnsi="Times New Roman" w:cs="Times New Roman"/>
                <w:lang w:val="ro-RO"/>
              </w:rPr>
              <w:t xml:space="preserve"> nominalziate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supra</w:t>
            </w:r>
            <w:r w:rsidR="00564877">
              <w:rPr>
                <w:rFonts w:ascii="Times New Roman" w:eastAsia="Times New Roman" w:hAnsi="Times New Roman" w:cs="Times New Roman"/>
                <w:lang w:val="ro-RO"/>
              </w:rPr>
              <w:t xml:space="preserve"> urmează de </w:t>
            </w:r>
            <w:r w:rsidR="00BF16D5">
              <w:rPr>
                <w:rFonts w:ascii="Times New Roman" w:eastAsia="Times New Roman" w:hAnsi="Times New Roman" w:cs="Times New Roman"/>
                <w:lang w:val="ro-RO"/>
              </w:rPr>
              <w:t>prevăzut în</w:t>
            </w:r>
            <w:r w:rsidR="00564877">
              <w:rPr>
                <w:rFonts w:ascii="Times New Roman" w:eastAsia="Times New Roman" w:hAnsi="Times New Roman" w:cs="Times New Roman"/>
                <w:lang w:val="ro-RO"/>
              </w:rPr>
              <w:t xml:space="preserve"> cadrul normativ secundar</w:t>
            </w:r>
            <w:r w:rsidR="00356C1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BF16D5">
              <w:rPr>
                <w:rFonts w:ascii="Times New Roman" w:eastAsia="Times New Roman" w:hAnsi="Times New Roman" w:cs="Times New Roman"/>
                <w:lang w:val="ro-RO"/>
              </w:rPr>
              <w:t xml:space="preserve">fiind </w:t>
            </w:r>
            <w:r w:rsidR="00AF2D32">
              <w:rPr>
                <w:rFonts w:ascii="Times New Roman" w:eastAsia="Times New Roman" w:hAnsi="Times New Roman" w:cs="Times New Roman"/>
                <w:lang w:val="ro-RO"/>
              </w:rPr>
              <w:t>propuse</w:t>
            </w:r>
            <w:r w:rsidR="00BF16D5">
              <w:rPr>
                <w:rFonts w:ascii="Times New Roman" w:eastAsia="Times New Roman" w:hAnsi="Times New Roman" w:cs="Times New Roman"/>
                <w:lang w:val="ro-RO"/>
              </w:rPr>
              <w:t xml:space="preserve"> modificări în</w:t>
            </w:r>
            <w:r w:rsidR="00356C1E">
              <w:rPr>
                <w:rFonts w:ascii="Times New Roman" w:eastAsia="Times New Roman" w:hAnsi="Times New Roman" w:cs="Times New Roman"/>
                <w:lang w:val="ro-RO"/>
              </w:rPr>
              <w:t xml:space="preserve"> Hotărâr</w:t>
            </w:r>
            <w:r w:rsidR="00BF16D5">
              <w:rPr>
                <w:rFonts w:ascii="Times New Roman" w:eastAsia="Times New Roman" w:hAnsi="Times New Roman" w:cs="Times New Roman"/>
                <w:lang w:val="ro-RO"/>
              </w:rPr>
              <w:t>ea</w:t>
            </w:r>
            <w:r w:rsidR="00356C1E">
              <w:rPr>
                <w:rFonts w:ascii="Times New Roman" w:eastAsia="Times New Roman" w:hAnsi="Times New Roman" w:cs="Times New Roman"/>
                <w:lang w:val="ro-RO"/>
              </w:rPr>
              <w:t xml:space="preserve"> Guvernului nr. 546/2019 și Hotărâr</w:t>
            </w:r>
            <w:r w:rsidR="00BF16D5">
              <w:rPr>
                <w:rFonts w:ascii="Times New Roman" w:eastAsia="Times New Roman" w:hAnsi="Times New Roman" w:cs="Times New Roman"/>
                <w:lang w:val="ro-RO"/>
              </w:rPr>
              <w:t>ea</w:t>
            </w:r>
            <w:r w:rsidR="00356C1E">
              <w:rPr>
                <w:rFonts w:ascii="Times New Roman" w:eastAsia="Times New Roman" w:hAnsi="Times New Roman" w:cs="Times New Roman"/>
                <w:lang w:val="ro-RO"/>
              </w:rPr>
              <w:t xml:space="preserve"> Guvernului nr. 706/2018.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</w:tr>
      <w:tr w:rsidR="00A042D0" w:rsidRPr="004527D1" w14:paraId="6AF2B9D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F519" w14:textId="77777777" w:rsidR="00A042D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A042D0" w:rsidRPr="004527D1" w14:paraId="5E35B88A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4D63" w14:textId="15D8EFAB" w:rsidR="00A042D0" w:rsidRDefault="00A042D0">
            <w:pPr>
              <w:ind w:firstLine="73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Proiectul nu transpune </w:t>
            </w:r>
            <w:r w:rsidR="002510C1">
              <w:rPr>
                <w:rFonts w:ascii="Times New Roman" w:hAnsi="Times New Roman" w:cs="Times New Roman"/>
                <w:lang w:val="ro-RO"/>
              </w:rPr>
              <w:t>legisla</w:t>
            </w:r>
            <w:r w:rsidR="002510C1">
              <w:rPr>
                <w:rFonts w:ascii="Times New Roman" w:hAnsi="Times New Roman" w:cs="Times New Roman"/>
                <w:lang w:val="ro-MD"/>
              </w:rPr>
              <w:t>ția Uniunii Europene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A042D0" w:rsidRPr="004527D1" w14:paraId="590DE986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5D6C" w14:textId="77777777" w:rsidR="00A042D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4. Principalele prevederi ale proiectului şi evidențierea elementelor noi</w:t>
            </w:r>
          </w:p>
        </w:tc>
      </w:tr>
      <w:tr w:rsidR="00A042D0" w:rsidRPr="004527D1" w14:paraId="71883D6F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5ADA" w14:textId="77777777" w:rsidR="0019462C" w:rsidRDefault="00785BD9" w:rsidP="00BF16D5">
            <w:pPr>
              <w:ind w:firstLine="73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Proiectul în cauză vine să elimine norme, care ar permite interpretarea</w:t>
            </w:r>
            <w:r w:rsidR="005D0DE8">
              <w:rPr>
                <w:rFonts w:ascii="Times New Roman" w:hAnsi="Times New Roman" w:cs="Times New Roman"/>
                <w:lang w:val="ro-RO"/>
              </w:rPr>
              <w:t xml:space="preserve"> eronată a</w:t>
            </w:r>
            <w:r>
              <w:rPr>
                <w:rFonts w:ascii="Times New Roman" w:hAnsi="Times New Roman" w:cs="Times New Roman"/>
                <w:lang w:val="ro-RO"/>
              </w:rPr>
              <w:t xml:space="preserve"> prevederilor Regulamentului </w:t>
            </w:r>
            <w:r w:rsidRPr="00785BD9">
              <w:rPr>
                <w:rFonts w:ascii="Times New Roman" w:hAnsi="Times New Roman" w:cs="Times New Roman"/>
                <w:lang w:val="ro-RO"/>
              </w:rPr>
              <w:t xml:space="preserve">privind modul de amenajare şi exploatare a cheiurilor temporare </w:t>
            </w:r>
            <w:r w:rsidR="005E34E1" w:rsidRPr="00785BD9">
              <w:rPr>
                <w:rFonts w:ascii="Times New Roman" w:hAnsi="Times New Roman" w:cs="Times New Roman"/>
                <w:lang w:val="ro-RO"/>
              </w:rPr>
              <w:t>și</w:t>
            </w:r>
            <w:r w:rsidRPr="00785BD9">
              <w:rPr>
                <w:rFonts w:ascii="Times New Roman" w:hAnsi="Times New Roman" w:cs="Times New Roman"/>
                <w:lang w:val="ro-RO"/>
              </w:rPr>
              <w:t xml:space="preserve"> edificiilor provizorii aferente pe căile navigabile interne ale Republicii Moldova, aprobat prin </w:t>
            </w:r>
            <w:r w:rsidR="005E34E1" w:rsidRPr="00785BD9">
              <w:rPr>
                <w:rFonts w:ascii="Times New Roman" w:hAnsi="Times New Roman" w:cs="Times New Roman"/>
                <w:lang w:val="ro-RO"/>
              </w:rPr>
              <w:t>Hotărârea</w:t>
            </w:r>
            <w:r w:rsidRPr="00785BD9">
              <w:rPr>
                <w:rFonts w:ascii="Times New Roman" w:hAnsi="Times New Roman" w:cs="Times New Roman"/>
                <w:lang w:val="ro-RO"/>
              </w:rPr>
              <w:t xml:space="preserve"> de Guvern nr. 546/2019</w:t>
            </w:r>
            <w:r w:rsidR="00BF16D5">
              <w:rPr>
                <w:rFonts w:ascii="Times New Roman" w:hAnsi="Times New Roman" w:cs="Times New Roman"/>
                <w:lang w:val="ro-RO"/>
              </w:rPr>
              <w:t xml:space="preserve"> și efectuează modificări în </w:t>
            </w:r>
            <w:r w:rsidR="005E34E1">
              <w:rPr>
                <w:rFonts w:ascii="Times New Roman" w:hAnsi="Times New Roman" w:cs="Times New Roman"/>
                <w:lang w:val="ro-RO"/>
              </w:rPr>
              <w:t>Hotărârea</w:t>
            </w:r>
            <w:r w:rsidR="00BF16D5">
              <w:rPr>
                <w:rFonts w:ascii="Times New Roman" w:hAnsi="Times New Roman" w:cs="Times New Roman"/>
                <w:lang w:val="ro-RO"/>
              </w:rPr>
              <w:t xml:space="preserve"> Guvernului nr. 706/2018</w:t>
            </w:r>
            <w:r w:rsidR="0079208F">
              <w:rPr>
                <w:rFonts w:ascii="Times New Roman" w:hAnsi="Times New Roman" w:cs="Times New Roman"/>
                <w:lang w:val="ro-RO"/>
              </w:rPr>
              <w:t xml:space="preserve"> și anume</w:t>
            </w:r>
            <w:r w:rsidR="0079208F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C72F1FE" w14:textId="77777777" w:rsidR="0079208F" w:rsidRDefault="0079208F" w:rsidP="00BF16D5">
            <w:pPr>
              <w:ind w:firstLine="73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la pct. 4 din Condi</w:t>
            </w:r>
            <w:r>
              <w:rPr>
                <w:rFonts w:ascii="Times New Roman" w:hAnsi="Times New Roman" w:cs="Times New Roman"/>
                <w:lang w:val="ro-MD"/>
              </w:rPr>
              <w:t>ții (redenumit din Regulament) se stabilește că pe terenurile din zonele și fîșiile riverane de protecție a apelor rîurilor pot fi efectuate operațiuni de păstrare a mărfurilor, efectuarea activităților economice și vămuirea mărfurilor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E61014E" w14:textId="08D892AA" w:rsidR="0079208F" w:rsidRDefault="0079208F" w:rsidP="00BF16D5">
            <w:pPr>
              <w:ind w:firstLine="73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la pct. 6 din Condi</w:t>
            </w:r>
            <w:r>
              <w:rPr>
                <w:rFonts w:ascii="Times New Roman" w:hAnsi="Times New Roman" w:cs="Times New Roman"/>
                <w:lang w:val="ro-MD"/>
              </w:rPr>
              <w:t xml:space="preserve">ții, utilizarea terenurilor </w:t>
            </w:r>
            <w:r w:rsidR="00D6677E">
              <w:rPr>
                <w:rFonts w:ascii="Times New Roman" w:hAnsi="Times New Roman" w:cs="Times New Roman"/>
                <w:lang w:val="ro-MD"/>
              </w:rPr>
              <w:t xml:space="preserve">în calitate de cheiuri temporare se efectuează în urma coordonării de Serviciul Vamal, Agenției Mediului, Agenției </w:t>
            </w:r>
            <w:r w:rsidR="00D6677E">
              <w:rPr>
                <w:rFonts w:ascii="Times New Roman" w:hAnsi="Times New Roman" w:cs="Times New Roman"/>
                <w:lang w:val="en-US"/>
              </w:rPr>
              <w:t>“</w:t>
            </w:r>
            <w:r w:rsidR="00D6677E">
              <w:rPr>
                <w:rFonts w:ascii="Times New Roman" w:hAnsi="Times New Roman" w:cs="Times New Roman"/>
                <w:lang w:val="ro-MD"/>
              </w:rPr>
              <w:t>Apele Moldovei</w:t>
            </w:r>
            <w:r w:rsidR="00D6677E">
              <w:rPr>
                <w:rFonts w:ascii="Times New Roman" w:hAnsi="Times New Roman" w:cs="Times New Roman"/>
                <w:lang w:val="en-US"/>
              </w:rPr>
              <w:t xml:space="preserve">”, </w:t>
            </w:r>
            <w:r w:rsidR="00D6677E">
              <w:rPr>
                <w:rFonts w:ascii="Times New Roman" w:hAnsi="Times New Roman" w:cs="Times New Roman"/>
                <w:lang w:val="ro-MD"/>
              </w:rPr>
              <w:t xml:space="preserve">Agenției </w:t>
            </w:r>
            <w:r w:rsidR="00D6677E">
              <w:rPr>
                <w:rFonts w:ascii="Times New Roman" w:hAnsi="Times New Roman" w:cs="Times New Roman"/>
                <w:lang w:val="en-US"/>
              </w:rPr>
              <w:t>“</w:t>
            </w:r>
            <w:r w:rsidR="00D6677E">
              <w:rPr>
                <w:rFonts w:ascii="Times New Roman" w:hAnsi="Times New Roman" w:cs="Times New Roman"/>
                <w:lang w:val="ro-MD"/>
              </w:rPr>
              <w:t>Moldsilva</w:t>
            </w:r>
            <w:r w:rsidR="00D6677E">
              <w:rPr>
                <w:rFonts w:ascii="Times New Roman" w:hAnsi="Times New Roman" w:cs="Times New Roman"/>
                <w:lang w:val="en-US"/>
              </w:rPr>
              <w:t>”</w:t>
            </w:r>
            <w:r w:rsidR="00896AB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6AB9">
              <w:rPr>
                <w:rFonts w:ascii="Times New Roman" w:hAnsi="Times New Roman" w:cs="Times New Roman"/>
                <w:lang w:val="ro-MD"/>
              </w:rPr>
              <w:t>și avizării de Agenția Navală și Inspectoratul General al Poliției de Frontieră</w:t>
            </w:r>
            <w:r w:rsidR="00896AB9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FBD6701" w14:textId="77777777" w:rsidR="00896AB9" w:rsidRDefault="00896AB9" w:rsidP="00BF16D5">
            <w:pPr>
              <w:ind w:firstLine="738"/>
              <w:jc w:val="both"/>
              <w:rPr>
                <w:rFonts w:ascii="Times New Roman" w:hAnsi="Times New Roman" w:cs="Times New Roman"/>
                <w:lang w:val="ro-RO"/>
              </w:rPr>
            </w:pPr>
            <w:r w:rsidRPr="00896AB9">
              <w:rPr>
                <w:rFonts w:ascii="Times New Roman" w:hAnsi="Times New Roman" w:cs="Times New Roman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lang w:val="ro-RO"/>
              </w:rPr>
              <w:t xml:space="preserve">în vederea examinării cererii privind activitatea în zona de frontieră, se stabilește lista documentelor, care urmează a fi prezentate </w:t>
            </w:r>
            <w:r w:rsidRPr="00896AB9">
              <w:rPr>
                <w:rFonts w:ascii="Times New Roman" w:hAnsi="Times New Roman" w:cs="Times New Roman"/>
                <w:lang w:val="ro-RO"/>
              </w:rPr>
              <w:t>Inspectoratul</w:t>
            </w:r>
            <w:r>
              <w:rPr>
                <w:rFonts w:ascii="Times New Roman" w:hAnsi="Times New Roman" w:cs="Times New Roman"/>
                <w:lang w:val="ro-RO"/>
              </w:rPr>
              <w:t>ui</w:t>
            </w:r>
            <w:r w:rsidRPr="00896AB9">
              <w:rPr>
                <w:rFonts w:ascii="Times New Roman" w:hAnsi="Times New Roman" w:cs="Times New Roman"/>
                <w:lang w:val="ro-RO"/>
              </w:rPr>
              <w:t xml:space="preserve"> General al Poliției de Frontieră </w:t>
            </w:r>
            <w:r>
              <w:rPr>
                <w:rFonts w:ascii="Times New Roman" w:hAnsi="Times New Roman" w:cs="Times New Roman"/>
                <w:lang w:val="ro-RO"/>
              </w:rPr>
              <w:t>în vederea desfășurării activității cheiurilor temporare;</w:t>
            </w:r>
          </w:p>
          <w:p w14:paraId="21275D30" w14:textId="6C153C77" w:rsidR="00896AB9" w:rsidRDefault="00896AB9" w:rsidP="00BF16D5">
            <w:pPr>
              <w:ind w:firstLine="73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897688">
              <w:rPr>
                <w:rFonts w:ascii="Times New Roman" w:hAnsi="Times New Roman" w:cs="Times New Roman"/>
                <w:lang w:val="ro-RO"/>
              </w:rPr>
              <w:t>se stabile</w:t>
            </w:r>
            <w:r w:rsidR="00897688">
              <w:rPr>
                <w:rFonts w:ascii="Times New Roman" w:hAnsi="Times New Roman" w:cs="Times New Roman"/>
                <w:lang w:val="ro-MD"/>
              </w:rPr>
              <w:t xml:space="preserve">ște </w:t>
            </w:r>
            <w:r w:rsidR="004527D1">
              <w:rPr>
                <w:rFonts w:ascii="Times New Roman" w:hAnsi="Times New Roman" w:cs="Times New Roman"/>
                <w:lang w:val="ro-MD"/>
              </w:rPr>
              <w:t xml:space="preserve"> modul de </w:t>
            </w:r>
            <w:r w:rsidR="00897688">
              <w:rPr>
                <w:rFonts w:ascii="Times New Roman" w:hAnsi="Times New Roman" w:cs="Times New Roman"/>
                <w:lang w:val="ro-MD"/>
              </w:rPr>
              <w:t>efectu</w:t>
            </w:r>
            <w:r w:rsidR="004527D1">
              <w:rPr>
                <w:rFonts w:ascii="Times New Roman" w:hAnsi="Times New Roman" w:cs="Times New Roman"/>
                <w:lang w:val="ro-MD"/>
              </w:rPr>
              <w:t>are a</w:t>
            </w:r>
            <w:r w:rsidR="00897688">
              <w:rPr>
                <w:rFonts w:ascii="Times New Roman" w:hAnsi="Times New Roman" w:cs="Times New Roman"/>
                <w:lang w:val="ro-MD"/>
              </w:rPr>
              <w:t xml:space="preserve"> controlul</w:t>
            </w:r>
            <w:r w:rsidR="004527D1">
              <w:rPr>
                <w:rFonts w:ascii="Times New Roman" w:hAnsi="Times New Roman" w:cs="Times New Roman"/>
                <w:lang w:val="ro-MD"/>
              </w:rPr>
              <w:t>ui</w:t>
            </w:r>
            <w:r w:rsidR="00897688">
              <w:rPr>
                <w:rFonts w:ascii="Times New Roman" w:hAnsi="Times New Roman" w:cs="Times New Roman"/>
                <w:lang w:val="ro-MD"/>
              </w:rPr>
              <w:t xml:space="preserve"> la frontiera de stat în cazul efectuării operațiunilor de transport naval transfrontalier prin intermediul cheiurilor temporare</w:t>
            </w:r>
            <w:r w:rsidR="00897688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D9D6DBE" w14:textId="43FEE4ED" w:rsidR="00897688" w:rsidRDefault="00897688" w:rsidP="00BF16D5">
            <w:pPr>
              <w:ind w:firstLine="73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r w:rsidRPr="00897688">
              <w:rPr>
                <w:rFonts w:ascii="Times New Roman" w:hAnsi="Times New Roman" w:cs="Times New Roman"/>
                <w:lang w:val="ro-RO"/>
              </w:rPr>
              <w:t>se reglementează normele tehnice tip de înzestrare a cheiurilor temporare în cazul activității în zona frontierei de stat;</w:t>
            </w:r>
          </w:p>
          <w:p w14:paraId="3F502F4B" w14:textId="77777777" w:rsidR="00897688" w:rsidRPr="00632C51" w:rsidRDefault="00897688" w:rsidP="00BF16D5">
            <w:pPr>
              <w:ind w:firstLine="738"/>
              <w:jc w:val="both"/>
              <w:rPr>
                <w:rFonts w:ascii="Times New Roman" w:hAnsi="Times New Roman" w:cs="Times New Roman"/>
                <w:lang w:val="ro-RO"/>
              </w:rPr>
            </w:pPr>
            <w:r w:rsidRPr="00632C51">
              <w:rPr>
                <w:rFonts w:ascii="Times New Roman" w:hAnsi="Times New Roman" w:cs="Times New Roman"/>
                <w:lang w:val="ro-RO"/>
              </w:rPr>
              <w:t>- se stabilesc actele, care trebuie să dețină căpitanul navei pentru navele de navigație internă;</w:t>
            </w:r>
          </w:p>
          <w:p w14:paraId="650AFC91" w14:textId="68F3BAF8" w:rsidR="00897688" w:rsidRPr="00632C51" w:rsidRDefault="00897688" w:rsidP="00BF16D5">
            <w:pPr>
              <w:ind w:firstLine="738"/>
              <w:jc w:val="both"/>
              <w:rPr>
                <w:rFonts w:ascii="Times New Roman" w:hAnsi="Times New Roman" w:cs="Times New Roman"/>
                <w:lang w:val="ro-MD"/>
              </w:rPr>
            </w:pPr>
            <w:r w:rsidRPr="00632C51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632C51" w:rsidRPr="00632C51">
              <w:rPr>
                <w:rFonts w:ascii="Times New Roman" w:hAnsi="Times New Roman" w:cs="Times New Roman"/>
                <w:lang w:val="ro-RO"/>
              </w:rPr>
              <w:t xml:space="preserve">se desemnează instituția </w:t>
            </w:r>
            <w:r w:rsidR="004527D1">
              <w:rPr>
                <w:rFonts w:ascii="Times New Roman" w:hAnsi="Times New Roman" w:cs="Times New Roman"/>
                <w:lang w:val="ro-RO"/>
              </w:rPr>
              <w:t>responsabilă de</w:t>
            </w:r>
            <w:r w:rsidR="00632C51" w:rsidRPr="00632C51">
              <w:rPr>
                <w:rFonts w:ascii="Times New Roman" w:hAnsi="Times New Roman" w:cs="Times New Roman"/>
                <w:lang w:val="ro-RO"/>
              </w:rPr>
              <w:t xml:space="preserve"> instalarea semnalelor de navigație.</w:t>
            </w:r>
          </w:p>
        </w:tc>
      </w:tr>
      <w:tr w:rsidR="00A042D0" w14:paraId="165F3250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7B5" w14:textId="77777777" w:rsidR="00A042D0" w:rsidRDefault="00A042D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lastRenderedPageBreak/>
              <w:t>5. Fundamentarea economico-financiară</w:t>
            </w:r>
          </w:p>
        </w:tc>
      </w:tr>
      <w:tr w:rsidR="00A042D0" w:rsidRPr="004527D1" w14:paraId="4690B2E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C72" w14:textId="77777777" w:rsidR="00A042D0" w:rsidRDefault="00A042D0" w:rsidP="00CF2844">
            <w:pPr>
              <w:ind w:firstLine="738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Implementarea proiectului nu necesită cheltuieli suplimentare din bugetul de stat. </w:t>
            </w:r>
          </w:p>
        </w:tc>
      </w:tr>
      <w:tr w:rsidR="00A042D0" w:rsidRPr="004527D1" w14:paraId="066730C3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E118" w14:textId="77777777" w:rsidR="00A042D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6. Modul de încorporare a actului în cadrul normativ în vigoare</w:t>
            </w:r>
          </w:p>
        </w:tc>
      </w:tr>
      <w:tr w:rsidR="00A042D0" w:rsidRPr="004527D1" w14:paraId="360D156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508D" w14:textId="46DDDFDD" w:rsidR="00A042D0" w:rsidRDefault="00A042D0" w:rsidP="00CF2844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Proiectul modifică </w:t>
            </w:r>
            <w:r w:rsidR="005E34E1" w:rsidRPr="00785BD9">
              <w:rPr>
                <w:rFonts w:ascii="Times New Roman" w:hAnsi="Times New Roman" w:cs="Times New Roman"/>
                <w:lang w:val="ro-RO"/>
              </w:rPr>
              <w:t>Hotărârea</w:t>
            </w:r>
            <w:r w:rsidR="00CF2844" w:rsidRPr="00785BD9">
              <w:rPr>
                <w:rFonts w:ascii="Times New Roman" w:hAnsi="Times New Roman" w:cs="Times New Roman"/>
                <w:lang w:val="ro-RO"/>
              </w:rPr>
              <w:t xml:space="preserve"> Guvern</w:t>
            </w:r>
            <w:r w:rsidR="007E17E5">
              <w:rPr>
                <w:rFonts w:ascii="Times New Roman" w:hAnsi="Times New Roman" w:cs="Times New Roman"/>
                <w:lang w:val="ro-RO"/>
              </w:rPr>
              <w:t>ului</w:t>
            </w:r>
            <w:r w:rsidR="00CF2844" w:rsidRPr="00785BD9">
              <w:rPr>
                <w:rFonts w:ascii="Times New Roman" w:hAnsi="Times New Roman" w:cs="Times New Roman"/>
                <w:lang w:val="ro-RO"/>
              </w:rPr>
              <w:t xml:space="preserve"> nr. 546/2019</w:t>
            </w:r>
            <w:r w:rsidR="007E17E5">
              <w:rPr>
                <w:rFonts w:ascii="Times New Roman" w:hAnsi="Times New Roman" w:cs="Times New Roman"/>
                <w:lang w:val="ro-RO"/>
              </w:rPr>
              <w:t xml:space="preserve"> și </w:t>
            </w:r>
            <w:r w:rsidR="005E34E1">
              <w:rPr>
                <w:rFonts w:ascii="Times New Roman" w:hAnsi="Times New Roman" w:cs="Times New Roman"/>
                <w:lang w:val="ro-RO"/>
              </w:rPr>
              <w:t>Hotărârea</w:t>
            </w:r>
            <w:r w:rsidR="007E17E5">
              <w:rPr>
                <w:rFonts w:ascii="Times New Roman" w:hAnsi="Times New Roman" w:cs="Times New Roman"/>
                <w:lang w:val="ro-RO"/>
              </w:rPr>
              <w:t xml:space="preserve"> Guvernului nr. 706/2018. </w:t>
            </w:r>
          </w:p>
        </w:tc>
      </w:tr>
      <w:tr w:rsidR="00A042D0" w:rsidRPr="004527D1" w14:paraId="6A22215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4A4" w14:textId="77777777" w:rsidR="00A042D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7. Avizarea şi consultarea publică a proiectului</w:t>
            </w:r>
          </w:p>
        </w:tc>
      </w:tr>
      <w:tr w:rsidR="00A042D0" w:rsidRPr="004527D1" w14:paraId="343E252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EE5" w14:textId="77777777" w:rsidR="00A042D0" w:rsidRDefault="00A042D0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Proiectul urm</w:t>
            </w:r>
            <w:r w:rsidR="00CF2844">
              <w:rPr>
                <w:rFonts w:ascii="Times New Roman" w:hAnsi="Times New Roman"/>
                <w:lang w:val="ro-RO"/>
              </w:rPr>
              <w:t>ează a fi avizat de următoarele</w:t>
            </w:r>
            <w:r>
              <w:rPr>
                <w:rFonts w:ascii="Times New Roman" w:hAnsi="Times New Roman"/>
                <w:lang w:val="ro-RO"/>
              </w:rPr>
              <w:t xml:space="preserve"> instituții:</w:t>
            </w:r>
          </w:p>
          <w:p w14:paraId="7D21DFAE" w14:textId="77777777" w:rsidR="007C16A9" w:rsidRPr="007367FA" w:rsidRDefault="007C16A9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Afacerilor Interne</w:t>
            </w:r>
            <w:r w:rsidRPr="007367FA">
              <w:rPr>
                <w:rFonts w:ascii="Times New Roman" w:hAnsi="Times New Roman"/>
                <w:lang w:val="ro-RO"/>
              </w:rPr>
              <w:t>;</w:t>
            </w:r>
          </w:p>
          <w:p w14:paraId="178F03E9" w14:textId="77777777" w:rsidR="00A042D0" w:rsidRDefault="00A042D0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Finanțelor;</w:t>
            </w:r>
          </w:p>
          <w:p w14:paraId="6495B21F" w14:textId="77777777" w:rsidR="00A042D0" w:rsidRPr="007367FA" w:rsidRDefault="00A042D0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Justiției</w:t>
            </w:r>
            <w:r w:rsidRPr="007367FA">
              <w:rPr>
                <w:rFonts w:ascii="Times New Roman" w:hAnsi="Times New Roman"/>
                <w:lang w:val="ro-RO"/>
              </w:rPr>
              <w:t>;</w:t>
            </w:r>
          </w:p>
          <w:p w14:paraId="5DDF3D1B" w14:textId="77777777" w:rsidR="007C16A9" w:rsidRPr="007367FA" w:rsidRDefault="001749F6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 Ministerul Agriculturii și Industriei Alimentare</w:t>
            </w:r>
            <w:r w:rsidRPr="007367FA">
              <w:rPr>
                <w:rFonts w:ascii="Times New Roman" w:hAnsi="Times New Roman"/>
                <w:lang w:val="ro-RO"/>
              </w:rPr>
              <w:t>;</w:t>
            </w:r>
          </w:p>
          <w:p w14:paraId="58381996" w14:textId="77777777" w:rsidR="00077B63" w:rsidRDefault="00077B63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 w:rsidRPr="00077B63">
              <w:rPr>
                <w:rFonts w:ascii="Times New Roman" w:hAnsi="Times New Roman"/>
                <w:lang w:val="ro-RO"/>
              </w:rPr>
              <w:t>- Ministerul Mediului;</w:t>
            </w:r>
          </w:p>
          <w:p w14:paraId="0CAAFF40" w14:textId="0D6D6963" w:rsidR="008F4782" w:rsidRPr="009B4044" w:rsidRDefault="008F4782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fr-FR"/>
              </w:rPr>
            </w:pPr>
            <w:r w:rsidRPr="009B4044">
              <w:rPr>
                <w:rFonts w:ascii="Times New Roman" w:hAnsi="Times New Roman"/>
                <w:lang w:val="fr-FR"/>
              </w:rPr>
              <w:t xml:space="preserve">- Ministerul </w:t>
            </w:r>
            <w:r w:rsidR="00B1080A">
              <w:rPr>
                <w:rFonts w:ascii="Times New Roman" w:hAnsi="Times New Roman"/>
                <w:lang w:val="fr-FR"/>
              </w:rPr>
              <w:t xml:space="preserve">Dezvoltării </w:t>
            </w:r>
            <w:r w:rsidRPr="009B4044">
              <w:rPr>
                <w:rFonts w:ascii="Times New Roman" w:hAnsi="Times New Roman"/>
                <w:lang w:val="fr-FR"/>
              </w:rPr>
              <w:t>Economi</w:t>
            </w:r>
            <w:r w:rsidR="00B1080A">
              <w:rPr>
                <w:rFonts w:ascii="Times New Roman" w:hAnsi="Times New Roman"/>
                <w:lang w:val="fr-FR"/>
              </w:rPr>
              <w:t>ce și Digitalizării</w:t>
            </w:r>
            <w:r w:rsidRPr="009B4044">
              <w:rPr>
                <w:rFonts w:ascii="Times New Roman" w:hAnsi="Times New Roman"/>
                <w:lang w:val="fr-FR"/>
              </w:rPr>
              <w:t>;</w:t>
            </w:r>
          </w:p>
          <w:p w14:paraId="4825D8E5" w14:textId="77777777" w:rsidR="00B155A7" w:rsidRDefault="00A042D0" w:rsidP="00B1080A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 w:rsidRPr="00BF359E">
              <w:rPr>
                <w:rFonts w:ascii="Times New Roman" w:hAnsi="Times New Roman"/>
                <w:lang w:val="ro-RO"/>
              </w:rPr>
              <w:t>-</w:t>
            </w:r>
            <w:r w:rsidR="008F4782" w:rsidRPr="00BF359E">
              <w:rPr>
                <w:rFonts w:ascii="Times New Roman" w:hAnsi="Times New Roman"/>
                <w:lang w:val="ro-RO"/>
              </w:rPr>
              <w:t xml:space="preserve"> Centrul Național Anticorupție</w:t>
            </w:r>
            <w:r w:rsidR="00B1080A">
              <w:rPr>
                <w:rFonts w:ascii="Times New Roman" w:hAnsi="Times New Roman"/>
                <w:lang w:val="ro-RO"/>
              </w:rPr>
              <w:t>.</w:t>
            </w:r>
          </w:p>
          <w:p w14:paraId="4B526D76" w14:textId="7E9EC4FD" w:rsidR="002510C1" w:rsidRPr="0091513E" w:rsidRDefault="002510C1" w:rsidP="00B1080A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en-GB"/>
              </w:rPr>
            </w:pPr>
            <w:r w:rsidRPr="0064756C">
              <w:rPr>
                <w:rFonts w:ascii="Times New Roman" w:hAnsi="Times New Roman"/>
                <w:lang w:val="ro-RO"/>
              </w:rPr>
              <w:t>De asemenea, consultarea părților interesate se va realiza în conformitate cu procedura prevăzută de Legea nr.239/2008 privind transparența în procesul decizional, inclusiv prin publicarea anunțului despre inițierea elaborării proiectului de hotărîre pe paginile web</w:t>
            </w:r>
            <w:r w:rsidRPr="002510C1">
              <w:rPr>
                <w:rFonts w:ascii="Times New Roman" w:hAnsi="Times New Roman"/>
                <w:lang w:val="en-GB"/>
              </w:rPr>
              <w:t xml:space="preserve">: </w:t>
            </w:r>
            <w:hyperlink r:id="rId5" w:history="1">
              <w:r w:rsidRPr="002E7363">
                <w:rPr>
                  <w:rStyle w:val="Hyperlink"/>
                  <w:rFonts w:ascii="Times New Roman" w:hAnsi="Times New Roman"/>
                  <w:lang w:val="en-GB"/>
                </w:rPr>
                <w:t>www.particip.gov.md</w:t>
              </w:r>
            </w:hyperlink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2510C1">
              <w:rPr>
                <w:rFonts w:ascii="Times New Roman" w:hAnsi="Times New Roman"/>
                <w:lang w:val="en-GB"/>
              </w:rPr>
              <w:t xml:space="preserve">și </w:t>
            </w:r>
            <w:hyperlink r:id="rId6" w:history="1">
              <w:r w:rsidRPr="002E7363">
                <w:rPr>
                  <w:rStyle w:val="Hyperlink"/>
                  <w:rFonts w:ascii="Times New Roman" w:hAnsi="Times New Roman"/>
                  <w:lang w:val="en-GB"/>
                </w:rPr>
                <w:t>www.midr.gov.md</w:t>
              </w:r>
            </w:hyperlink>
            <w:r>
              <w:rPr>
                <w:rFonts w:ascii="Times New Roman" w:hAnsi="Times New Roman"/>
                <w:lang w:val="en-GB"/>
              </w:rPr>
              <w:t xml:space="preserve">. </w:t>
            </w:r>
          </w:p>
        </w:tc>
      </w:tr>
      <w:tr w:rsidR="00A042D0" w14:paraId="3931ABF5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287A" w14:textId="77777777" w:rsidR="00A042D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8.</w:t>
            </w:r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</w:t>
            </w:r>
            <w:r>
              <w:rPr>
                <w:rFonts w:ascii="Times New Roman" w:hAnsi="Times New Roman"/>
                <w:b/>
                <w:lang w:val="ro-RO"/>
              </w:rPr>
              <w:t>onstatările expertizei anticorupție</w:t>
            </w:r>
          </w:p>
        </w:tc>
      </w:tr>
      <w:tr w:rsidR="00A042D0" w:rsidRPr="004527D1" w14:paraId="00A4597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576" w14:textId="06E6B1C7" w:rsidR="00A042D0" w:rsidRDefault="002510C1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 w:rsidRPr="002510C1">
              <w:rPr>
                <w:rFonts w:ascii="Times New Roman" w:hAnsi="Times New Roman"/>
                <w:lang w:val="ro-RO"/>
              </w:rPr>
              <w:t>Proiectul va fi supus expertizei anticorupție, conform prevederilor art. 35 din Legea nr. 100/2017 cu privire la actele normative, iar constatările expertizei vor fi incluse în Sinteza obiecțiilor și propunerilor la proiect</w:t>
            </w:r>
            <w:r w:rsidR="00A042D0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A042D0" w14:paraId="1E0AEA0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B45" w14:textId="77777777" w:rsidR="00A042D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9. Constatările expertizei de compatibilitate</w:t>
            </w:r>
          </w:p>
        </w:tc>
      </w:tr>
      <w:tr w:rsidR="00A042D0" w:rsidRPr="004527D1" w14:paraId="3AE4C62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2F" w14:textId="77777777" w:rsidR="00A042D0" w:rsidRDefault="00A042D0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Proiectul nu transpune legislația Uniunii Europene și nu necesită a fi avizat de Centrul de Armonizare a Legislației.</w:t>
            </w:r>
          </w:p>
        </w:tc>
      </w:tr>
      <w:tr w:rsidR="00A042D0" w14:paraId="2E6BDA62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4931" w14:textId="77777777" w:rsidR="00A042D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10. Constatările expertizei juridice</w:t>
            </w:r>
          </w:p>
        </w:tc>
      </w:tr>
      <w:tr w:rsidR="00A042D0" w:rsidRPr="004527D1" w14:paraId="3FCD557C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A58F" w14:textId="6C96EFAB" w:rsidR="00A042D0" w:rsidRDefault="002510C1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 w:rsidRPr="002510C1">
              <w:rPr>
                <w:rFonts w:ascii="Times New Roman" w:hAnsi="Times New Roman"/>
                <w:lang w:val="ro-RO"/>
              </w:rPr>
              <w:t>Proiectul va fi supus expertizei juridice, conform prevederilor art. 37 din Legea nr. 100/2017 cu privire la actele normative, iar rezultatele examinării acesteia vor fi incluse în Sinteza obiecțiilor și propunerilor la proiect.</w:t>
            </w:r>
          </w:p>
        </w:tc>
      </w:tr>
      <w:tr w:rsidR="00A042D0" w14:paraId="3CF77157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5DAC" w14:textId="77777777" w:rsidR="00A042D0" w:rsidRDefault="00A042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11. Constatările altor expertize</w:t>
            </w:r>
          </w:p>
        </w:tc>
      </w:tr>
      <w:tr w:rsidR="00A042D0" w:rsidRPr="004527D1" w14:paraId="2833C858" w14:textId="77777777" w:rsidTr="00A042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F8FC" w14:textId="1FEA721E" w:rsidR="00A042D0" w:rsidRPr="005E34E1" w:rsidRDefault="002022D4">
            <w:pPr>
              <w:tabs>
                <w:tab w:val="left" w:pos="884"/>
                <w:tab w:val="left" w:pos="1196"/>
              </w:tabs>
              <w:ind w:firstLine="738"/>
              <w:jc w:val="both"/>
              <w:rPr>
                <w:rFonts w:ascii="Times New Roman" w:hAnsi="Times New Roman"/>
                <w:lang w:val="ro-RO"/>
              </w:rPr>
            </w:pPr>
            <w:r w:rsidRPr="005E34E1">
              <w:rPr>
                <w:rFonts w:ascii="Times New Roman" w:hAnsi="Times New Roman" w:cs="Times New Roman"/>
                <w:lang w:val="ro-RO"/>
              </w:rPr>
              <w:t xml:space="preserve">Analiza de impact și proiectul </w:t>
            </w:r>
            <w:r w:rsidR="005E34E1" w:rsidRPr="005E34E1">
              <w:rPr>
                <w:rFonts w:ascii="Times New Roman" w:hAnsi="Times New Roman" w:cs="Times New Roman"/>
                <w:lang w:val="ro-RO"/>
              </w:rPr>
              <w:t>hotărârii</w:t>
            </w:r>
            <w:r w:rsidRPr="005E34E1">
              <w:rPr>
                <w:rFonts w:ascii="Times New Roman" w:hAnsi="Times New Roman" w:cs="Times New Roman"/>
                <w:lang w:val="ro-RO"/>
              </w:rPr>
              <w:t xml:space="preserve"> Guvernului au fost examinate de Grupul de lucru al Comisiei de stat pentru reglementarea activității de întreprinzător la data de 12.09.2023</w:t>
            </w:r>
            <w:r w:rsidR="00A042D0" w:rsidRPr="005E34E1">
              <w:rPr>
                <w:rFonts w:ascii="Times New Roman" w:hAnsi="Times New Roman"/>
                <w:lang w:val="ro-RO"/>
              </w:rPr>
              <w:t>.</w:t>
            </w:r>
          </w:p>
        </w:tc>
      </w:tr>
    </w:tbl>
    <w:p w14:paraId="6599A7EA" w14:textId="77777777" w:rsidR="00A042D0" w:rsidRDefault="00A042D0" w:rsidP="00A042D0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2CBB4F1" w14:textId="77777777" w:rsidR="00754DD6" w:rsidRDefault="00754DD6" w:rsidP="00A042D0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BE961D5" w14:textId="2A8A01BD" w:rsidR="00A042D0" w:rsidRDefault="00A7194A" w:rsidP="00A042D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A042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</w:t>
      </w:r>
      <w:r w:rsidR="0019462C">
        <w:rPr>
          <w:rFonts w:ascii="Times New Roman" w:hAnsi="Times New Roman" w:cs="Times New Roman"/>
          <w:b/>
          <w:sz w:val="28"/>
          <w:szCs w:val="28"/>
          <w:lang w:val="ro-RO"/>
        </w:rPr>
        <w:t>general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 ministerului</w:t>
      </w:r>
      <w:r w:rsidR="0019462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19462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1080A">
        <w:rPr>
          <w:rFonts w:ascii="Times New Roman" w:hAnsi="Times New Roman" w:cs="Times New Roman"/>
          <w:b/>
          <w:sz w:val="28"/>
          <w:szCs w:val="28"/>
          <w:lang w:val="ro-RO"/>
        </w:rPr>
        <w:t>Angela ȚURCANU</w:t>
      </w:r>
    </w:p>
    <w:p w14:paraId="735B11E0" w14:textId="77777777" w:rsidR="008C2CA2" w:rsidRPr="00A7194A" w:rsidRDefault="008C2CA2">
      <w:pPr>
        <w:rPr>
          <w:lang w:val="en-US"/>
        </w:rPr>
      </w:pPr>
    </w:p>
    <w:sectPr w:rsidR="008C2CA2" w:rsidRPr="00A7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4F6"/>
    <w:multiLevelType w:val="multilevel"/>
    <w:tmpl w:val="6E6C9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0592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E"/>
    <w:rsid w:val="00077B63"/>
    <w:rsid w:val="00086022"/>
    <w:rsid w:val="000B3565"/>
    <w:rsid w:val="00125EEF"/>
    <w:rsid w:val="00147D5C"/>
    <w:rsid w:val="001749F6"/>
    <w:rsid w:val="0019205E"/>
    <w:rsid w:val="0019462C"/>
    <w:rsid w:val="001F6047"/>
    <w:rsid w:val="002022D4"/>
    <w:rsid w:val="00247BF4"/>
    <w:rsid w:val="002510C1"/>
    <w:rsid w:val="002A48A9"/>
    <w:rsid w:val="002B6E47"/>
    <w:rsid w:val="00330A93"/>
    <w:rsid w:val="00356C1E"/>
    <w:rsid w:val="00375E6E"/>
    <w:rsid w:val="003841F1"/>
    <w:rsid w:val="003902F5"/>
    <w:rsid w:val="003A1EB0"/>
    <w:rsid w:val="004137CC"/>
    <w:rsid w:val="00432301"/>
    <w:rsid w:val="004527D1"/>
    <w:rsid w:val="00455648"/>
    <w:rsid w:val="00455BD2"/>
    <w:rsid w:val="004C7C86"/>
    <w:rsid w:val="004D56B2"/>
    <w:rsid w:val="004F19EE"/>
    <w:rsid w:val="004F1A9A"/>
    <w:rsid w:val="0054600C"/>
    <w:rsid w:val="00564877"/>
    <w:rsid w:val="005B728B"/>
    <w:rsid w:val="005D0DE8"/>
    <w:rsid w:val="005E34E1"/>
    <w:rsid w:val="005F42EA"/>
    <w:rsid w:val="00606AE4"/>
    <w:rsid w:val="00611CD5"/>
    <w:rsid w:val="00613ED9"/>
    <w:rsid w:val="0062566A"/>
    <w:rsid w:val="00632C51"/>
    <w:rsid w:val="006376D1"/>
    <w:rsid w:val="0064449B"/>
    <w:rsid w:val="0064756C"/>
    <w:rsid w:val="0066239F"/>
    <w:rsid w:val="00662C87"/>
    <w:rsid w:val="006B1B31"/>
    <w:rsid w:val="006B38A3"/>
    <w:rsid w:val="006B4EB3"/>
    <w:rsid w:val="006C073D"/>
    <w:rsid w:val="006C414A"/>
    <w:rsid w:val="006E3CC7"/>
    <w:rsid w:val="0070740E"/>
    <w:rsid w:val="0071291E"/>
    <w:rsid w:val="007367FA"/>
    <w:rsid w:val="00740189"/>
    <w:rsid w:val="00754DD6"/>
    <w:rsid w:val="00780078"/>
    <w:rsid w:val="00785BD9"/>
    <w:rsid w:val="0079208F"/>
    <w:rsid w:val="00794905"/>
    <w:rsid w:val="007A580E"/>
    <w:rsid w:val="007B4B60"/>
    <w:rsid w:val="007C16A9"/>
    <w:rsid w:val="007E17E5"/>
    <w:rsid w:val="007E49FC"/>
    <w:rsid w:val="008110B4"/>
    <w:rsid w:val="00835F8F"/>
    <w:rsid w:val="008948EB"/>
    <w:rsid w:val="00896AB9"/>
    <w:rsid w:val="00897688"/>
    <w:rsid w:val="008C2CA2"/>
    <w:rsid w:val="008E3D19"/>
    <w:rsid w:val="008F4782"/>
    <w:rsid w:val="008F7D37"/>
    <w:rsid w:val="0091513E"/>
    <w:rsid w:val="0096399C"/>
    <w:rsid w:val="009B4044"/>
    <w:rsid w:val="009D6D95"/>
    <w:rsid w:val="009E33C2"/>
    <w:rsid w:val="00A042D0"/>
    <w:rsid w:val="00A35D89"/>
    <w:rsid w:val="00A4770E"/>
    <w:rsid w:val="00A7194A"/>
    <w:rsid w:val="00AF00E5"/>
    <w:rsid w:val="00AF2D32"/>
    <w:rsid w:val="00B1080A"/>
    <w:rsid w:val="00B155A7"/>
    <w:rsid w:val="00B43CFB"/>
    <w:rsid w:val="00B73DDD"/>
    <w:rsid w:val="00B80B45"/>
    <w:rsid w:val="00BC346C"/>
    <w:rsid w:val="00BF16D5"/>
    <w:rsid w:val="00BF359E"/>
    <w:rsid w:val="00C47617"/>
    <w:rsid w:val="00C77DA4"/>
    <w:rsid w:val="00CF2844"/>
    <w:rsid w:val="00D04EA9"/>
    <w:rsid w:val="00D05EA1"/>
    <w:rsid w:val="00D11042"/>
    <w:rsid w:val="00D30E0E"/>
    <w:rsid w:val="00D6677E"/>
    <w:rsid w:val="00D714FA"/>
    <w:rsid w:val="00DB0B88"/>
    <w:rsid w:val="00DE62BB"/>
    <w:rsid w:val="00E71E88"/>
    <w:rsid w:val="00E74DDA"/>
    <w:rsid w:val="00EB6797"/>
    <w:rsid w:val="00EF6CC9"/>
    <w:rsid w:val="00F66761"/>
    <w:rsid w:val="00FA780C"/>
    <w:rsid w:val="00FB69B0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1611"/>
  <w15:chartTrackingRefBased/>
  <w15:docId w15:val="{D769460A-129C-491C-8171-6748A8B5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D0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2D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6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D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510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r.gov.md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933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80</cp:revision>
  <cp:lastPrinted>2022-01-27T12:09:00Z</cp:lastPrinted>
  <dcterms:created xsi:type="dcterms:W3CDTF">2022-01-26T13:26:00Z</dcterms:created>
  <dcterms:modified xsi:type="dcterms:W3CDTF">2023-09-21T12:14:00Z</dcterms:modified>
</cp:coreProperties>
</file>