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AF272" w14:textId="77777777" w:rsidR="009F3F20" w:rsidRPr="00AD541A" w:rsidRDefault="009F3F20" w:rsidP="00FB3145">
      <w:pPr>
        <w:spacing w:after="0" w:line="276" w:lineRule="auto"/>
        <w:jc w:val="center"/>
        <w:rPr>
          <w:rFonts w:ascii="Times New Roman" w:hAnsi="Times New Roman"/>
          <w:b/>
          <w:color w:val="000000" w:themeColor="text1"/>
          <w:sz w:val="26"/>
          <w:szCs w:val="26"/>
        </w:rPr>
      </w:pPr>
      <w:r w:rsidRPr="00AD541A">
        <w:rPr>
          <w:rFonts w:ascii="Times New Roman" w:hAnsi="Times New Roman"/>
          <w:b/>
          <w:color w:val="000000" w:themeColor="text1"/>
          <w:sz w:val="26"/>
          <w:szCs w:val="26"/>
        </w:rPr>
        <w:t>NOTĂ INFORMATIVĂ</w:t>
      </w:r>
    </w:p>
    <w:p w14:paraId="6F7C7BAB" w14:textId="77777777" w:rsidR="004D0405" w:rsidRDefault="009F3F20" w:rsidP="00FB3145">
      <w:pPr>
        <w:spacing w:after="0" w:line="276" w:lineRule="auto"/>
        <w:ind w:left="-284"/>
        <w:jc w:val="center"/>
        <w:rPr>
          <w:rFonts w:ascii="Times New Roman" w:hAnsi="Times New Roman"/>
          <w:b/>
          <w:color w:val="000000" w:themeColor="text1"/>
          <w:sz w:val="26"/>
          <w:szCs w:val="26"/>
        </w:rPr>
      </w:pPr>
      <w:r w:rsidRPr="00AD541A">
        <w:rPr>
          <w:rFonts w:ascii="Times New Roman" w:hAnsi="Times New Roman"/>
          <w:b/>
          <w:color w:val="000000" w:themeColor="text1"/>
          <w:sz w:val="26"/>
          <w:szCs w:val="26"/>
        </w:rPr>
        <w:t xml:space="preserve">la proiectul </w:t>
      </w:r>
      <w:r w:rsidR="004A652A" w:rsidRPr="00AD541A">
        <w:rPr>
          <w:rFonts w:ascii="Times New Roman" w:hAnsi="Times New Roman"/>
          <w:b/>
          <w:color w:val="000000" w:themeColor="text1"/>
          <w:sz w:val="26"/>
          <w:szCs w:val="26"/>
        </w:rPr>
        <w:t xml:space="preserve">Hotărârii de Guvern </w:t>
      </w:r>
      <w:r w:rsidR="008D7308" w:rsidRPr="00AD541A">
        <w:rPr>
          <w:rFonts w:ascii="Times New Roman" w:hAnsi="Times New Roman"/>
          <w:b/>
          <w:color w:val="000000" w:themeColor="text1"/>
          <w:sz w:val="26"/>
          <w:szCs w:val="26"/>
        </w:rPr>
        <w:t>cu privire la transmiterea unor bunuri imobile</w:t>
      </w:r>
      <w:r w:rsidR="00572683">
        <w:rPr>
          <w:rFonts w:ascii="Times New Roman" w:hAnsi="Times New Roman"/>
          <w:b/>
          <w:color w:val="000000" w:themeColor="text1"/>
          <w:sz w:val="26"/>
          <w:szCs w:val="26"/>
        </w:rPr>
        <w:t xml:space="preserve"> </w:t>
      </w:r>
    </w:p>
    <w:p w14:paraId="706AF274" w14:textId="20B06296" w:rsidR="009F3F20" w:rsidRDefault="00473D24" w:rsidP="00473D24">
      <w:pPr>
        <w:spacing w:after="0" w:line="276" w:lineRule="auto"/>
        <w:jc w:val="center"/>
        <w:rPr>
          <w:rFonts w:ascii="Times New Roman" w:hAnsi="Times New Roman"/>
          <w:b/>
          <w:color w:val="000000" w:themeColor="text1"/>
          <w:sz w:val="26"/>
          <w:szCs w:val="26"/>
        </w:rPr>
      </w:pPr>
      <w:r w:rsidRPr="00473D24">
        <w:rPr>
          <w:rFonts w:ascii="Times New Roman" w:hAnsi="Times New Roman"/>
          <w:b/>
          <w:color w:val="000000" w:themeColor="text1"/>
          <w:sz w:val="26"/>
          <w:szCs w:val="26"/>
        </w:rPr>
        <w:t>(crearea Centrului Cultural „Eugen Doga”)</w:t>
      </w:r>
    </w:p>
    <w:p w14:paraId="7354B3D0" w14:textId="77777777" w:rsidR="00083DF3" w:rsidRPr="00AD541A" w:rsidRDefault="00083DF3" w:rsidP="00473D24">
      <w:pPr>
        <w:spacing w:after="0" w:line="276" w:lineRule="auto"/>
        <w:jc w:val="center"/>
        <w:rPr>
          <w:rFonts w:ascii="Times New Roman" w:hAnsi="Times New Roman"/>
          <w:color w:val="000000" w:themeColor="text1"/>
          <w:sz w:val="26"/>
          <w:szCs w:val="26"/>
        </w:rPr>
      </w:pPr>
    </w:p>
    <w:tbl>
      <w:tblPr>
        <w:tblW w:w="51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0"/>
      </w:tblGrid>
      <w:tr w:rsidR="00585F53" w:rsidRPr="00AD541A" w14:paraId="706AF276" w14:textId="77777777" w:rsidTr="00C16F49">
        <w:trPr>
          <w:trHeight w:val="432"/>
        </w:trPr>
        <w:tc>
          <w:tcPr>
            <w:tcW w:w="5000" w:type="pct"/>
            <w:shd w:val="clear" w:color="auto" w:fill="D0CECE" w:themeFill="background2" w:themeFillShade="E6"/>
            <w:vAlign w:val="center"/>
          </w:tcPr>
          <w:p w14:paraId="706AF275" w14:textId="77777777" w:rsidR="009F3F20" w:rsidRPr="00AD541A" w:rsidRDefault="009F3F20" w:rsidP="00FB3145">
            <w:pPr>
              <w:numPr>
                <w:ilvl w:val="3"/>
                <w:numId w:val="1"/>
              </w:numPr>
              <w:tabs>
                <w:tab w:val="left" w:pos="284"/>
                <w:tab w:val="left" w:pos="1196"/>
              </w:tabs>
              <w:spacing w:after="0" w:line="276" w:lineRule="auto"/>
              <w:ind w:left="313" w:right="33" w:hanging="313"/>
              <w:jc w:val="both"/>
              <w:rPr>
                <w:rFonts w:ascii="Times New Roman" w:hAnsi="Times New Roman"/>
                <w:b/>
                <w:color w:val="000000" w:themeColor="text1"/>
                <w:sz w:val="26"/>
                <w:szCs w:val="26"/>
              </w:rPr>
            </w:pPr>
            <w:r w:rsidRPr="00AD541A">
              <w:rPr>
                <w:rFonts w:ascii="Times New Roman" w:hAnsi="Times New Roman"/>
                <w:b/>
                <w:color w:val="000000" w:themeColor="text1"/>
                <w:sz w:val="26"/>
                <w:szCs w:val="26"/>
              </w:rPr>
              <w:t xml:space="preserve">Denumirea autorului şi, după caz, a </w:t>
            </w:r>
            <w:r w:rsidR="00571201" w:rsidRPr="00AD541A">
              <w:rPr>
                <w:rFonts w:ascii="Times New Roman" w:hAnsi="Times New Roman"/>
                <w:b/>
                <w:color w:val="000000" w:themeColor="text1"/>
                <w:sz w:val="26"/>
                <w:szCs w:val="26"/>
              </w:rPr>
              <w:t>participanților</w:t>
            </w:r>
            <w:r w:rsidRPr="00AD541A">
              <w:rPr>
                <w:rFonts w:ascii="Times New Roman" w:hAnsi="Times New Roman"/>
                <w:b/>
                <w:color w:val="000000" w:themeColor="text1"/>
                <w:sz w:val="26"/>
                <w:szCs w:val="26"/>
              </w:rPr>
              <w:t xml:space="preserve"> la elaborarea proiectului</w:t>
            </w:r>
          </w:p>
        </w:tc>
      </w:tr>
      <w:tr w:rsidR="00585F53" w:rsidRPr="00AD541A" w14:paraId="706AF278" w14:textId="77777777" w:rsidTr="00877104">
        <w:trPr>
          <w:trHeight w:val="432"/>
        </w:trPr>
        <w:tc>
          <w:tcPr>
            <w:tcW w:w="5000" w:type="pct"/>
            <w:vAlign w:val="center"/>
          </w:tcPr>
          <w:p w14:paraId="706AF277" w14:textId="5C84BEF7" w:rsidR="009F3F20" w:rsidRPr="00AD541A" w:rsidRDefault="004A652A" w:rsidP="009F4DBF">
            <w:pPr>
              <w:spacing w:after="0" w:line="276" w:lineRule="auto"/>
              <w:ind w:firstLine="709"/>
              <w:jc w:val="both"/>
              <w:rPr>
                <w:rFonts w:ascii="Times New Roman" w:hAnsi="Times New Roman"/>
                <w:color w:val="000000" w:themeColor="text1"/>
                <w:sz w:val="26"/>
                <w:szCs w:val="26"/>
              </w:rPr>
            </w:pPr>
            <w:r w:rsidRPr="00AD541A">
              <w:rPr>
                <w:rFonts w:ascii="Times New Roman" w:hAnsi="Times New Roman"/>
                <w:color w:val="000000" w:themeColor="text1"/>
                <w:sz w:val="26"/>
                <w:szCs w:val="26"/>
              </w:rPr>
              <w:t xml:space="preserve">Proiectul </w:t>
            </w:r>
            <w:r w:rsidR="005E7A62">
              <w:rPr>
                <w:rFonts w:ascii="Times New Roman" w:hAnsi="Times New Roman"/>
                <w:color w:val="000000" w:themeColor="text1"/>
                <w:sz w:val="26"/>
                <w:szCs w:val="26"/>
              </w:rPr>
              <w:t>a fost elaborat</w:t>
            </w:r>
            <w:r w:rsidR="009F3F20" w:rsidRPr="00AD541A">
              <w:rPr>
                <w:rFonts w:ascii="Times New Roman" w:hAnsi="Times New Roman"/>
                <w:color w:val="000000" w:themeColor="text1"/>
                <w:sz w:val="26"/>
                <w:szCs w:val="26"/>
              </w:rPr>
              <w:t xml:space="preserve"> de către </w:t>
            </w:r>
            <w:r w:rsidR="008F53B8">
              <w:rPr>
                <w:rFonts w:ascii="Times New Roman" w:hAnsi="Times New Roman"/>
                <w:color w:val="000000" w:themeColor="text1"/>
                <w:sz w:val="26"/>
                <w:szCs w:val="26"/>
              </w:rPr>
              <w:t>Ministerul Culturii</w:t>
            </w:r>
            <w:r w:rsidR="00666DA2" w:rsidRPr="00AD541A">
              <w:rPr>
                <w:rFonts w:ascii="Times New Roman" w:hAnsi="Times New Roman"/>
                <w:color w:val="000000" w:themeColor="text1"/>
                <w:sz w:val="26"/>
                <w:szCs w:val="26"/>
              </w:rPr>
              <w:t>.</w:t>
            </w:r>
          </w:p>
        </w:tc>
      </w:tr>
      <w:tr w:rsidR="00B97A7E" w:rsidRPr="00AD541A" w14:paraId="706AF27A" w14:textId="77777777" w:rsidTr="00C16F49">
        <w:trPr>
          <w:trHeight w:val="432"/>
        </w:trPr>
        <w:tc>
          <w:tcPr>
            <w:tcW w:w="5000" w:type="pct"/>
            <w:shd w:val="clear" w:color="auto" w:fill="D0CECE" w:themeFill="background2" w:themeFillShade="E6"/>
            <w:vAlign w:val="center"/>
          </w:tcPr>
          <w:p w14:paraId="706AF279" w14:textId="77777777" w:rsidR="009F3F20" w:rsidRPr="00AD541A" w:rsidRDefault="009F3F20" w:rsidP="00FB3145">
            <w:pPr>
              <w:tabs>
                <w:tab w:val="left" w:pos="884"/>
                <w:tab w:val="left" w:pos="1196"/>
              </w:tabs>
              <w:spacing w:after="0" w:line="276" w:lineRule="auto"/>
              <w:ind w:left="313" w:right="33" w:hanging="313"/>
              <w:jc w:val="both"/>
              <w:rPr>
                <w:rFonts w:ascii="Times New Roman" w:hAnsi="Times New Roman"/>
                <w:sz w:val="26"/>
                <w:szCs w:val="26"/>
              </w:rPr>
            </w:pPr>
            <w:r w:rsidRPr="00AD541A">
              <w:rPr>
                <w:rFonts w:ascii="Times New Roman" w:hAnsi="Times New Roman"/>
                <w:b/>
                <w:sz w:val="26"/>
                <w:szCs w:val="26"/>
              </w:rPr>
              <w:t xml:space="preserve">2. </w:t>
            </w:r>
            <w:r w:rsidR="00FC1FE1" w:rsidRPr="00AD541A">
              <w:rPr>
                <w:rFonts w:ascii="Times New Roman" w:hAnsi="Times New Roman"/>
                <w:b/>
                <w:sz w:val="26"/>
                <w:szCs w:val="26"/>
              </w:rPr>
              <w:t>Condițiile</w:t>
            </w:r>
            <w:r w:rsidRPr="00AD541A">
              <w:rPr>
                <w:rFonts w:ascii="Times New Roman" w:hAnsi="Times New Roman"/>
                <w:b/>
                <w:sz w:val="26"/>
                <w:szCs w:val="26"/>
              </w:rPr>
              <w:t xml:space="preserve"> ce au impus elaborarea proiectului de act normativ </w:t>
            </w:r>
            <w:r w:rsidR="00FC1FE1" w:rsidRPr="00AD541A">
              <w:rPr>
                <w:rFonts w:ascii="Times New Roman" w:hAnsi="Times New Roman"/>
                <w:b/>
                <w:sz w:val="26"/>
                <w:szCs w:val="26"/>
              </w:rPr>
              <w:t>și</w:t>
            </w:r>
            <w:r w:rsidRPr="00AD541A">
              <w:rPr>
                <w:rFonts w:ascii="Times New Roman" w:hAnsi="Times New Roman"/>
                <w:b/>
                <w:sz w:val="26"/>
                <w:szCs w:val="26"/>
              </w:rPr>
              <w:t xml:space="preserve"> </w:t>
            </w:r>
            <w:r w:rsidR="00FC1FE1" w:rsidRPr="00AD541A">
              <w:rPr>
                <w:rFonts w:ascii="Times New Roman" w:hAnsi="Times New Roman"/>
                <w:b/>
                <w:sz w:val="26"/>
                <w:szCs w:val="26"/>
              </w:rPr>
              <w:t>finalitățile</w:t>
            </w:r>
            <w:r w:rsidRPr="00AD541A">
              <w:rPr>
                <w:rFonts w:ascii="Times New Roman" w:hAnsi="Times New Roman"/>
                <w:b/>
                <w:sz w:val="26"/>
                <w:szCs w:val="26"/>
              </w:rPr>
              <w:t xml:space="preserve"> urmărite</w:t>
            </w:r>
          </w:p>
        </w:tc>
      </w:tr>
      <w:tr w:rsidR="00B97A7E" w:rsidRPr="00AD541A" w14:paraId="706AF284" w14:textId="77777777" w:rsidTr="00877104">
        <w:trPr>
          <w:trHeight w:val="432"/>
        </w:trPr>
        <w:tc>
          <w:tcPr>
            <w:tcW w:w="5000" w:type="pct"/>
            <w:vAlign w:val="center"/>
          </w:tcPr>
          <w:p w14:paraId="706AF27B" w14:textId="181623A6" w:rsidR="00C941AC" w:rsidRDefault="00C941AC" w:rsidP="009F4DBF">
            <w:pPr>
              <w:tabs>
                <w:tab w:val="left" w:pos="884"/>
                <w:tab w:val="left" w:pos="1196"/>
              </w:tabs>
              <w:spacing w:after="0" w:line="276" w:lineRule="auto"/>
              <w:ind w:left="28" w:right="34" w:firstLine="709"/>
              <w:jc w:val="both"/>
              <w:rPr>
                <w:rFonts w:ascii="Times New Roman" w:hAnsi="Times New Roman"/>
                <w:sz w:val="26"/>
                <w:szCs w:val="26"/>
              </w:rPr>
            </w:pPr>
            <w:r>
              <w:rPr>
                <w:rFonts w:ascii="Times New Roman" w:hAnsi="Times New Roman"/>
                <w:sz w:val="26"/>
                <w:szCs w:val="26"/>
              </w:rPr>
              <w:t xml:space="preserve">Prezentul proiect propune transmiterea, </w:t>
            </w:r>
            <w:r w:rsidRPr="00C941AC">
              <w:rPr>
                <w:rFonts w:ascii="Times New Roman" w:hAnsi="Times New Roman"/>
                <w:sz w:val="26"/>
                <w:szCs w:val="26"/>
              </w:rPr>
              <w:t xml:space="preserve">cu acordul Consiliului municipal </w:t>
            </w:r>
            <w:r w:rsidR="008F53B8">
              <w:rPr>
                <w:rFonts w:ascii="Times New Roman" w:hAnsi="Times New Roman"/>
                <w:sz w:val="26"/>
                <w:szCs w:val="26"/>
              </w:rPr>
              <w:t>Chi</w:t>
            </w:r>
            <w:r w:rsidR="008F53B8">
              <w:rPr>
                <w:rFonts w:ascii="Times New Roman" w:hAnsi="Times New Roman"/>
                <w:sz w:val="26"/>
                <w:szCs w:val="26"/>
                <w:lang w:val="ro-MD"/>
              </w:rPr>
              <w:t>șinău</w:t>
            </w:r>
            <w:r w:rsidRPr="00C941AC">
              <w:rPr>
                <w:rFonts w:ascii="Times New Roman" w:hAnsi="Times New Roman"/>
                <w:sz w:val="26"/>
                <w:szCs w:val="26"/>
              </w:rPr>
              <w:t xml:space="preserve">, din proprietatea statului, administrarea </w:t>
            </w:r>
            <w:r w:rsidR="008F53B8">
              <w:rPr>
                <w:rFonts w:ascii="Times New Roman" w:hAnsi="Times New Roman"/>
                <w:sz w:val="26"/>
                <w:szCs w:val="26"/>
              </w:rPr>
              <w:t>Ministerul Culturii</w:t>
            </w:r>
            <w:r w:rsidRPr="00C941AC">
              <w:rPr>
                <w:rFonts w:ascii="Times New Roman" w:hAnsi="Times New Roman"/>
                <w:sz w:val="26"/>
                <w:szCs w:val="26"/>
              </w:rPr>
              <w:t>,</w:t>
            </w:r>
            <w:r w:rsidR="00D7543D">
              <w:rPr>
                <w:rFonts w:ascii="Times New Roman" w:hAnsi="Times New Roman"/>
                <w:sz w:val="26"/>
                <w:szCs w:val="26"/>
              </w:rPr>
              <w:t xml:space="preserve"> Agenția Proprietății Publice</w:t>
            </w:r>
            <w:r w:rsidR="00E070EE">
              <w:rPr>
                <w:rFonts w:ascii="Times New Roman" w:hAnsi="Times New Roman"/>
                <w:sz w:val="26"/>
                <w:szCs w:val="26"/>
              </w:rPr>
              <w:t>,</w:t>
            </w:r>
            <w:r w:rsidRPr="00C941AC">
              <w:rPr>
                <w:rFonts w:ascii="Times New Roman" w:hAnsi="Times New Roman"/>
                <w:sz w:val="26"/>
                <w:szCs w:val="26"/>
              </w:rPr>
              <w:t xml:space="preserve"> în p</w:t>
            </w:r>
            <w:r w:rsidR="0077350E">
              <w:rPr>
                <w:rFonts w:ascii="Times New Roman" w:hAnsi="Times New Roman"/>
                <w:sz w:val="26"/>
                <w:szCs w:val="26"/>
              </w:rPr>
              <w:t xml:space="preserve">roprietatea municipiului </w:t>
            </w:r>
            <w:r w:rsidR="008F53B8">
              <w:rPr>
                <w:rFonts w:ascii="Times New Roman" w:hAnsi="Times New Roman"/>
                <w:sz w:val="26"/>
                <w:szCs w:val="26"/>
              </w:rPr>
              <w:t>Chișinău</w:t>
            </w:r>
            <w:r w:rsidR="0077350E">
              <w:rPr>
                <w:rFonts w:ascii="Times New Roman" w:hAnsi="Times New Roman"/>
                <w:sz w:val="26"/>
                <w:szCs w:val="26"/>
              </w:rPr>
              <w:t xml:space="preserve">, </w:t>
            </w:r>
            <w:r>
              <w:rPr>
                <w:rFonts w:ascii="Times New Roman" w:hAnsi="Times New Roman"/>
                <w:sz w:val="26"/>
                <w:szCs w:val="26"/>
              </w:rPr>
              <w:t xml:space="preserve">a unor bunuri imobile </w:t>
            </w:r>
            <w:r w:rsidR="0003658B">
              <w:rPr>
                <w:rFonts w:ascii="Times New Roman" w:hAnsi="Times New Roman"/>
                <w:sz w:val="26"/>
                <w:szCs w:val="26"/>
              </w:rPr>
              <w:t xml:space="preserve">din mun. Chișinău </w:t>
            </w:r>
            <w:r w:rsidR="00DD630C">
              <w:rPr>
                <w:rFonts w:ascii="Times New Roman" w:hAnsi="Times New Roman"/>
                <w:sz w:val="26"/>
                <w:szCs w:val="26"/>
              </w:rPr>
              <w:t>pentru</w:t>
            </w:r>
            <w:r w:rsidR="00CC609B" w:rsidRPr="00CC609B">
              <w:rPr>
                <w:rFonts w:ascii="Times New Roman" w:hAnsi="Times New Roman"/>
                <w:sz w:val="26"/>
                <w:szCs w:val="26"/>
              </w:rPr>
              <w:t xml:space="preserve"> </w:t>
            </w:r>
            <w:r w:rsidR="00CC609B">
              <w:rPr>
                <w:rFonts w:ascii="Times New Roman" w:hAnsi="Times New Roman"/>
                <w:sz w:val="26"/>
                <w:szCs w:val="26"/>
              </w:rPr>
              <w:t>a asigura</w:t>
            </w:r>
            <w:r w:rsidR="00DD630C">
              <w:rPr>
                <w:rFonts w:ascii="Times New Roman" w:hAnsi="Times New Roman"/>
                <w:sz w:val="26"/>
                <w:szCs w:val="26"/>
              </w:rPr>
              <w:t xml:space="preserve"> </w:t>
            </w:r>
            <w:r w:rsidR="00CC609B" w:rsidRPr="00CC609B">
              <w:rPr>
                <w:rFonts w:ascii="Times New Roman" w:hAnsi="Times New Roman"/>
                <w:sz w:val="26"/>
                <w:szCs w:val="26"/>
              </w:rPr>
              <w:t>crea</w:t>
            </w:r>
            <w:r w:rsidR="00CC609B">
              <w:rPr>
                <w:rFonts w:ascii="Times New Roman" w:hAnsi="Times New Roman"/>
                <w:sz w:val="26"/>
                <w:szCs w:val="26"/>
              </w:rPr>
              <w:t>rea</w:t>
            </w:r>
            <w:r w:rsidR="00CC609B" w:rsidRPr="00CC609B">
              <w:rPr>
                <w:rFonts w:ascii="Times New Roman" w:hAnsi="Times New Roman"/>
                <w:sz w:val="26"/>
                <w:szCs w:val="26"/>
              </w:rPr>
              <w:t xml:space="preserve"> </w:t>
            </w:r>
            <w:r w:rsidR="00272A2A">
              <w:rPr>
                <w:rFonts w:ascii="Times New Roman" w:hAnsi="Times New Roman"/>
                <w:sz w:val="26"/>
                <w:szCs w:val="26"/>
              </w:rPr>
              <w:t xml:space="preserve">și deschiderea </w:t>
            </w:r>
            <w:r w:rsidR="00CC609B" w:rsidRPr="00CC609B">
              <w:rPr>
                <w:rFonts w:ascii="Times New Roman" w:hAnsi="Times New Roman"/>
                <w:sz w:val="26"/>
                <w:szCs w:val="26"/>
              </w:rPr>
              <w:t>Centrul</w:t>
            </w:r>
            <w:r w:rsidR="00CC609B">
              <w:rPr>
                <w:rFonts w:ascii="Times New Roman" w:hAnsi="Times New Roman"/>
                <w:sz w:val="26"/>
                <w:szCs w:val="26"/>
              </w:rPr>
              <w:t xml:space="preserve">ui </w:t>
            </w:r>
            <w:r w:rsidR="00CC609B" w:rsidRPr="00CC609B">
              <w:rPr>
                <w:rFonts w:ascii="Times New Roman" w:hAnsi="Times New Roman"/>
                <w:sz w:val="26"/>
                <w:szCs w:val="26"/>
              </w:rPr>
              <w:t>Cultural „Eugen Doga”</w:t>
            </w:r>
            <w:r w:rsidR="00CC609B">
              <w:rPr>
                <w:rFonts w:ascii="Times New Roman" w:hAnsi="Times New Roman"/>
                <w:sz w:val="26"/>
                <w:szCs w:val="26"/>
              </w:rPr>
              <w:t>.</w:t>
            </w:r>
          </w:p>
          <w:p w14:paraId="281EEA85" w14:textId="4E5CEE51" w:rsidR="00CC609B" w:rsidRDefault="00272A2A" w:rsidP="009F4DBF">
            <w:pPr>
              <w:tabs>
                <w:tab w:val="left" w:pos="884"/>
                <w:tab w:val="left" w:pos="1196"/>
              </w:tabs>
              <w:spacing w:after="0" w:line="276" w:lineRule="auto"/>
              <w:ind w:left="28" w:right="34" w:firstLine="709"/>
              <w:jc w:val="both"/>
              <w:rPr>
                <w:rFonts w:ascii="Times New Roman" w:hAnsi="Times New Roman"/>
                <w:sz w:val="26"/>
                <w:szCs w:val="26"/>
              </w:rPr>
            </w:pPr>
            <w:r>
              <w:rPr>
                <w:rFonts w:ascii="Times New Roman" w:hAnsi="Times New Roman"/>
                <w:sz w:val="26"/>
                <w:szCs w:val="26"/>
              </w:rPr>
              <w:t xml:space="preserve">La caz, </w:t>
            </w:r>
            <w:r w:rsidR="008F53B8" w:rsidRPr="00C941AC">
              <w:rPr>
                <w:rFonts w:ascii="Times New Roman" w:hAnsi="Times New Roman"/>
                <w:sz w:val="26"/>
                <w:szCs w:val="26"/>
              </w:rPr>
              <w:t xml:space="preserve">Consiliul municipal </w:t>
            </w:r>
            <w:r w:rsidR="008F53B8">
              <w:rPr>
                <w:rFonts w:ascii="Times New Roman" w:hAnsi="Times New Roman"/>
                <w:sz w:val="26"/>
                <w:szCs w:val="26"/>
              </w:rPr>
              <w:t>Chi</w:t>
            </w:r>
            <w:r w:rsidR="008F53B8">
              <w:rPr>
                <w:rFonts w:ascii="Times New Roman" w:hAnsi="Times New Roman"/>
                <w:sz w:val="26"/>
                <w:szCs w:val="26"/>
                <w:lang w:val="ro-MD"/>
              </w:rPr>
              <w:t xml:space="preserve">șinău prin </w:t>
            </w:r>
            <w:r w:rsidR="009319C3">
              <w:rPr>
                <w:rFonts w:ascii="Times New Roman" w:hAnsi="Times New Roman"/>
                <w:sz w:val="26"/>
                <w:szCs w:val="26"/>
                <w:lang w:val="ro-MD"/>
              </w:rPr>
              <w:t>Decizia nr. 7/5</w:t>
            </w:r>
            <w:r w:rsidR="008F53B8">
              <w:rPr>
                <w:rFonts w:ascii="Times New Roman" w:hAnsi="Times New Roman"/>
                <w:sz w:val="26"/>
                <w:szCs w:val="26"/>
                <w:lang w:val="ro-MD"/>
              </w:rPr>
              <w:t xml:space="preserve"> din </w:t>
            </w:r>
            <w:r w:rsidR="009319C3">
              <w:rPr>
                <w:rFonts w:ascii="Times New Roman" w:hAnsi="Times New Roman"/>
                <w:sz w:val="26"/>
                <w:szCs w:val="26"/>
                <w:lang w:val="ro-MD"/>
              </w:rPr>
              <w:t xml:space="preserve">12 septembrie 2023 </w:t>
            </w:r>
            <w:r w:rsidR="00FA52AA">
              <w:rPr>
                <w:rFonts w:ascii="Times New Roman" w:hAnsi="Times New Roman"/>
                <w:sz w:val="26"/>
                <w:szCs w:val="26"/>
              </w:rPr>
              <w:t xml:space="preserve">a comunicat </w:t>
            </w:r>
            <w:r w:rsidR="00FA52AA" w:rsidRPr="009E3709">
              <w:rPr>
                <w:rFonts w:ascii="Times New Roman" w:hAnsi="Times New Roman"/>
                <w:sz w:val="26"/>
                <w:szCs w:val="26"/>
              </w:rPr>
              <w:t>accept</w:t>
            </w:r>
            <w:r w:rsidR="00FA52AA">
              <w:rPr>
                <w:rFonts w:ascii="Times New Roman" w:hAnsi="Times New Roman"/>
                <w:sz w:val="26"/>
                <w:szCs w:val="26"/>
              </w:rPr>
              <w:t>ul transmiterii</w:t>
            </w:r>
            <w:r w:rsidR="00FA52AA" w:rsidRPr="009E3709">
              <w:rPr>
                <w:rFonts w:ascii="Times New Roman" w:hAnsi="Times New Roman"/>
                <w:sz w:val="26"/>
                <w:szCs w:val="26"/>
              </w:rPr>
              <w:t xml:space="preserve"> în proprietatea </w:t>
            </w:r>
            <w:r w:rsidR="00FA52AA">
              <w:rPr>
                <w:rFonts w:ascii="Times New Roman" w:hAnsi="Times New Roman"/>
                <w:sz w:val="26"/>
                <w:szCs w:val="26"/>
              </w:rPr>
              <w:t>a</w:t>
            </w:r>
            <w:r w:rsidR="00FA52AA" w:rsidRPr="009E3709">
              <w:rPr>
                <w:rFonts w:ascii="Times New Roman" w:hAnsi="Times New Roman"/>
                <w:sz w:val="26"/>
                <w:szCs w:val="26"/>
              </w:rPr>
              <w:t xml:space="preserve">utorității </w:t>
            </w:r>
            <w:r w:rsidR="00FA52AA">
              <w:rPr>
                <w:rFonts w:ascii="Times New Roman" w:hAnsi="Times New Roman"/>
                <w:sz w:val="26"/>
                <w:szCs w:val="26"/>
              </w:rPr>
              <w:t>p</w:t>
            </w:r>
            <w:r w:rsidR="00FA52AA" w:rsidRPr="009E3709">
              <w:rPr>
                <w:rFonts w:ascii="Times New Roman" w:hAnsi="Times New Roman"/>
                <w:sz w:val="26"/>
                <w:szCs w:val="26"/>
              </w:rPr>
              <w:t xml:space="preserve">ublice </w:t>
            </w:r>
            <w:r w:rsidR="00FA52AA">
              <w:rPr>
                <w:rFonts w:ascii="Times New Roman" w:hAnsi="Times New Roman"/>
                <w:sz w:val="26"/>
                <w:szCs w:val="26"/>
              </w:rPr>
              <w:t>l</w:t>
            </w:r>
            <w:r w:rsidR="00FA52AA" w:rsidRPr="009E3709">
              <w:rPr>
                <w:rFonts w:ascii="Times New Roman" w:hAnsi="Times New Roman"/>
                <w:sz w:val="26"/>
                <w:szCs w:val="26"/>
              </w:rPr>
              <w:t xml:space="preserve">ocale a </w:t>
            </w:r>
            <w:r w:rsidR="00CC609B">
              <w:rPr>
                <w:rFonts w:ascii="Times New Roman" w:hAnsi="Times New Roman"/>
                <w:sz w:val="26"/>
                <w:szCs w:val="26"/>
              </w:rPr>
              <w:t>bunurilor imobile</w:t>
            </w:r>
            <w:r w:rsidR="00FA52AA" w:rsidRPr="009E3709">
              <w:rPr>
                <w:rFonts w:ascii="Times New Roman" w:hAnsi="Times New Roman"/>
                <w:sz w:val="26"/>
                <w:szCs w:val="26"/>
              </w:rPr>
              <w:t xml:space="preserve">, </w:t>
            </w:r>
            <w:r w:rsidR="00FA52AA">
              <w:rPr>
                <w:rFonts w:ascii="Times New Roman" w:hAnsi="Times New Roman"/>
                <w:sz w:val="26"/>
                <w:szCs w:val="26"/>
              </w:rPr>
              <w:t>cu nr.</w:t>
            </w:r>
            <w:r w:rsidR="00FA52AA" w:rsidRPr="009E3709">
              <w:rPr>
                <w:rFonts w:ascii="Times New Roman" w:hAnsi="Times New Roman"/>
                <w:sz w:val="26"/>
                <w:szCs w:val="26"/>
              </w:rPr>
              <w:t xml:space="preserve"> </w:t>
            </w:r>
            <w:r w:rsidR="00FA52AA">
              <w:rPr>
                <w:rFonts w:ascii="Times New Roman" w:hAnsi="Times New Roman"/>
                <w:sz w:val="26"/>
                <w:szCs w:val="26"/>
              </w:rPr>
              <w:t xml:space="preserve">cadastral </w:t>
            </w:r>
            <w:r w:rsidR="00CC609B" w:rsidRPr="00CC609B">
              <w:rPr>
                <w:rFonts w:ascii="Times New Roman" w:hAnsi="Times New Roman"/>
                <w:sz w:val="26"/>
                <w:szCs w:val="26"/>
              </w:rPr>
              <w:t xml:space="preserve"> 01002050411</w:t>
            </w:r>
            <w:r w:rsidR="00CC609B">
              <w:rPr>
                <w:rFonts w:ascii="Times New Roman" w:hAnsi="Times New Roman"/>
                <w:sz w:val="26"/>
                <w:szCs w:val="26"/>
              </w:rPr>
              <w:t xml:space="preserve">, </w:t>
            </w:r>
            <w:r w:rsidR="00CC609B" w:rsidRPr="00CC609B">
              <w:rPr>
                <w:rFonts w:ascii="Times New Roman" w:hAnsi="Times New Roman"/>
                <w:sz w:val="26"/>
                <w:szCs w:val="26"/>
              </w:rPr>
              <w:t>01002050411.01 și 01002050411.02</w:t>
            </w:r>
            <w:r w:rsidR="00FA52AA">
              <w:rPr>
                <w:rFonts w:ascii="Times New Roman" w:hAnsi="Times New Roman"/>
                <w:sz w:val="26"/>
                <w:szCs w:val="26"/>
              </w:rPr>
              <w:t xml:space="preserve">, </w:t>
            </w:r>
            <w:r w:rsidR="00CC609B" w:rsidRPr="00CC609B">
              <w:rPr>
                <w:rFonts w:ascii="Times New Roman" w:hAnsi="Times New Roman"/>
                <w:sz w:val="26"/>
                <w:szCs w:val="26"/>
              </w:rPr>
              <w:t>amplasat</w:t>
            </w:r>
            <w:r w:rsidR="00CC609B">
              <w:rPr>
                <w:rFonts w:ascii="Times New Roman" w:hAnsi="Times New Roman"/>
                <w:sz w:val="26"/>
                <w:szCs w:val="26"/>
              </w:rPr>
              <w:t>e</w:t>
            </w:r>
            <w:r w:rsidR="00CC609B" w:rsidRPr="00CC609B">
              <w:rPr>
                <w:rFonts w:ascii="Times New Roman" w:hAnsi="Times New Roman"/>
                <w:sz w:val="26"/>
                <w:szCs w:val="26"/>
              </w:rPr>
              <w:t xml:space="preserve"> în mun. Chișinău, str. Veronica Micle, 5</w:t>
            </w:r>
            <w:r w:rsidR="00FA52AA" w:rsidRPr="009E3709">
              <w:rPr>
                <w:rFonts w:ascii="Times New Roman" w:hAnsi="Times New Roman"/>
                <w:sz w:val="26"/>
                <w:szCs w:val="26"/>
              </w:rPr>
              <w:t xml:space="preserve">. </w:t>
            </w:r>
          </w:p>
          <w:p w14:paraId="2DDDC02E" w14:textId="0CBDCB23" w:rsidR="00DD630C" w:rsidRDefault="00272A2A" w:rsidP="009F4DBF">
            <w:pPr>
              <w:tabs>
                <w:tab w:val="left" w:pos="884"/>
                <w:tab w:val="left" w:pos="1196"/>
              </w:tabs>
              <w:spacing w:after="0" w:line="276" w:lineRule="auto"/>
              <w:ind w:left="28" w:right="34" w:firstLine="709"/>
              <w:jc w:val="both"/>
              <w:rPr>
                <w:rFonts w:ascii="Times New Roman" w:hAnsi="Times New Roman"/>
                <w:sz w:val="26"/>
                <w:szCs w:val="26"/>
              </w:rPr>
            </w:pPr>
            <w:r>
              <w:rPr>
                <w:rFonts w:ascii="Times New Roman" w:hAnsi="Times New Roman"/>
                <w:sz w:val="26"/>
                <w:szCs w:val="26"/>
              </w:rPr>
              <w:t xml:space="preserve">Conform intenției </w:t>
            </w:r>
            <w:r w:rsidRPr="00272A2A">
              <w:rPr>
                <w:rFonts w:ascii="Times New Roman" w:hAnsi="Times New Roman"/>
                <w:sz w:val="26"/>
                <w:szCs w:val="26"/>
              </w:rPr>
              <w:t>autoritățil</w:t>
            </w:r>
            <w:r>
              <w:rPr>
                <w:rFonts w:ascii="Times New Roman" w:hAnsi="Times New Roman"/>
                <w:sz w:val="26"/>
                <w:szCs w:val="26"/>
              </w:rPr>
              <w:t>or</w:t>
            </w:r>
            <w:r w:rsidRPr="00272A2A">
              <w:rPr>
                <w:rFonts w:ascii="Times New Roman" w:hAnsi="Times New Roman"/>
                <w:sz w:val="26"/>
                <w:szCs w:val="26"/>
              </w:rPr>
              <w:t xml:space="preserve"> municipale</w:t>
            </w:r>
            <w:r>
              <w:rPr>
                <w:rFonts w:ascii="Times New Roman" w:hAnsi="Times New Roman"/>
                <w:sz w:val="26"/>
                <w:szCs w:val="26"/>
              </w:rPr>
              <w:t>,</w:t>
            </w:r>
            <w:r w:rsidRPr="00272A2A">
              <w:rPr>
                <w:rFonts w:ascii="Times New Roman" w:hAnsi="Times New Roman"/>
                <w:sz w:val="26"/>
                <w:szCs w:val="26"/>
              </w:rPr>
              <w:t xml:space="preserve"> </w:t>
            </w:r>
            <w:r w:rsidR="00DD630C">
              <w:rPr>
                <w:rFonts w:ascii="Times New Roman" w:hAnsi="Times New Roman"/>
                <w:sz w:val="26"/>
                <w:szCs w:val="26"/>
              </w:rPr>
              <w:t xml:space="preserve">scopul </w:t>
            </w:r>
            <w:r w:rsidRPr="00272A2A">
              <w:rPr>
                <w:rFonts w:ascii="Times New Roman" w:hAnsi="Times New Roman"/>
                <w:sz w:val="26"/>
                <w:szCs w:val="26"/>
              </w:rPr>
              <w:t>Centrul</w:t>
            </w:r>
            <w:r w:rsidR="0003658B">
              <w:rPr>
                <w:rFonts w:ascii="Times New Roman" w:hAnsi="Times New Roman"/>
                <w:sz w:val="26"/>
                <w:szCs w:val="26"/>
              </w:rPr>
              <w:t>ui</w:t>
            </w:r>
            <w:r w:rsidRPr="00272A2A">
              <w:rPr>
                <w:rFonts w:ascii="Times New Roman" w:hAnsi="Times New Roman"/>
                <w:sz w:val="26"/>
                <w:szCs w:val="26"/>
              </w:rPr>
              <w:t xml:space="preserve"> cultural „Eugen Doga” </w:t>
            </w:r>
            <w:r w:rsidR="0003658B">
              <w:rPr>
                <w:rFonts w:ascii="Times New Roman" w:hAnsi="Times New Roman"/>
                <w:sz w:val="26"/>
                <w:szCs w:val="26"/>
              </w:rPr>
              <w:t>va fi</w:t>
            </w:r>
            <w:r w:rsidR="00DD630C" w:rsidRPr="00DD630C">
              <w:rPr>
                <w:rFonts w:ascii="Times New Roman" w:hAnsi="Times New Roman"/>
                <w:sz w:val="26"/>
                <w:szCs w:val="26"/>
              </w:rPr>
              <w:t xml:space="preserve"> sistematiza</w:t>
            </w:r>
            <w:r w:rsidR="0003658B">
              <w:rPr>
                <w:rFonts w:ascii="Times New Roman" w:hAnsi="Times New Roman"/>
                <w:sz w:val="26"/>
                <w:szCs w:val="26"/>
              </w:rPr>
              <w:t>rea</w:t>
            </w:r>
            <w:r w:rsidR="00DD630C" w:rsidRPr="00DD630C">
              <w:rPr>
                <w:rFonts w:ascii="Times New Roman" w:hAnsi="Times New Roman"/>
                <w:sz w:val="26"/>
                <w:szCs w:val="26"/>
              </w:rPr>
              <w:t xml:space="preserve"> patrimoniul de creație al </w:t>
            </w:r>
            <w:r w:rsidR="00083DF3">
              <w:rPr>
                <w:rFonts w:ascii="Times New Roman" w:hAnsi="Times New Roman"/>
                <w:sz w:val="26"/>
                <w:szCs w:val="26"/>
              </w:rPr>
              <w:t>M</w:t>
            </w:r>
            <w:r w:rsidR="00DD630C" w:rsidRPr="00DD630C">
              <w:rPr>
                <w:rFonts w:ascii="Times New Roman" w:hAnsi="Times New Roman"/>
                <w:sz w:val="26"/>
                <w:szCs w:val="26"/>
              </w:rPr>
              <w:t>aestrului, studierea operei sale de către experți în domeniul muzicologiei, precum și studenții universităților și colegiilor de muzică; asigurarea suportului tinerilor talentați, asigurarea asistenței în dezvoltarea educației muzicale și estetice a copiilor.</w:t>
            </w:r>
          </w:p>
          <w:p w14:paraId="3A7FCB8D" w14:textId="3B5861CB" w:rsidR="00CC609B" w:rsidRDefault="0003658B" w:rsidP="009F4DBF">
            <w:pPr>
              <w:tabs>
                <w:tab w:val="left" w:pos="884"/>
                <w:tab w:val="left" w:pos="1196"/>
              </w:tabs>
              <w:spacing w:after="0" w:line="276" w:lineRule="auto"/>
              <w:ind w:left="28" w:right="34" w:firstLine="709"/>
              <w:jc w:val="both"/>
              <w:rPr>
                <w:rFonts w:ascii="Times New Roman" w:hAnsi="Times New Roman"/>
                <w:sz w:val="26"/>
                <w:szCs w:val="26"/>
              </w:rPr>
            </w:pPr>
            <w:r w:rsidRPr="0003658B">
              <w:rPr>
                <w:rFonts w:ascii="Times New Roman" w:hAnsi="Times New Roman"/>
                <w:sz w:val="26"/>
                <w:szCs w:val="26"/>
              </w:rPr>
              <w:t>Subliniem că,</w:t>
            </w:r>
            <w:r w:rsidR="00272A2A">
              <w:rPr>
                <w:rFonts w:ascii="Times New Roman" w:hAnsi="Times New Roman"/>
                <w:sz w:val="26"/>
                <w:szCs w:val="26"/>
              </w:rPr>
              <w:t xml:space="preserve"> c</w:t>
            </w:r>
            <w:r w:rsidR="00CC609B" w:rsidRPr="00CC609B">
              <w:rPr>
                <w:rFonts w:ascii="Times New Roman" w:hAnsi="Times New Roman"/>
                <w:sz w:val="26"/>
                <w:szCs w:val="26"/>
              </w:rPr>
              <w:t xml:space="preserve">onstrucția cu nr. cadastral 01002050411.01, constituie monument ocrotit de stat (casă de raport) și este înscris </w:t>
            </w:r>
            <w:r w:rsidR="00083DF3">
              <w:rPr>
                <w:rFonts w:ascii="Times New Roman" w:hAnsi="Times New Roman"/>
                <w:sz w:val="26"/>
                <w:szCs w:val="26"/>
              </w:rPr>
              <w:t>cu</w:t>
            </w:r>
            <w:r w:rsidR="00CC609B" w:rsidRPr="00CC609B">
              <w:rPr>
                <w:rFonts w:ascii="Times New Roman" w:hAnsi="Times New Roman"/>
                <w:sz w:val="26"/>
                <w:szCs w:val="26"/>
              </w:rPr>
              <w:t xml:space="preserve"> poziția nr. 89 (</w:t>
            </w:r>
            <w:r w:rsidR="00083DF3">
              <w:rPr>
                <w:rFonts w:ascii="Times New Roman" w:hAnsi="Times New Roman"/>
                <w:sz w:val="26"/>
                <w:szCs w:val="26"/>
              </w:rPr>
              <w:t>Compartimentul</w:t>
            </w:r>
            <w:r w:rsidR="00CC609B" w:rsidRPr="00CC609B">
              <w:rPr>
                <w:rFonts w:ascii="Times New Roman" w:hAnsi="Times New Roman"/>
                <w:sz w:val="26"/>
                <w:szCs w:val="26"/>
              </w:rPr>
              <w:t xml:space="preserve"> Municipiul Chișinău) din Registrul monumentelor Republicii Moldova ocrotite de stat, aprobat prin Hotărârea Parlamentului nr.</w:t>
            </w:r>
            <w:r w:rsidR="00DD630C">
              <w:rPr>
                <w:rFonts w:ascii="Times New Roman" w:hAnsi="Times New Roman"/>
                <w:sz w:val="26"/>
                <w:szCs w:val="26"/>
              </w:rPr>
              <w:t xml:space="preserve"> </w:t>
            </w:r>
            <w:r w:rsidR="00CC609B" w:rsidRPr="00CC609B">
              <w:rPr>
                <w:rFonts w:ascii="Times New Roman" w:hAnsi="Times New Roman"/>
                <w:sz w:val="26"/>
                <w:szCs w:val="26"/>
              </w:rPr>
              <w:t xml:space="preserve">1531/1993. </w:t>
            </w:r>
          </w:p>
          <w:p w14:paraId="706AF281" w14:textId="0380F207" w:rsidR="001E7721" w:rsidRPr="00AD541A" w:rsidRDefault="001E7721" w:rsidP="009F4DBF">
            <w:pPr>
              <w:tabs>
                <w:tab w:val="left" w:pos="884"/>
                <w:tab w:val="left" w:pos="1196"/>
              </w:tabs>
              <w:spacing w:after="0" w:line="276" w:lineRule="auto"/>
              <w:ind w:left="28" w:right="34" w:firstLine="709"/>
              <w:jc w:val="both"/>
              <w:rPr>
                <w:rFonts w:ascii="Times New Roman" w:hAnsi="Times New Roman"/>
                <w:sz w:val="26"/>
                <w:szCs w:val="26"/>
              </w:rPr>
            </w:pPr>
            <w:r w:rsidRPr="00AD541A">
              <w:rPr>
                <w:rFonts w:ascii="Times New Roman" w:hAnsi="Times New Roman"/>
                <w:sz w:val="26"/>
                <w:szCs w:val="26"/>
              </w:rPr>
              <w:t>În ceea ce privește procedura de transmitere, în conformitate cu art.</w:t>
            </w:r>
            <w:r w:rsidR="00DD630C">
              <w:rPr>
                <w:rFonts w:ascii="Times New Roman" w:hAnsi="Times New Roman"/>
                <w:sz w:val="26"/>
                <w:szCs w:val="26"/>
              </w:rPr>
              <w:t xml:space="preserve"> </w:t>
            </w:r>
            <w:r w:rsidRPr="00AD541A">
              <w:rPr>
                <w:rFonts w:ascii="Times New Roman" w:hAnsi="Times New Roman"/>
                <w:sz w:val="26"/>
                <w:szCs w:val="26"/>
              </w:rPr>
              <w:t>6 alin.</w:t>
            </w:r>
            <w:r w:rsidR="00DD630C">
              <w:rPr>
                <w:rFonts w:ascii="Times New Roman" w:hAnsi="Times New Roman"/>
                <w:sz w:val="26"/>
                <w:szCs w:val="26"/>
              </w:rPr>
              <w:t xml:space="preserve"> </w:t>
            </w:r>
            <w:r w:rsidRPr="00AD541A">
              <w:rPr>
                <w:rFonts w:ascii="Times New Roman" w:hAnsi="Times New Roman"/>
                <w:sz w:val="26"/>
                <w:szCs w:val="26"/>
              </w:rPr>
              <w:t>(1) lit. a) al Legii nr.</w:t>
            </w:r>
            <w:r w:rsidR="00DD630C">
              <w:rPr>
                <w:rFonts w:ascii="Times New Roman" w:hAnsi="Times New Roman"/>
                <w:sz w:val="26"/>
                <w:szCs w:val="26"/>
              </w:rPr>
              <w:t xml:space="preserve"> </w:t>
            </w:r>
            <w:r w:rsidRPr="00AD541A">
              <w:rPr>
                <w:rFonts w:ascii="Times New Roman" w:hAnsi="Times New Roman"/>
                <w:sz w:val="26"/>
                <w:szCs w:val="26"/>
              </w:rPr>
              <w:t>121/2007 privind administrarea și deetatizarea proprietății publice, în domeniul administrării proprietății publice, este de competența Guvernului adoptarea hotărârilor privind trecerea bunurilor proprietate de stat în proprietatea unităților administrativ-teritoriale. Articolul 14 din aceiași lege dispune că, procedura transmiterii cu titlu gratuit a bunurilor proprietate publică dintr-un domeniu al proprietății publice în altul sau din proprietatea statului în proprietatea unității administrativ-teritoriale și invers, precum și din subordinea unei autorități publice în subordinea unei alte autorități publice, se stabilește de Guvern.</w:t>
            </w:r>
          </w:p>
          <w:p w14:paraId="706AF282" w14:textId="1400A99B" w:rsidR="001E7721" w:rsidRPr="00AD541A" w:rsidRDefault="001E7721" w:rsidP="009F4DBF">
            <w:pPr>
              <w:tabs>
                <w:tab w:val="left" w:pos="884"/>
                <w:tab w:val="left" w:pos="1196"/>
              </w:tabs>
              <w:spacing w:after="0" w:line="276" w:lineRule="auto"/>
              <w:ind w:left="28" w:right="34" w:firstLine="709"/>
              <w:jc w:val="both"/>
              <w:rPr>
                <w:rFonts w:ascii="Times New Roman" w:hAnsi="Times New Roman"/>
                <w:sz w:val="26"/>
                <w:szCs w:val="26"/>
              </w:rPr>
            </w:pPr>
            <w:r w:rsidRPr="00AD541A">
              <w:rPr>
                <w:rFonts w:ascii="Times New Roman" w:hAnsi="Times New Roman"/>
                <w:sz w:val="26"/>
                <w:szCs w:val="26"/>
              </w:rPr>
              <w:t>În temeiul pct.</w:t>
            </w:r>
            <w:r w:rsidR="00DD630C">
              <w:rPr>
                <w:rFonts w:ascii="Times New Roman" w:hAnsi="Times New Roman"/>
                <w:sz w:val="26"/>
                <w:szCs w:val="26"/>
              </w:rPr>
              <w:t xml:space="preserve"> </w:t>
            </w:r>
            <w:r w:rsidRPr="00AD541A">
              <w:rPr>
                <w:rFonts w:ascii="Times New Roman" w:hAnsi="Times New Roman"/>
                <w:sz w:val="26"/>
                <w:szCs w:val="26"/>
              </w:rPr>
              <w:t>10 s</w:t>
            </w:r>
            <w:r w:rsidR="00E070EE">
              <w:rPr>
                <w:rFonts w:ascii="Times New Roman" w:hAnsi="Times New Roman"/>
                <w:sz w:val="26"/>
                <w:szCs w:val="26"/>
              </w:rPr>
              <w:t>bp</w:t>
            </w:r>
            <w:r w:rsidRPr="00AD541A">
              <w:rPr>
                <w:rFonts w:ascii="Times New Roman" w:hAnsi="Times New Roman"/>
                <w:sz w:val="26"/>
                <w:szCs w:val="26"/>
              </w:rPr>
              <w:t>.</w:t>
            </w:r>
            <w:r w:rsidR="00DD630C">
              <w:rPr>
                <w:rFonts w:ascii="Times New Roman" w:hAnsi="Times New Roman"/>
                <w:sz w:val="26"/>
                <w:szCs w:val="26"/>
              </w:rPr>
              <w:t xml:space="preserve"> </w:t>
            </w:r>
            <w:r w:rsidRPr="00AD541A">
              <w:rPr>
                <w:rFonts w:ascii="Times New Roman" w:hAnsi="Times New Roman"/>
                <w:sz w:val="26"/>
                <w:szCs w:val="26"/>
              </w:rPr>
              <w:t>1) lit. b) din Regulamentul cu privire la modul de transmitere a bunurilor proprietate publică, aprobat prin Hotărârea Guvernului nr.</w:t>
            </w:r>
            <w:r w:rsidR="00DD630C">
              <w:rPr>
                <w:rFonts w:ascii="Times New Roman" w:hAnsi="Times New Roman"/>
                <w:sz w:val="26"/>
                <w:szCs w:val="26"/>
              </w:rPr>
              <w:t xml:space="preserve"> </w:t>
            </w:r>
            <w:r w:rsidRPr="00AD541A">
              <w:rPr>
                <w:rFonts w:ascii="Times New Roman" w:hAnsi="Times New Roman"/>
                <w:sz w:val="26"/>
                <w:szCs w:val="26"/>
              </w:rPr>
              <w:t>901/2015, decizia de transmitere a bunurilor proprietate publică se adoptă de Guvern – în cazul transmiterii bunurilor din proprietatea publică a statului în proprietatea publică a unităților administrativ-teritoriale/ Unității teritoriale autonome Găgăuzia, cu acordul consiliului local respectiv /Adunării Populare.</w:t>
            </w:r>
          </w:p>
          <w:p w14:paraId="2E2B8341" w14:textId="77777777" w:rsidR="00541DE1" w:rsidRDefault="007D0576" w:rsidP="004D0405">
            <w:pPr>
              <w:tabs>
                <w:tab w:val="left" w:pos="884"/>
                <w:tab w:val="left" w:pos="1196"/>
              </w:tabs>
              <w:spacing w:after="0" w:line="276" w:lineRule="auto"/>
              <w:ind w:left="28" w:right="34" w:firstLine="709"/>
              <w:jc w:val="both"/>
              <w:rPr>
                <w:rFonts w:ascii="Times New Roman" w:hAnsi="Times New Roman"/>
                <w:color w:val="000000" w:themeColor="text1"/>
                <w:sz w:val="26"/>
                <w:szCs w:val="26"/>
              </w:rPr>
            </w:pPr>
            <w:r w:rsidRPr="00AD541A">
              <w:rPr>
                <w:rFonts w:ascii="Times New Roman" w:hAnsi="Times New Roman"/>
                <w:color w:val="000000" w:themeColor="text1"/>
                <w:sz w:val="26"/>
                <w:szCs w:val="26"/>
              </w:rPr>
              <w:lastRenderedPageBreak/>
              <w:t xml:space="preserve">În circumstanțele expuse </w:t>
            </w:r>
            <w:r w:rsidR="00D742FB" w:rsidRPr="00AD541A">
              <w:rPr>
                <w:rFonts w:ascii="Times New Roman" w:hAnsi="Times New Roman"/>
                <w:color w:val="000000" w:themeColor="text1"/>
                <w:sz w:val="26"/>
                <w:szCs w:val="26"/>
              </w:rPr>
              <w:t>considerăm justificată și oportună promovarea</w:t>
            </w:r>
            <w:r w:rsidRPr="00AD541A">
              <w:rPr>
                <w:rFonts w:ascii="Times New Roman" w:hAnsi="Times New Roman"/>
                <w:color w:val="000000" w:themeColor="text1"/>
                <w:sz w:val="26"/>
                <w:szCs w:val="26"/>
              </w:rPr>
              <w:t xml:space="preserve"> proiectului Hotărârii de Guvern cu privire la t</w:t>
            </w:r>
            <w:r w:rsidR="00D742FB" w:rsidRPr="00AD541A">
              <w:rPr>
                <w:rFonts w:ascii="Times New Roman" w:hAnsi="Times New Roman"/>
                <w:color w:val="000000" w:themeColor="text1"/>
                <w:sz w:val="26"/>
                <w:szCs w:val="26"/>
              </w:rPr>
              <w:t>ransmiterea unor bunuri imobile. Urmare a aprobării,</w:t>
            </w:r>
            <w:r w:rsidR="00D742FB" w:rsidRPr="00AD541A">
              <w:rPr>
                <w:rFonts w:ascii="Times New Roman" w:hAnsi="Times New Roman"/>
                <w:sz w:val="26"/>
                <w:szCs w:val="26"/>
              </w:rPr>
              <w:t xml:space="preserve"> </w:t>
            </w:r>
            <w:r w:rsidR="00C941AC">
              <w:rPr>
                <w:rFonts w:ascii="Times New Roman" w:hAnsi="Times New Roman"/>
                <w:sz w:val="26"/>
                <w:szCs w:val="26"/>
              </w:rPr>
              <w:t>bunurile menționate</w:t>
            </w:r>
            <w:r w:rsidR="00C941AC">
              <w:rPr>
                <w:rFonts w:ascii="Times New Roman" w:hAnsi="Times New Roman"/>
                <w:color w:val="000000" w:themeColor="text1"/>
                <w:sz w:val="26"/>
                <w:szCs w:val="26"/>
              </w:rPr>
              <w:t xml:space="preserve"> vor</w:t>
            </w:r>
            <w:r w:rsidR="00D742FB" w:rsidRPr="00AD541A">
              <w:rPr>
                <w:rFonts w:ascii="Times New Roman" w:hAnsi="Times New Roman"/>
                <w:color w:val="000000" w:themeColor="text1"/>
                <w:sz w:val="26"/>
                <w:szCs w:val="26"/>
              </w:rPr>
              <w:t xml:space="preserve"> fi transmis</w:t>
            </w:r>
            <w:r w:rsidR="00C941AC">
              <w:rPr>
                <w:rFonts w:ascii="Times New Roman" w:hAnsi="Times New Roman"/>
                <w:color w:val="000000" w:themeColor="text1"/>
                <w:sz w:val="26"/>
                <w:szCs w:val="26"/>
              </w:rPr>
              <w:t>e</w:t>
            </w:r>
            <w:r w:rsidR="00D742FB" w:rsidRPr="00AD541A">
              <w:rPr>
                <w:rFonts w:ascii="Times New Roman" w:hAnsi="Times New Roman"/>
                <w:color w:val="000000" w:themeColor="text1"/>
                <w:sz w:val="26"/>
                <w:szCs w:val="26"/>
              </w:rPr>
              <w:t xml:space="preserve"> </w:t>
            </w:r>
            <w:r w:rsidRPr="00AD541A">
              <w:rPr>
                <w:rFonts w:ascii="Times New Roman" w:hAnsi="Times New Roman"/>
                <w:color w:val="000000" w:themeColor="text1"/>
                <w:sz w:val="26"/>
                <w:szCs w:val="26"/>
              </w:rPr>
              <w:t>din рrорriеtаtеа</w:t>
            </w:r>
            <w:r w:rsidR="00C941AC">
              <w:rPr>
                <w:rFonts w:ascii="Times New Roman" w:hAnsi="Times New Roman"/>
                <w:color w:val="000000" w:themeColor="text1"/>
                <w:sz w:val="26"/>
                <w:szCs w:val="26"/>
              </w:rPr>
              <w:t xml:space="preserve"> </w:t>
            </w:r>
            <w:r w:rsidRPr="00AD541A">
              <w:rPr>
                <w:rFonts w:ascii="Times New Roman" w:hAnsi="Times New Roman"/>
                <w:color w:val="000000" w:themeColor="text1"/>
                <w:sz w:val="26"/>
                <w:szCs w:val="26"/>
              </w:rPr>
              <w:t xml:space="preserve">statului în proprietatea </w:t>
            </w:r>
            <w:r w:rsidR="00C941AC">
              <w:rPr>
                <w:rFonts w:ascii="Times New Roman" w:hAnsi="Times New Roman"/>
                <w:color w:val="000000" w:themeColor="text1"/>
                <w:sz w:val="26"/>
                <w:szCs w:val="26"/>
              </w:rPr>
              <w:t xml:space="preserve">municipiului </w:t>
            </w:r>
            <w:r w:rsidR="00DD630C">
              <w:rPr>
                <w:rFonts w:ascii="Times New Roman" w:hAnsi="Times New Roman"/>
                <w:color w:val="000000" w:themeColor="text1"/>
                <w:sz w:val="26"/>
                <w:szCs w:val="26"/>
              </w:rPr>
              <w:t>Chișinău</w:t>
            </w:r>
            <w:r w:rsidRPr="00AD541A">
              <w:rPr>
                <w:rFonts w:ascii="Times New Roman" w:hAnsi="Times New Roman"/>
                <w:color w:val="000000" w:themeColor="text1"/>
                <w:sz w:val="26"/>
                <w:szCs w:val="26"/>
              </w:rPr>
              <w:t>.</w:t>
            </w:r>
          </w:p>
          <w:p w14:paraId="706AF283" w14:textId="72D0833E" w:rsidR="00626455" w:rsidRPr="00AE0253" w:rsidRDefault="00626455" w:rsidP="004D0405">
            <w:pPr>
              <w:tabs>
                <w:tab w:val="left" w:pos="884"/>
                <w:tab w:val="left" w:pos="1196"/>
              </w:tabs>
              <w:spacing w:after="0" w:line="276" w:lineRule="auto"/>
              <w:ind w:left="28" w:right="34" w:firstLine="709"/>
              <w:jc w:val="both"/>
              <w:rPr>
                <w:rFonts w:ascii="Times New Roman" w:hAnsi="Times New Roman"/>
                <w:color w:val="000000" w:themeColor="text1"/>
                <w:sz w:val="26"/>
                <w:szCs w:val="26"/>
              </w:rPr>
            </w:pPr>
            <w:r w:rsidRPr="00AE0253">
              <w:rPr>
                <w:rFonts w:ascii="Times New Roman" w:hAnsi="Times New Roman"/>
                <w:color w:val="000000" w:themeColor="text1"/>
                <w:sz w:val="26"/>
                <w:szCs w:val="26"/>
              </w:rPr>
              <w:t xml:space="preserve">În scopul de a asigura </w:t>
            </w:r>
            <w:r w:rsidR="00AE0253" w:rsidRPr="00AE0253">
              <w:rPr>
                <w:rFonts w:ascii="Times New Roman" w:hAnsi="Times New Roman"/>
                <w:color w:val="000000" w:themeColor="text1"/>
                <w:sz w:val="26"/>
                <w:szCs w:val="26"/>
              </w:rPr>
              <w:t>salvgardarea monumentului ocrotit (</w:t>
            </w:r>
            <w:r w:rsidR="00AE0253">
              <w:rPr>
                <w:rFonts w:ascii="Times New Roman" w:hAnsi="Times New Roman"/>
                <w:color w:val="000000" w:themeColor="text1"/>
                <w:sz w:val="26"/>
                <w:szCs w:val="26"/>
              </w:rPr>
              <w:t>c</w:t>
            </w:r>
            <w:r w:rsidR="00AE0253" w:rsidRPr="00AE0253">
              <w:rPr>
                <w:rFonts w:ascii="Times New Roman" w:hAnsi="Times New Roman"/>
                <w:sz w:val="26"/>
                <w:szCs w:val="26"/>
                <w:lang w:val="en-US"/>
              </w:rPr>
              <w:t xml:space="preserve">onstrucția de cultură și agreement, </w:t>
            </w:r>
            <w:r w:rsidR="00AE0253" w:rsidRPr="00AE0253">
              <w:rPr>
                <w:rFonts w:ascii="Times New Roman" w:hAnsi="Times New Roman"/>
                <w:color w:val="000000" w:themeColor="text1"/>
                <w:sz w:val="26"/>
                <w:szCs w:val="26"/>
              </w:rPr>
              <w:t>nr. cadastral 01002050411.01)</w:t>
            </w:r>
            <w:r w:rsidR="00083DF3">
              <w:rPr>
                <w:rFonts w:ascii="Times New Roman" w:hAnsi="Times New Roman"/>
                <w:color w:val="000000" w:themeColor="text1"/>
                <w:sz w:val="26"/>
                <w:szCs w:val="26"/>
              </w:rPr>
              <w:t>, precum</w:t>
            </w:r>
            <w:r w:rsidR="00AE0253" w:rsidRPr="00AE0253">
              <w:rPr>
                <w:rFonts w:ascii="Times New Roman" w:hAnsi="Times New Roman"/>
                <w:color w:val="000000" w:themeColor="text1"/>
                <w:sz w:val="26"/>
                <w:szCs w:val="26"/>
              </w:rPr>
              <w:t xml:space="preserve"> și </w:t>
            </w:r>
            <w:r w:rsidRPr="00AE0253">
              <w:rPr>
                <w:rFonts w:ascii="Times New Roman" w:hAnsi="Times New Roman"/>
                <w:color w:val="000000" w:themeColor="text1"/>
                <w:sz w:val="26"/>
                <w:szCs w:val="26"/>
              </w:rPr>
              <w:t>crearea</w:t>
            </w:r>
            <w:r w:rsidR="00AE0253">
              <w:rPr>
                <w:rFonts w:ascii="Times New Roman" w:hAnsi="Times New Roman"/>
                <w:color w:val="000000" w:themeColor="text1"/>
                <w:sz w:val="26"/>
                <w:szCs w:val="26"/>
              </w:rPr>
              <w:t>,</w:t>
            </w:r>
            <w:r w:rsidRPr="00AE0253">
              <w:rPr>
                <w:rFonts w:ascii="Times New Roman" w:hAnsi="Times New Roman"/>
                <w:color w:val="000000" w:themeColor="text1"/>
                <w:sz w:val="26"/>
                <w:szCs w:val="26"/>
              </w:rPr>
              <w:t xml:space="preserve"> deschiderea </w:t>
            </w:r>
            <w:r w:rsidRPr="00AE0253">
              <w:rPr>
                <w:rFonts w:ascii="Times New Roman" w:hAnsi="Times New Roman"/>
                <w:sz w:val="26"/>
                <w:szCs w:val="26"/>
              </w:rPr>
              <w:t>Centrului Cultural „Eugen Doga”, proiectul hotărârii Guvernului urmează să intre în vigoare la data publicării în monitorul oficial.</w:t>
            </w:r>
          </w:p>
        </w:tc>
      </w:tr>
      <w:tr w:rsidR="00B97A7E" w:rsidRPr="00AD541A" w14:paraId="706AF286" w14:textId="77777777" w:rsidTr="00C16F49">
        <w:trPr>
          <w:trHeight w:val="432"/>
        </w:trPr>
        <w:tc>
          <w:tcPr>
            <w:tcW w:w="5000" w:type="pct"/>
            <w:shd w:val="clear" w:color="auto" w:fill="D0CECE" w:themeFill="background2" w:themeFillShade="E6"/>
            <w:vAlign w:val="center"/>
          </w:tcPr>
          <w:p w14:paraId="706AF285" w14:textId="77777777" w:rsidR="009F3F20" w:rsidRPr="00AD541A" w:rsidRDefault="009F3F20" w:rsidP="00FB3145">
            <w:pPr>
              <w:spacing w:after="0" w:line="276" w:lineRule="auto"/>
              <w:ind w:right="8"/>
              <w:jc w:val="both"/>
              <w:rPr>
                <w:rFonts w:ascii="Times New Roman" w:eastAsia="Times New Roman" w:hAnsi="Times New Roman"/>
                <w:b/>
                <w:noProof/>
                <w:sz w:val="26"/>
                <w:szCs w:val="26"/>
                <w:lang w:eastAsia="ru-RU"/>
              </w:rPr>
            </w:pPr>
            <w:r w:rsidRPr="00AD541A">
              <w:rPr>
                <w:rFonts w:ascii="Times New Roman" w:eastAsia="Times New Roman" w:hAnsi="Times New Roman"/>
                <w:b/>
                <w:noProof/>
                <w:sz w:val="26"/>
                <w:szCs w:val="26"/>
                <w:lang w:eastAsia="ru-RU"/>
              </w:rPr>
              <w:lastRenderedPageBreak/>
              <w:t>3. Descrierea gradului de compatibilitate pentru proiectele care au ca scop armonizarea legislaţiei naţionale cu legislaţia Uniunii Europene</w:t>
            </w:r>
          </w:p>
        </w:tc>
      </w:tr>
      <w:tr w:rsidR="00B97A7E" w:rsidRPr="00AD541A" w14:paraId="706AF288" w14:textId="77777777" w:rsidTr="00877104">
        <w:trPr>
          <w:trHeight w:val="432"/>
        </w:trPr>
        <w:tc>
          <w:tcPr>
            <w:tcW w:w="5000" w:type="pct"/>
            <w:vAlign w:val="center"/>
          </w:tcPr>
          <w:p w14:paraId="706AF287" w14:textId="77777777" w:rsidR="009F3F20" w:rsidRPr="00AD541A" w:rsidRDefault="009F3F20" w:rsidP="009F4DBF">
            <w:pPr>
              <w:spacing w:after="0" w:line="276" w:lineRule="auto"/>
              <w:ind w:right="6" w:firstLine="709"/>
              <w:jc w:val="both"/>
              <w:rPr>
                <w:rFonts w:ascii="Times New Roman" w:eastAsia="Times New Roman" w:hAnsi="Times New Roman"/>
                <w:noProof/>
                <w:sz w:val="26"/>
                <w:szCs w:val="26"/>
                <w:lang w:eastAsia="ru-RU"/>
              </w:rPr>
            </w:pPr>
            <w:r w:rsidRPr="00AD541A">
              <w:rPr>
                <w:rFonts w:ascii="Times New Roman" w:eastAsia="Times New Roman" w:hAnsi="Times New Roman"/>
                <w:noProof/>
                <w:sz w:val="26"/>
                <w:szCs w:val="26"/>
                <w:lang w:eastAsia="ru-RU"/>
              </w:rPr>
              <w:t xml:space="preserve">Actul normativ </w:t>
            </w:r>
            <w:r w:rsidR="00512F0F" w:rsidRPr="00AD541A">
              <w:rPr>
                <w:rFonts w:ascii="Times New Roman" w:eastAsia="Times New Roman" w:hAnsi="Times New Roman"/>
                <w:noProof/>
                <w:sz w:val="26"/>
                <w:szCs w:val="26"/>
                <w:lang w:eastAsia="ru-RU"/>
              </w:rPr>
              <w:t>nu conține norme privind armonizarea legislației naționale cu legislația Uniunii Europene.</w:t>
            </w:r>
          </w:p>
        </w:tc>
      </w:tr>
      <w:tr w:rsidR="00B97A7E" w:rsidRPr="00AD541A" w14:paraId="706AF28A" w14:textId="77777777" w:rsidTr="00C16F49">
        <w:trPr>
          <w:trHeight w:val="432"/>
        </w:trPr>
        <w:tc>
          <w:tcPr>
            <w:tcW w:w="5000" w:type="pct"/>
            <w:shd w:val="clear" w:color="auto" w:fill="D0CECE" w:themeFill="background2" w:themeFillShade="E6"/>
            <w:vAlign w:val="center"/>
          </w:tcPr>
          <w:p w14:paraId="706AF289" w14:textId="77777777" w:rsidR="009F3F20" w:rsidRPr="00AD541A" w:rsidRDefault="009F3F20" w:rsidP="00FB3145">
            <w:pPr>
              <w:tabs>
                <w:tab w:val="left" w:pos="884"/>
                <w:tab w:val="left" w:pos="1196"/>
              </w:tabs>
              <w:spacing w:after="0" w:line="276" w:lineRule="auto"/>
              <w:ind w:left="29" w:right="33"/>
              <w:jc w:val="both"/>
              <w:rPr>
                <w:rFonts w:ascii="Times New Roman" w:hAnsi="Times New Roman"/>
                <w:b/>
                <w:sz w:val="26"/>
                <w:szCs w:val="26"/>
              </w:rPr>
            </w:pPr>
            <w:r w:rsidRPr="00AD541A">
              <w:rPr>
                <w:rFonts w:ascii="Times New Roman" w:hAnsi="Times New Roman"/>
                <w:b/>
                <w:sz w:val="26"/>
                <w:szCs w:val="26"/>
              </w:rPr>
              <w:t xml:space="preserve">4. Principalele prevederi ale proiectului </w:t>
            </w:r>
            <w:r w:rsidR="008A5B8B" w:rsidRPr="00AD541A">
              <w:rPr>
                <w:rFonts w:ascii="Times New Roman" w:hAnsi="Times New Roman"/>
                <w:b/>
                <w:sz w:val="26"/>
                <w:szCs w:val="26"/>
              </w:rPr>
              <w:t>și</w:t>
            </w:r>
            <w:r w:rsidRPr="00AD541A">
              <w:rPr>
                <w:rFonts w:ascii="Times New Roman" w:hAnsi="Times New Roman"/>
                <w:b/>
                <w:sz w:val="26"/>
                <w:szCs w:val="26"/>
              </w:rPr>
              <w:t xml:space="preserve"> </w:t>
            </w:r>
            <w:r w:rsidR="002B6606" w:rsidRPr="00AD541A">
              <w:rPr>
                <w:rFonts w:ascii="Times New Roman" w:hAnsi="Times New Roman"/>
                <w:b/>
                <w:sz w:val="26"/>
                <w:szCs w:val="26"/>
              </w:rPr>
              <w:t>evidențierea</w:t>
            </w:r>
            <w:r w:rsidRPr="00AD541A">
              <w:rPr>
                <w:rFonts w:ascii="Times New Roman" w:hAnsi="Times New Roman"/>
                <w:b/>
                <w:sz w:val="26"/>
                <w:szCs w:val="26"/>
              </w:rPr>
              <w:t xml:space="preserve"> elementelor noi</w:t>
            </w:r>
          </w:p>
        </w:tc>
      </w:tr>
      <w:tr w:rsidR="00B97A7E" w:rsidRPr="00AD541A" w14:paraId="706AF28F" w14:textId="77777777" w:rsidTr="00877104">
        <w:trPr>
          <w:trHeight w:val="432"/>
        </w:trPr>
        <w:tc>
          <w:tcPr>
            <w:tcW w:w="5000" w:type="pct"/>
            <w:vAlign w:val="center"/>
          </w:tcPr>
          <w:p w14:paraId="6FA64E99" w14:textId="77777777" w:rsidR="007F292E" w:rsidRDefault="00051494" w:rsidP="009F4DBF">
            <w:pPr>
              <w:pStyle w:val="Default"/>
              <w:spacing w:line="276" w:lineRule="auto"/>
              <w:ind w:firstLine="709"/>
              <w:jc w:val="both"/>
              <w:rPr>
                <w:sz w:val="26"/>
                <w:szCs w:val="26"/>
                <w:lang w:val="en-US"/>
              </w:rPr>
            </w:pPr>
            <w:r w:rsidRPr="00AD541A">
              <w:rPr>
                <w:color w:val="000000" w:themeColor="text1"/>
                <w:sz w:val="26"/>
                <w:szCs w:val="26"/>
                <w:lang w:val="ro-RO"/>
              </w:rPr>
              <w:t>P</w:t>
            </w:r>
            <w:r w:rsidR="00FB3145" w:rsidRPr="00AD541A">
              <w:rPr>
                <w:color w:val="000000" w:themeColor="text1"/>
                <w:sz w:val="26"/>
                <w:szCs w:val="26"/>
                <w:lang w:val="ro-RO"/>
              </w:rPr>
              <w:t>rezentul p</w:t>
            </w:r>
            <w:r w:rsidRPr="00AD541A">
              <w:rPr>
                <w:color w:val="000000" w:themeColor="text1"/>
                <w:sz w:val="26"/>
                <w:szCs w:val="26"/>
                <w:lang w:val="ro-RO"/>
              </w:rPr>
              <w:t xml:space="preserve">roiect se referă la transmiterea </w:t>
            </w:r>
            <w:r w:rsidR="00A70438" w:rsidRPr="00A70438">
              <w:rPr>
                <w:sz w:val="26"/>
                <w:szCs w:val="26"/>
                <w:lang w:val="en-US"/>
              </w:rPr>
              <w:t>cu acordul Consiliului municipal Chi</w:t>
            </w:r>
            <w:r w:rsidR="00A70438">
              <w:rPr>
                <w:sz w:val="26"/>
                <w:szCs w:val="26"/>
                <w:lang w:val="ro-MD"/>
              </w:rPr>
              <w:t>șinău</w:t>
            </w:r>
            <w:r w:rsidR="00A70438" w:rsidRPr="00A70438">
              <w:rPr>
                <w:sz w:val="26"/>
                <w:szCs w:val="26"/>
                <w:lang w:val="en-US"/>
              </w:rPr>
              <w:t xml:space="preserve">, din proprietatea statului, administrarea Agenția Proprietății Publice, precum și Ministerul Culturii, în proprietatea municipiului Chișinău, a unor bunuri </w:t>
            </w:r>
            <w:r w:rsidR="00A70438">
              <w:rPr>
                <w:sz w:val="26"/>
                <w:szCs w:val="26"/>
                <w:lang w:val="en-US"/>
              </w:rPr>
              <w:t>imobile, și anume</w:t>
            </w:r>
            <w:r w:rsidR="007F292E">
              <w:rPr>
                <w:sz w:val="26"/>
                <w:szCs w:val="26"/>
                <w:lang w:val="en-US"/>
              </w:rPr>
              <w:t>:</w:t>
            </w:r>
          </w:p>
          <w:p w14:paraId="2FCEF9A4" w14:textId="03034C61" w:rsidR="007F292E" w:rsidRPr="00B243D5" w:rsidRDefault="00321278" w:rsidP="004362AB">
            <w:pPr>
              <w:pStyle w:val="Default"/>
              <w:numPr>
                <w:ilvl w:val="0"/>
                <w:numId w:val="8"/>
              </w:numPr>
              <w:spacing w:before="240" w:line="276" w:lineRule="auto"/>
              <w:jc w:val="both"/>
              <w:rPr>
                <w:sz w:val="26"/>
                <w:szCs w:val="26"/>
                <w:lang w:val="en-US"/>
              </w:rPr>
            </w:pPr>
            <w:r w:rsidRPr="00B243D5">
              <w:rPr>
                <w:sz w:val="26"/>
                <w:szCs w:val="26"/>
                <w:lang w:val="en-US"/>
              </w:rPr>
              <w:t>Terenul (din intravilanul localității/aferent obiectivului public și administrativ),</w:t>
            </w:r>
            <w:r w:rsidR="00A70438" w:rsidRPr="00B243D5">
              <w:rPr>
                <w:sz w:val="26"/>
                <w:szCs w:val="26"/>
                <w:lang w:val="en-US"/>
              </w:rPr>
              <w:t xml:space="preserve"> nr. cadastral  01002050411</w:t>
            </w:r>
            <w:r w:rsidRPr="00B243D5">
              <w:rPr>
                <w:sz w:val="26"/>
                <w:szCs w:val="26"/>
                <w:lang w:val="en-US"/>
              </w:rPr>
              <w:t>, suprafa</w:t>
            </w:r>
            <w:r w:rsidRPr="00B243D5">
              <w:rPr>
                <w:sz w:val="26"/>
                <w:szCs w:val="26"/>
                <w:lang w:val="ro-MD"/>
              </w:rPr>
              <w:t xml:space="preserve">ța </w:t>
            </w:r>
            <w:r w:rsidRPr="00B243D5">
              <w:rPr>
                <w:sz w:val="26"/>
                <w:szCs w:val="26"/>
                <w:lang w:val="ro-RO"/>
              </w:rPr>
              <w:t xml:space="preserve">0,0829, administrator/gestionar </w:t>
            </w:r>
            <w:r w:rsidRPr="00B243D5">
              <w:rPr>
                <w:sz w:val="26"/>
                <w:szCs w:val="26"/>
                <w:lang w:val="en-US"/>
              </w:rPr>
              <w:t>Agenția Proprietății Publice;</w:t>
            </w:r>
          </w:p>
          <w:p w14:paraId="7639E8EF" w14:textId="6C10155C" w:rsidR="00321278" w:rsidRPr="00B243D5" w:rsidRDefault="00321278" w:rsidP="00321278">
            <w:pPr>
              <w:pStyle w:val="Default"/>
              <w:numPr>
                <w:ilvl w:val="0"/>
                <w:numId w:val="8"/>
              </w:numPr>
              <w:spacing w:line="276" w:lineRule="auto"/>
              <w:jc w:val="both"/>
              <w:rPr>
                <w:sz w:val="26"/>
                <w:szCs w:val="26"/>
                <w:lang w:val="en-US"/>
              </w:rPr>
            </w:pPr>
            <w:r w:rsidRPr="00B243D5">
              <w:rPr>
                <w:sz w:val="26"/>
                <w:szCs w:val="26"/>
                <w:lang w:val="en-US"/>
              </w:rPr>
              <w:t xml:space="preserve">Construcția de cultură și agrement, nr. cadastral 01002050411.01, suprafața </w:t>
            </w:r>
            <w:r w:rsidRPr="00B243D5">
              <w:rPr>
                <w:sz w:val="26"/>
                <w:szCs w:val="26"/>
                <w:lang w:val="ro-RO"/>
              </w:rPr>
              <w:t xml:space="preserve">255,2/1, administrator/gestionar </w:t>
            </w:r>
            <w:r w:rsidRPr="00B243D5">
              <w:rPr>
                <w:sz w:val="26"/>
                <w:szCs w:val="26"/>
                <w:lang w:val="en-US"/>
              </w:rPr>
              <w:t>Ministerul Culturii</w:t>
            </w:r>
            <w:r w:rsidR="00B243D5" w:rsidRPr="00B243D5">
              <w:rPr>
                <w:sz w:val="26"/>
                <w:szCs w:val="26"/>
                <w:lang w:val="en-US"/>
              </w:rPr>
              <w:t>;</w:t>
            </w:r>
          </w:p>
          <w:p w14:paraId="706AF28B" w14:textId="10E8EE00" w:rsidR="00C941AC" w:rsidRPr="00B243D5" w:rsidRDefault="00321278" w:rsidP="004362AB">
            <w:pPr>
              <w:pStyle w:val="Default"/>
              <w:numPr>
                <w:ilvl w:val="0"/>
                <w:numId w:val="8"/>
              </w:numPr>
              <w:spacing w:after="240" w:line="276" w:lineRule="auto"/>
              <w:jc w:val="both"/>
              <w:rPr>
                <w:color w:val="000000" w:themeColor="text1"/>
                <w:sz w:val="26"/>
                <w:szCs w:val="26"/>
                <w:lang w:val="ro-RO"/>
              </w:rPr>
            </w:pPr>
            <w:r w:rsidRPr="00B243D5">
              <w:rPr>
                <w:sz w:val="26"/>
                <w:szCs w:val="26"/>
                <w:lang w:val="en-US"/>
              </w:rPr>
              <w:t xml:space="preserve">Garaj, nr. cadastral 01002050411.02, suprafața 37,6/1, </w:t>
            </w:r>
            <w:r w:rsidRPr="00B243D5">
              <w:rPr>
                <w:sz w:val="26"/>
                <w:szCs w:val="26"/>
                <w:lang w:val="ro-RO"/>
              </w:rPr>
              <w:t xml:space="preserve">administrator/gestionar </w:t>
            </w:r>
            <w:r w:rsidRPr="00B243D5">
              <w:rPr>
                <w:sz w:val="26"/>
                <w:szCs w:val="26"/>
                <w:lang w:val="en-US"/>
              </w:rPr>
              <w:t>Ministerul Culturii</w:t>
            </w:r>
            <w:r w:rsidR="00B243D5" w:rsidRPr="00B243D5">
              <w:rPr>
                <w:sz w:val="26"/>
                <w:szCs w:val="26"/>
                <w:lang w:val="en-US"/>
              </w:rPr>
              <w:t>.</w:t>
            </w:r>
            <w:r w:rsidR="00C941AC" w:rsidRPr="00B243D5">
              <w:rPr>
                <w:color w:val="000000" w:themeColor="text1"/>
                <w:sz w:val="26"/>
                <w:szCs w:val="26"/>
                <w:lang w:val="ro-RO"/>
              </w:rPr>
              <w:t xml:space="preserve"> </w:t>
            </w:r>
          </w:p>
          <w:p w14:paraId="706AF28C" w14:textId="69269030" w:rsidR="00051494" w:rsidRPr="00B243D5" w:rsidRDefault="004626C5" w:rsidP="009F4DBF">
            <w:pPr>
              <w:pStyle w:val="Default"/>
              <w:spacing w:line="276" w:lineRule="auto"/>
              <w:ind w:firstLine="709"/>
              <w:jc w:val="both"/>
              <w:rPr>
                <w:color w:val="000000" w:themeColor="text1"/>
                <w:sz w:val="26"/>
                <w:szCs w:val="26"/>
                <w:lang w:val="ro-RO"/>
              </w:rPr>
            </w:pPr>
            <w:r w:rsidRPr="00B243D5">
              <w:rPr>
                <w:color w:val="000000" w:themeColor="text1"/>
                <w:sz w:val="26"/>
                <w:szCs w:val="26"/>
                <w:lang w:val="ro-RO"/>
              </w:rPr>
              <w:t>Potrivit pct.</w:t>
            </w:r>
            <w:r w:rsidR="00A70438" w:rsidRPr="00B243D5">
              <w:rPr>
                <w:color w:val="000000" w:themeColor="text1"/>
                <w:sz w:val="26"/>
                <w:szCs w:val="26"/>
                <w:lang w:val="ro-RO"/>
              </w:rPr>
              <w:t xml:space="preserve"> 3</w:t>
            </w:r>
            <w:r w:rsidRPr="00B243D5">
              <w:rPr>
                <w:color w:val="000000" w:themeColor="text1"/>
                <w:sz w:val="26"/>
                <w:szCs w:val="26"/>
                <w:lang w:val="ro-RO"/>
              </w:rPr>
              <w:t xml:space="preserve"> din proiectul de Hotărâre de Guvern, </w:t>
            </w:r>
            <w:r w:rsidR="00A70438" w:rsidRPr="00B243D5">
              <w:rPr>
                <w:color w:val="000000" w:themeColor="text1"/>
                <w:sz w:val="26"/>
                <w:szCs w:val="26"/>
                <w:lang w:val="ro-RO"/>
              </w:rPr>
              <w:t>Ministerul Culturii și Agenția Proprietății Publice, în comun cu Consiliul municipal Chișinău, vor institui comisiile de transmitere și vor asigura, în termen de 30 zile, transmiterea bunurilor imobile menționate la punctele 1 și 2, în conformitate cu prevederile Regulamentului cu privire la modul de transmitere a bunurilor proprietate publică, aprobat prin Hotărîrea Guvernului nr. 901/2015</w:t>
            </w:r>
            <w:r w:rsidR="00051494" w:rsidRPr="00B243D5">
              <w:rPr>
                <w:color w:val="000000" w:themeColor="text1"/>
                <w:sz w:val="26"/>
                <w:szCs w:val="26"/>
                <w:lang w:val="ro-RO"/>
              </w:rPr>
              <w:t>.</w:t>
            </w:r>
          </w:p>
          <w:p w14:paraId="706AF28D" w14:textId="69A56B73" w:rsidR="00051494" w:rsidRPr="00B243D5" w:rsidRDefault="004626C5" w:rsidP="009F4DBF">
            <w:pPr>
              <w:pStyle w:val="Default"/>
              <w:spacing w:line="276" w:lineRule="auto"/>
              <w:ind w:firstLine="709"/>
              <w:jc w:val="both"/>
              <w:rPr>
                <w:color w:val="000000" w:themeColor="text1"/>
                <w:sz w:val="26"/>
                <w:szCs w:val="26"/>
                <w:lang w:val="ro-RO"/>
              </w:rPr>
            </w:pPr>
            <w:r w:rsidRPr="00B243D5">
              <w:rPr>
                <w:color w:val="000000" w:themeColor="text1"/>
                <w:sz w:val="26"/>
                <w:szCs w:val="26"/>
                <w:lang w:val="ro-RO"/>
              </w:rPr>
              <w:t>În corespundere cu pct.</w:t>
            </w:r>
            <w:r w:rsidR="00A70438" w:rsidRPr="00B243D5">
              <w:rPr>
                <w:color w:val="000000" w:themeColor="text1"/>
                <w:sz w:val="26"/>
                <w:szCs w:val="26"/>
                <w:lang w:val="ro-RO"/>
              </w:rPr>
              <w:t xml:space="preserve"> 4 și 5</w:t>
            </w:r>
            <w:r w:rsidRPr="00B243D5">
              <w:rPr>
                <w:color w:val="000000" w:themeColor="text1"/>
                <w:sz w:val="26"/>
                <w:szCs w:val="26"/>
                <w:lang w:val="ro-RO"/>
              </w:rPr>
              <w:t xml:space="preserve"> din proiectul de Hotărâre de Guvern,</w:t>
            </w:r>
            <w:r w:rsidR="00051494" w:rsidRPr="00B243D5">
              <w:rPr>
                <w:color w:val="000000" w:themeColor="text1"/>
                <w:sz w:val="26"/>
                <w:szCs w:val="26"/>
                <w:lang w:val="ro-RO"/>
              </w:rPr>
              <w:t xml:space="preserve"> </w:t>
            </w:r>
            <w:r w:rsidRPr="00B243D5">
              <w:rPr>
                <w:color w:val="000000" w:themeColor="text1"/>
                <w:sz w:val="26"/>
                <w:szCs w:val="26"/>
                <w:lang w:val="ro-RO"/>
              </w:rPr>
              <w:t xml:space="preserve">se propune excluderea </w:t>
            </w:r>
            <w:r w:rsidR="00C941AC" w:rsidRPr="00B243D5">
              <w:rPr>
                <w:color w:val="000000" w:themeColor="text1"/>
                <w:sz w:val="26"/>
                <w:szCs w:val="26"/>
                <w:lang w:val="ro-RO"/>
              </w:rPr>
              <w:t>poziți</w:t>
            </w:r>
            <w:r w:rsidR="00A70438" w:rsidRPr="00B243D5">
              <w:rPr>
                <w:color w:val="000000" w:themeColor="text1"/>
                <w:sz w:val="26"/>
                <w:szCs w:val="26"/>
                <w:lang w:val="ro-RO"/>
              </w:rPr>
              <w:t>ei</w:t>
            </w:r>
            <w:r w:rsidR="00C941AC" w:rsidRPr="00B243D5">
              <w:rPr>
                <w:color w:val="000000" w:themeColor="text1"/>
                <w:sz w:val="26"/>
                <w:szCs w:val="26"/>
                <w:lang w:val="ro-RO"/>
              </w:rPr>
              <w:t xml:space="preserve"> </w:t>
            </w:r>
            <w:r w:rsidR="00A70438" w:rsidRPr="00B243D5">
              <w:rPr>
                <w:rStyle w:val="apple-converted-space"/>
                <w:sz w:val="26"/>
                <w:szCs w:val="26"/>
                <w:lang w:val="ro-RO"/>
              </w:rPr>
              <w:t>2324</w:t>
            </w:r>
            <w:r w:rsidR="00A70438" w:rsidRPr="00B243D5">
              <w:rPr>
                <w:rStyle w:val="apple-converted-space"/>
                <w:sz w:val="26"/>
                <w:szCs w:val="26"/>
                <w:vertAlign w:val="superscript"/>
                <w:lang w:val="ro-RO"/>
              </w:rPr>
              <w:t xml:space="preserve">1 </w:t>
            </w:r>
            <w:r w:rsidR="00C941AC" w:rsidRPr="00B243D5">
              <w:rPr>
                <w:color w:val="000000" w:themeColor="text1"/>
                <w:sz w:val="26"/>
                <w:szCs w:val="26"/>
                <w:lang w:val="ro-RO"/>
              </w:rPr>
              <w:t>di</w:t>
            </w:r>
            <w:r w:rsidR="00051494" w:rsidRPr="00B243D5">
              <w:rPr>
                <w:color w:val="000000" w:themeColor="text1"/>
                <w:sz w:val="26"/>
                <w:szCs w:val="26"/>
                <w:lang w:val="ro-RO"/>
              </w:rPr>
              <w:t xml:space="preserve">n </w:t>
            </w:r>
            <w:r w:rsidR="00A70438" w:rsidRPr="00B243D5">
              <w:rPr>
                <w:rStyle w:val="apple-converted-space"/>
                <w:sz w:val="26"/>
                <w:szCs w:val="26"/>
                <w:lang w:val="ro-RO"/>
              </w:rPr>
              <w:t>anexa nr. 3 la Hotărârea Guvernului nr. 161/2019 cu privire la aprobarea listei terenurilor proprietate publică a statului din administrarea Agenției Proprietății Publice (Monitorul Oficial al Republicii Moldova, 2019, nr. 108-110, art. 2015), precum și excluderea pozițiilor 254 și 255 din anexa nr. 10 la Hotărârea Guvernului nr. 351/2005 cu privire la aprobarea listelor bunurilor imobile proprietate publică a statului şi la transmiterea unor bunuri imobile (Monitorul Oficial al Republicii Moldova, 2005, nr. 129-131, art. 1072)</w:t>
            </w:r>
            <w:r w:rsidR="00051494" w:rsidRPr="00B243D5">
              <w:rPr>
                <w:color w:val="000000" w:themeColor="text1"/>
                <w:sz w:val="26"/>
                <w:szCs w:val="26"/>
                <w:lang w:val="ro-RO"/>
              </w:rPr>
              <w:t>.</w:t>
            </w:r>
          </w:p>
          <w:p w14:paraId="706AF28E" w14:textId="29A35931" w:rsidR="004362AB" w:rsidRPr="004362AB" w:rsidRDefault="00396987" w:rsidP="004362AB">
            <w:pPr>
              <w:pStyle w:val="Default"/>
              <w:spacing w:line="276" w:lineRule="auto"/>
              <w:jc w:val="both"/>
              <w:rPr>
                <w:color w:val="000000" w:themeColor="text1"/>
                <w:sz w:val="26"/>
                <w:szCs w:val="26"/>
                <w:lang w:val="en-US"/>
              </w:rPr>
            </w:pPr>
            <w:r>
              <w:rPr>
                <w:color w:val="000000" w:themeColor="text1"/>
                <w:sz w:val="26"/>
                <w:szCs w:val="26"/>
                <w:lang w:val="en-US"/>
              </w:rPr>
              <w:tab/>
              <w:t>P</w:t>
            </w:r>
            <w:r w:rsidRPr="00396987">
              <w:rPr>
                <w:color w:val="000000" w:themeColor="text1"/>
                <w:sz w:val="26"/>
                <w:szCs w:val="26"/>
                <w:lang w:val="en-US"/>
              </w:rPr>
              <w:t>otrivit pct.</w:t>
            </w:r>
            <w:r>
              <w:rPr>
                <w:color w:val="000000" w:themeColor="text1"/>
                <w:sz w:val="26"/>
                <w:szCs w:val="26"/>
                <w:lang w:val="en-US"/>
              </w:rPr>
              <w:t xml:space="preserve"> </w:t>
            </w:r>
            <w:r w:rsidRPr="00396987">
              <w:rPr>
                <w:color w:val="000000" w:themeColor="text1"/>
                <w:sz w:val="26"/>
                <w:szCs w:val="26"/>
                <w:lang w:val="en-US"/>
              </w:rPr>
              <w:t xml:space="preserve">6 din proiect data intrării în vigoare a Hotărârii de Guvern se propune a fi data publicării acestuia în </w:t>
            </w:r>
            <w:r>
              <w:rPr>
                <w:color w:val="000000" w:themeColor="text1"/>
                <w:sz w:val="26"/>
                <w:szCs w:val="26"/>
                <w:lang w:val="en-US"/>
              </w:rPr>
              <w:t>M</w:t>
            </w:r>
            <w:r w:rsidRPr="00396987">
              <w:rPr>
                <w:color w:val="000000" w:themeColor="text1"/>
                <w:sz w:val="26"/>
                <w:szCs w:val="26"/>
                <w:lang w:val="en-US"/>
              </w:rPr>
              <w:t xml:space="preserve">onitorul </w:t>
            </w:r>
            <w:r>
              <w:rPr>
                <w:color w:val="000000" w:themeColor="text1"/>
                <w:sz w:val="26"/>
                <w:szCs w:val="26"/>
                <w:lang w:val="en-US"/>
              </w:rPr>
              <w:t>O</w:t>
            </w:r>
            <w:r w:rsidRPr="00396987">
              <w:rPr>
                <w:color w:val="000000" w:themeColor="text1"/>
                <w:sz w:val="26"/>
                <w:szCs w:val="26"/>
                <w:lang w:val="en-US"/>
              </w:rPr>
              <w:t xml:space="preserve">ficial al Republicii Moldova. Menționăm că intrarea în vigoare a Hotărârii de Guvern, odată cu publicarea acesteia, este dictată de necesitatea inițierii proiectului de creare a Centrului Cultural „Eugen Doga”, care pe cale </w:t>
            </w:r>
            <w:r w:rsidRPr="00396987">
              <w:rPr>
                <w:color w:val="000000" w:themeColor="text1"/>
                <w:sz w:val="26"/>
                <w:szCs w:val="26"/>
                <w:lang w:val="en-US"/>
              </w:rPr>
              <w:lastRenderedPageBreak/>
              <w:t>de consecință va conduce la salvgardarea monumentului ocrotit. Or, crearea Centrului Cultural „Eugen Doga” ar implica și restaurarea construcției din mun. Chișinău</w:t>
            </w:r>
            <w:r>
              <w:rPr>
                <w:color w:val="000000" w:themeColor="text1"/>
                <w:sz w:val="26"/>
                <w:szCs w:val="26"/>
                <w:lang w:val="en-US"/>
              </w:rPr>
              <w:t>,</w:t>
            </w:r>
            <w:r w:rsidRPr="00396987">
              <w:rPr>
                <w:color w:val="000000" w:themeColor="text1"/>
                <w:sz w:val="26"/>
                <w:szCs w:val="26"/>
                <w:lang w:val="en-US"/>
              </w:rPr>
              <w:t xml:space="preserve"> str. Veronica Micle, 5 (nr. cadastral 01002050411.01), care constituie un monument ocrotit de categorie națională și care la moment este în continuu proces de degradare.</w:t>
            </w:r>
          </w:p>
        </w:tc>
      </w:tr>
      <w:tr w:rsidR="00B97A7E" w:rsidRPr="00AD541A" w14:paraId="706AF291" w14:textId="77777777" w:rsidTr="00C16F49">
        <w:trPr>
          <w:trHeight w:val="432"/>
        </w:trPr>
        <w:tc>
          <w:tcPr>
            <w:tcW w:w="5000" w:type="pct"/>
            <w:shd w:val="clear" w:color="auto" w:fill="D0CECE" w:themeFill="background2" w:themeFillShade="E6"/>
            <w:vAlign w:val="center"/>
          </w:tcPr>
          <w:p w14:paraId="706AF290" w14:textId="77777777" w:rsidR="009F3F20" w:rsidRPr="00AD541A" w:rsidRDefault="009F3F20" w:rsidP="009F4DBF">
            <w:pPr>
              <w:tabs>
                <w:tab w:val="left" w:pos="884"/>
                <w:tab w:val="left" w:pos="1196"/>
              </w:tabs>
              <w:spacing w:after="0" w:line="276" w:lineRule="auto"/>
              <w:ind w:right="33"/>
              <w:jc w:val="both"/>
              <w:rPr>
                <w:rFonts w:ascii="Times New Roman" w:hAnsi="Times New Roman"/>
                <w:b/>
                <w:sz w:val="26"/>
                <w:szCs w:val="26"/>
              </w:rPr>
            </w:pPr>
            <w:r w:rsidRPr="00AD541A">
              <w:rPr>
                <w:rFonts w:ascii="Times New Roman" w:hAnsi="Times New Roman"/>
                <w:b/>
                <w:sz w:val="26"/>
                <w:szCs w:val="26"/>
              </w:rPr>
              <w:lastRenderedPageBreak/>
              <w:t>5. Fundamentarea economico-financiară</w:t>
            </w:r>
          </w:p>
        </w:tc>
      </w:tr>
      <w:tr w:rsidR="00B97A7E" w:rsidRPr="00AD541A" w14:paraId="706AF293" w14:textId="77777777" w:rsidTr="00877104">
        <w:trPr>
          <w:trHeight w:val="432"/>
        </w:trPr>
        <w:tc>
          <w:tcPr>
            <w:tcW w:w="5000" w:type="pct"/>
            <w:vAlign w:val="center"/>
          </w:tcPr>
          <w:p w14:paraId="706AF292" w14:textId="77777777" w:rsidR="009F3F20" w:rsidRPr="00AD541A" w:rsidRDefault="00866D4D" w:rsidP="009F4DBF">
            <w:pPr>
              <w:tabs>
                <w:tab w:val="left" w:pos="5954"/>
                <w:tab w:val="left" w:pos="6096"/>
              </w:tabs>
              <w:spacing w:after="0" w:line="276" w:lineRule="auto"/>
              <w:ind w:left="28" w:right="34" w:firstLine="709"/>
              <w:jc w:val="both"/>
              <w:rPr>
                <w:rFonts w:ascii="Times New Roman" w:hAnsi="Times New Roman"/>
                <w:sz w:val="26"/>
                <w:szCs w:val="26"/>
              </w:rPr>
            </w:pPr>
            <w:r w:rsidRPr="00AD541A">
              <w:rPr>
                <w:rFonts w:ascii="Times New Roman" w:hAnsi="Times New Roman"/>
                <w:sz w:val="26"/>
                <w:szCs w:val="26"/>
              </w:rPr>
              <w:t xml:space="preserve">Implementarea prevederilor proiectului nu necesită cheltuieli financiare </w:t>
            </w:r>
            <w:r w:rsidR="000B6596" w:rsidRPr="00AD541A">
              <w:rPr>
                <w:rFonts w:ascii="Times New Roman" w:hAnsi="Times New Roman"/>
                <w:sz w:val="26"/>
                <w:szCs w:val="26"/>
              </w:rPr>
              <w:t>din bugetul de stat</w:t>
            </w:r>
            <w:r w:rsidRPr="00AD541A">
              <w:rPr>
                <w:rFonts w:ascii="Times New Roman" w:hAnsi="Times New Roman"/>
                <w:sz w:val="26"/>
                <w:szCs w:val="26"/>
              </w:rPr>
              <w:t>.</w:t>
            </w:r>
          </w:p>
        </w:tc>
      </w:tr>
      <w:tr w:rsidR="00B97A7E" w:rsidRPr="00AD541A" w14:paraId="706AF295" w14:textId="77777777" w:rsidTr="00C16F49">
        <w:trPr>
          <w:trHeight w:val="432"/>
        </w:trPr>
        <w:tc>
          <w:tcPr>
            <w:tcW w:w="5000" w:type="pct"/>
            <w:shd w:val="clear" w:color="auto" w:fill="D0CECE" w:themeFill="background2" w:themeFillShade="E6"/>
            <w:vAlign w:val="center"/>
          </w:tcPr>
          <w:p w14:paraId="706AF294" w14:textId="77777777" w:rsidR="009F3F20" w:rsidRPr="00AD541A" w:rsidRDefault="009F3F20" w:rsidP="009F4DBF">
            <w:pPr>
              <w:tabs>
                <w:tab w:val="left" w:pos="884"/>
                <w:tab w:val="left" w:pos="1196"/>
              </w:tabs>
              <w:spacing w:after="0" w:line="276" w:lineRule="auto"/>
              <w:ind w:right="33"/>
              <w:jc w:val="both"/>
              <w:rPr>
                <w:rFonts w:ascii="Times New Roman" w:hAnsi="Times New Roman"/>
                <w:b/>
                <w:sz w:val="26"/>
                <w:szCs w:val="26"/>
              </w:rPr>
            </w:pPr>
            <w:r w:rsidRPr="00AD541A">
              <w:rPr>
                <w:rFonts w:ascii="Times New Roman" w:hAnsi="Times New Roman"/>
                <w:b/>
                <w:sz w:val="26"/>
                <w:szCs w:val="26"/>
              </w:rPr>
              <w:t>6. Modul de încorporare a actului în cadrul normativ în vigoare</w:t>
            </w:r>
          </w:p>
        </w:tc>
      </w:tr>
      <w:tr w:rsidR="00B97A7E" w:rsidRPr="00AD541A" w14:paraId="706AF297" w14:textId="77777777" w:rsidTr="00877104">
        <w:trPr>
          <w:trHeight w:val="432"/>
        </w:trPr>
        <w:tc>
          <w:tcPr>
            <w:tcW w:w="5000" w:type="pct"/>
            <w:vAlign w:val="center"/>
          </w:tcPr>
          <w:p w14:paraId="706AF296" w14:textId="77777777" w:rsidR="009F3F20" w:rsidRPr="00AD541A" w:rsidRDefault="009F3F20" w:rsidP="009F4DBF">
            <w:pPr>
              <w:tabs>
                <w:tab w:val="left" w:pos="884"/>
                <w:tab w:val="left" w:pos="1196"/>
              </w:tabs>
              <w:spacing w:after="0" w:line="276" w:lineRule="auto"/>
              <w:ind w:left="28" w:right="34" w:firstLine="709"/>
              <w:jc w:val="both"/>
              <w:rPr>
                <w:rFonts w:ascii="Times New Roman" w:hAnsi="Times New Roman"/>
                <w:sz w:val="26"/>
                <w:szCs w:val="26"/>
              </w:rPr>
            </w:pPr>
            <w:r w:rsidRPr="00AD541A">
              <w:rPr>
                <w:rFonts w:ascii="Times New Roman" w:eastAsia="Times New Roman" w:hAnsi="Times New Roman"/>
                <w:noProof/>
                <w:sz w:val="26"/>
                <w:szCs w:val="26"/>
                <w:lang w:eastAsia="ru-RU"/>
              </w:rPr>
              <w:t>Proiectul se încorporează î</w:t>
            </w:r>
            <w:r w:rsidR="00DD2FBF" w:rsidRPr="00AD541A">
              <w:rPr>
                <w:rFonts w:ascii="Times New Roman" w:eastAsia="Times New Roman" w:hAnsi="Times New Roman"/>
                <w:noProof/>
                <w:sz w:val="26"/>
                <w:szCs w:val="26"/>
                <w:lang w:eastAsia="ru-RU"/>
              </w:rPr>
              <w:t>n sistemul actelor normative și</w:t>
            </w:r>
            <w:r w:rsidR="00DD2FBF" w:rsidRPr="00AD541A">
              <w:rPr>
                <w:rFonts w:ascii="Times New Roman" w:hAnsi="Times New Roman"/>
                <w:sz w:val="26"/>
                <w:szCs w:val="26"/>
              </w:rPr>
              <w:t xml:space="preserve"> nu necesită</w:t>
            </w:r>
            <w:r w:rsidR="00D51596" w:rsidRPr="00AD541A">
              <w:rPr>
                <w:rFonts w:ascii="Times New Roman" w:hAnsi="Times New Roman"/>
                <w:sz w:val="26"/>
                <w:szCs w:val="26"/>
              </w:rPr>
              <w:t xml:space="preserve"> </w:t>
            </w:r>
            <w:r w:rsidR="00DD2FBF" w:rsidRPr="00AD541A">
              <w:rPr>
                <w:rFonts w:ascii="Times New Roman" w:hAnsi="Times New Roman"/>
                <w:sz w:val="26"/>
                <w:szCs w:val="26"/>
              </w:rPr>
              <w:t>modificarea cadrului normativ sau elaborarea unor acte normative noi.</w:t>
            </w:r>
            <w:r w:rsidR="00D51596" w:rsidRPr="00AD541A">
              <w:rPr>
                <w:rFonts w:ascii="Times New Roman" w:hAnsi="Times New Roman"/>
                <w:sz w:val="26"/>
                <w:szCs w:val="26"/>
              </w:rPr>
              <w:t xml:space="preserve"> </w:t>
            </w:r>
          </w:p>
        </w:tc>
      </w:tr>
      <w:tr w:rsidR="00B97A7E" w:rsidRPr="00AD541A" w14:paraId="706AF299" w14:textId="77777777" w:rsidTr="00C16F49">
        <w:trPr>
          <w:trHeight w:val="432"/>
        </w:trPr>
        <w:tc>
          <w:tcPr>
            <w:tcW w:w="5000" w:type="pct"/>
            <w:shd w:val="clear" w:color="auto" w:fill="D0CECE" w:themeFill="background2" w:themeFillShade="E6"/>
            <w:vAlign w:val="center"/>
          </w:tcPr>
          <w:p w14:paraId="706AF298" w14:textId="77777777" w:rsidR="009F3F20" w:rsidRPr="00AD541A" w:rsidRDefault="009F3F20" w:rsidP="009F4DBF">
            <w:pPr>
              <w:tabs>
                <w:tab w:val="left" w:pos="884"/>
                <w:tab w:val="left" w:pos="1196"/>
              </w:tabs>
              <w:spacing w:after="0" w:line="276" w:lineRule="auto"/>
              <w:ind w:right="33"/>
              <w:jc w:val="both"/>
              <w:rPr>
                <w:rFonts w:ascii="Times New Roman" w:hAnsi="Times New Roman"/>
                <w:b/>
                <w:sz w:val="26"/>
                <w:szCs w:val="26"/>
              </w:rPr>
            </w:pPr>
            <w:r w:rsidRPr="00AD541A">
              <w:rPr>
                <w:rFonts w:ascii="Times New Roman" w:hAnsi="Times New Roman"/>
                <w:b/>
                <w:sz w:val="26"/>
                <w:szCs w:val="26"/>
              </w:rPr>
              <w:t>7. Avizarea şi consultarea publică a proiectului</w:t>
            </w:r>
          </w:p>
        </w:tc>
      </w:tr>
      <w:tr w:rsidR="00B97A7E" w:rsidRPr="00AD541A" w14:paraId="706AF29C" w14:textId="77777777" w:rsidTr="00877104">
        <w:trPr>
          <w:trHeight w:val="432"/>
        </w:trPr>
        <w:tc>
          <w:tcPr>
            <w:tcW w:w="5000" w:type="pct"/>
            <w:vAlign w:val="center"/>
          </w:tcPr>
          <w:p w14:paraId="706AF29A" w14:textId="7E968905" w:rsidR="0046468D" w:rsidRPr="00C16F49" w:rsidRDefault="009F3F20" w:rsidP="009F4DBF">
            <w:pPr>
              <w:tabs>
                <w:tab w:val="left" w:pos="884"/>
                <w:tab w:val="left" w:pos="1196"/>
              </w:tabs>
              <w:spacing w:after="0" w:line="276" w:lineRule="auto"/>
              <w:ind w:left="28" w:right="34" w:firstLine="709"/>
              <w:jc w:val="both"/>
              <w:rPr>
                <w:rFonts w:ascii="Times New Roman" w:hAnsi="Times New Roman"/>
                <w:sz w:val="26"/>
                <w:szCs w:val="26"/>
              </w:rPr>
            </w:pPr>
            <w:r w:rsidRPr="00C16F49">
              <w:rPr>
                <w:rFonts w:ascii="Times New Roman" w:hAnsi="Times New Roman"/>
                <w:sz w:val="26"/>
                <w:szCs w:val="26"/>
              </w:rPr>
              <w:t>În scopul respectării prevederilor Legii nr.</w:t>
            </w:r>
            <w:r w:rsidR="00A70438" w:rsidRPr="00C16F49">
              <w:rPr>
                <w:rFonts w:ascii="Times New Roman" w:hAnsi="Times New Roman"/>
                <w:sz w:val="26"/>
                <w:szCs w:val="26"/>
              </w:rPr>
              <w:t xml:space="preserve"> </w:t>
            </w:r>
            <w:r w:rsidRPr="00C16F49">
              <w:rPr>
                <w:rFonts w:ascii="Times New Roman" w:hAnsi="Times New Roman"/>
                <w:sz w:val="26"/>
                <w:szCs w:val="26"/>
              </w:rPr>
              <w:t xml:space="preserve">239/2008 privind </w:t>
            </w:r>
            <w:r w:rsidR="000B6596" w:rsidRPr="00C16F49">
              <w:rPr>
                <w:rFonts w:ascii="Times New Roman" w:hAnsi="Times New Roman"/>
                <w:sz w:val="26"/>
                <w:szCs w:val="26"/>
              </w:rPr>
              <w:t>transparența</w:t>
            </w:r>
            <w:r w:rsidRPr="00C16F49">
              <w:rPr>
                <w:rFonts w:ascii="Times New Roman" w:hAnsi="Times New Roman"/>
                <w:sz w:val="26"/>
                <w:szCs w:val="26"/>
              </w:rPr>
              <w:t xml:space="preserve"> în procesul decizional, </w:t>
            </w:r>
            <w:r w:rsidR="00083DF3" w:rsidRPr="00083DF3">
              <w:rPr>
                <w:rFonts w:ascii="Times New Roman" w:hAnsi="Times New Roman"/>
                <w:sz w:val="26"/>
                <w:szCs w:val="26"/>
              </w:rPr>
              <w:t>anunțul de inițiere a</w:t>
            </w:r>
            <w:r w:rsidR="00083DF3">
              <w:rPr>
                <w:rFonts w:ascii="Times New Roman" w:hAnsi="Times New Roman"/>
                <w:sz w:val="26"/>
                <w:szCs w:val="26"/>
              </w:rPr>
              <w:t xml:space="preserve"> </w:t>
            </w:r>
            <w:r w:rsidR="00083DF3" w:rsidRPr="00083DF3">
              <w:rPr>
                <w:rFonts w:ascii="Times New Roman" w:hAnsi="Times New Roman"/>
                <w:sz w:val="26"/>
                <w:szCs w:val="26"/>
              </w:rPr>
              <w:t>procesului de elaborare a proiectului Hotărârii Guvernului</w:t>
            </w:r>
            <w:r w:rsidR="009A47D6" w:rsidRPr="00C16F49">
              <w:rPr>
                <w:rFonts w:ascii="Times New Roman" w:hAnsi="Times New Roman"/>
                <w:sz w:val="26"/>
                <w:szCs w:val="26"/>
              </w:rPr>
              <w:t xml:space="preserve"> </w:t>
            </w:r>
            <w:r w:rsidR="00572683">
              <w:rPr>
                <w:rFonts w:ascii="Times New Roman" w:hAnsi="Times New Roman"/>
                <w:sz w:val="26"/>
                <w:szCs w:val="26"/>
              </w:rPr>
              <w:t>a fost</w:t>
            </w:r>
            <w:r w:rsidRPr="00C16F49">
              <w:rPr>
                <w:rFonts w:ascii="Times New Roman" w:hAnsi="Times New Roman"/>
                <w:sz w:val="26"/>
                <w:szCs w:val="26"/>
              </w:rPr>
              <w:t xml:space="preserve"> plasat pe pagina web oficială a Ministerului </w:t>
            </w:r>
            <w:r w:rsidR="004917C5" w:rsidRPr="00C16F49">
              <w:rPr>
                <w:rFonts w:ascii="Times New Roman" w:hAnsi="Times New Roman"/>
                <w:sz w:val="26"/>
                <w:szCs w:val="26"/>
              </w:rPr>
              <w:t>Culturii</w:t>
            </w:r>
            <w:r w:rsidRPr="00C16F49">
              <w:rPr>
                <w:rFonts w:ascii="Times New Roman" w:hAnsi="Times New Roman"/>
                <w:sz w:val="26"/>
                <w:szCs w:val="26"/>
              </w:rPr>
              <w:t xml:space="preserve"> </w:t>
            </w:r>
            <w:hyperlink r:id="rId8" w:history="1">
              <w:r w:rsidR="00A70438" w:rsidRPr="00C16F49">
                <w:rPr>
                  <w:rStyle w:val="Hyperlink"/>
                  <w:rFonts w:ascii="Times New Roman" w:hAnsi="Times New Roman"/>
                  <w:b/>
                  <w:bCs/>
                  <w:color w:val="2F5496" w:themeColor="accent1" w:themeShade="BF"/>
                  <w:sz w:val="26"/>
                  <w:szCs w:val="26"/>
                </w:rPr>
                <w:t>www.mc.gov.md</w:t>
              </w:r>
            </w:hyperlink>
            <w:r w:rsidRPr="00C16F49">
              <w:rPr>
                <w:rFonts w:ascii="Times New Roman" w:hAnsi="Times New Roman"/>
                <w:sz w:val="26"/>
                <w:szCs w:val="26"/>
              </w:rPr>
              <w:t xml:space="preserve">, compartimentul </w:t>
            </w:r>
            <w:r w:rsidR="00083DF3" w:rsidRPr="00083DF3">
              <w:rPr>
                <w:rFonts w:ascii="Times New Roman" w:hAnsi="Times New Roman"/>
                <w:i/>
                <w:iCs/>
                <w:sz w:val="26"/>
                <w:szCs w:val="26"/>
              </w:rPr>
              <w:t>„</w:t>
            </w:r>
            <w:r w:rsidR="000B6596" w:rsidRPr="00083DF3">
              <w:rPr>
                <w:rFonts w:ascii="Times New Roman" w:hAnsi="Times New Roman"/>
                <w:i/>
                <w:iCs/>
                <w:sz w:val="26"/>
                <w:szCs w:val="26"/>
              </w:rPr>
              <w:t>Transparența</w:t>
            </w:r>
            <w:r w:rsidR="00083DF3" w:rsidRPr="00083DF3">
              <w:rPr>
                <w:rFonts w:ascii="Times New Roman" w:hAnsi="Times New Roman"/>
                <w:i/>
                <w:iCs/>
                <w:sz w:val="26"/>
                <w:szCs w:val="26"/>
              </w:rPr>
              <w:t>”</w:t>
            </w:r>
            <w:r w:rsidRPr="00C16F49">
              <w:rPr>
                <w:rFonts w:ascii="Times New Roman" w:hAnsi="Times New Roman"/>
                <w:sz w:val="26"/>
                <w:szCs w:val="26"/>
              </w:rPr>
              <w:t>,</w:t>
            </w:r>
            <w:r w:rsidR="0052466F" w:rsidRPr="00C16F49">
              <w:rPr>
                <w:rFonts w:ascii="Times New Roman" w:hAnsi="Times New Roman"/>
                <w:sz w:val="26"/>
                <w:szCs w:val="26"/>
              </w:rPr>
              <w:t xml:space="preserve"> rubrica </w:t>
            </w:r>
            <w:r w:rsidR="00083DF3" w:rsidRPr="00083DF3">
              <w:rPr>
                <w:rFonts w:ascii="Times New Roman" w:hAnsi="Times New Roman"/>
                <w:i/>
                <w:iCs/>
                <w:sz w:val="26"/>
                <w:szCs w:val="26"/>
              </w:rPr>
              <w:t>„</w:t>
            </w:r>
            <w:r w:rsidR="0052466F" w:rsidRPr="00083DF3">
              <w:rPr>
                <w:rFonts w:ascii="Times New Roman" w:hAnsi="Times New Roman"/>
                <w:i/>
                <w:iCs/>
                <w:sz w:val="26"/>
                <w:szCs w:val="26"/>
              </w:rPr>
              <w:t>Iniţierea elaborării deciziilor</w:t>
            </w:r>
            <w:r w:rsidR="00083DF3" w:rsidRPr="00083DF3">
              <w:rPr>
                <w:rFonts w:ascii="Times New Roman" w:hAnsi="Times New Roman"/>
                <w:i/>
                <w:iCs/>
                <w:sz w:val="26"/>
                <w:szCs w:val="26"/>
              </w:rPr>
              <w:t>”</w:t>
            </w:r>
            <w:r w:rsidR="0052466F" w:rsidRPr="00C16F49">
              <w:rPr>
                <w:rFonts w:ascii="Times New Roman" w:hAnsi="Times New Roman"/>
                <w:sz w:val="26"/>
                <w:szCs w:val="26"/>
              </w:rPr>
              <w:t>,</w:t>
            </w:r>
            <w:r w:rsidRPr="00C16F49">
              <w:rPr>
                <w:rFonts w:ascii="Times New Roman" w:hAnsi="Times New Roman"/>
                <w:sz w:val="26"/>
                <w:szCs w:val="26"/>
              </w:rPr>
              <w:t xml:space="preserve"> precum și pe pagina web </w:t>
            </w:r>
            <w:hyperlink r:id="rId9" w:tgtFrame="_blank" w:history="1">
              <w:r w:rsidR="0052466F" w:rsidRPr="00C16F49">
                <w:rPr>
                  <w:rStyle w:val="Hyperlink"/>
                  <w:rFonts w:ascii="Times New Roman" w:hAnsi="Times New Roman"/>
                  <w:b/>
                  <w:bCs/>
                  <w:color w:val="2F5496" w:themeColor="accent1" w:themeShade="BF"/>
                  <w:sz w:val="26"/>
                  <w:szCs w:val="26"/>
                  <w:shd w:val="clear" w:color="auto" w:fill="FFFFFF"/>
                </w:rPr>
                <w:t>https://particip.gov.md/ro/document/stages/anunt-privind-initierea-procesului-de-elaborare-a-proiectului-hg-cu-privire-la-transmiterea-unor-bunuri-imobile/11152</w:t>
              </w:r>
            </w:hyperlink>
            <w:r w:rsidRPr="00C16F49">
              <w:rPr>
                <w:rFonts w:ascii="Times New Roman" w:hAnsi="Times New Roman"/>
                <w:b/>
                <w:bCs/>
                <w:color w:val="2F5496" w:themeColor="accent1" w:themeShade="BF"/>
                <w:sz w:val="26"/>
                <w:szCs w:val="26"/>
              </w:rPr>
              <w:t>.</w:t>
            </w:r>
          </w:p>
          <w:p w14:paraId="706AF29B" w14:textId="77777777" w:rsidR="009F3F20" w:rsidRPr="00AD541A" w:rsidRDefault="00C941AC" w:rsidP="009F4DBF">
            <w:pPr>
              <w:tabs>
                <w:tab w:val="left" w:pos="884"/>
                <w:tab w:val="left" w:pos="1196"/>
              </w:tabs>
              <w:spacing w:after="0" w:line="276" w:lineRule="auto"/>
              <w:ind w:left="28" w:right="34" w:firstLine="709"/>
              <w:jc w:val="both"/>
              <w:rPr>
                <w:rFonts w:ascii="Times New Roman" w:hAnsi="Times New Roman"/>
                <w:sz w:val="26"/>
                <w:szCs w:val="26"/>
              </w:rPr>
            </w:pPr>
            <w:r w:rsidRPr="00C16F49">
              <w:rPr>
                <w:rFonts w:ascii="Times New Roman" w:hAnsi="Times New Roman"/>
                <w:sz w:val="26"/>
                <w:szCs w:val="26"/>
              </w:rPr>
              <w:t>Proiectul urmează a fi transmis pentru</w:t>
            </w:r>
            <w:r w:rsidR="0046468D" w:rsidRPr="00C16F49">
              <w:rPr>
                <w:rFonts w:ascii="Times New Roman" w:hAnsi="Times New Roman"/>
                <w:sz w:val="26"/>
                <w:szCs w:val="26"/>
              </w:rPr>
              <w:t xml:space="preserve"> avizare Ministerului Infrastruct</w:t>
            </w:r>
            <w:r w:rsidRPr="00C16F49">
              <w:rPr>
                <w:rFonts w:ascii="Times New Roman" w:hAnsi="Times New Roman"/>
                <w:sz w:val="26"/>
                <w:szCs w:val="26"/>
              </w:rPr>
              <w:t>urii și Dezvoltării Regionale,</w:t>
            </w:r>
            <w:r w:rsidR="0046468D" w:rsidRPr="00C16F49">
              <w:rPr>
                <w:rFonts w:ascii="Times New Roman" w:hAnsi="Times New Roman"/>
                <w:sz w:val="26"/>
                <w:szCs w:val="26"/>
              </w:rPr>
              <w:t xml:space="preserve"> Agenției Servicii Publice și </w:t>
            </w:r>
            <w:r w:rsidRPr="00C16F49">
              <w:rPr>
                <w:rFonts w:ascii="Times New Roman" w:hAnsi="Times New Roman"/>
                <w:sz w:val="26"/>
                <w:szCs w:val="26"/>
              </w:rPr>
              <w:t>A</w:t>
            </w:r>
            <w:r w:rsidR="0046468D" w:rsidRPr="00C16F49">
              <w:rPr>
                <w:rFonts w:ascii="Times New Roman" w:hAnsi="Times New Roman"/>
                <w:sz w:val="26"/>
                <w:szCs w:val="26"/>
              </w:rPr>
              <w:t>genției Proprietății Pub</w:t>
            </w:r>
            <w:r w:rsidR="00AD541A" w:rsidRPr="00C16F49">
              <w:rPr>
                <w:rFonts w:ascii="Times New Roman" w:hAnsi="Times New Roman"/>
                <w:sz w:val="26"/>
                <w:szCs w:val="26"/>
              </w:rPr>
              <w:t>lice.</w:t>
            </w:r>
          </w:p>
        </w:tc>
      </w:tr>
      <w:tr w:rsidR="00B97A7E" w:rsidRPr="00AD541A" w14:paraId="706AF29E" w14:textId="77777777" w:rsidTr="00C16F49">
        <w:trPr>
          <w:trHeight w:val="432"/>
        </w:trPr>
        <w:tc>
          <w:tcPr>
            <w:tcW w:w="5000" w:type="pct"/>
            <w:shd w:val="clear" w:color="auto" w:fill="D0CECE" w:themeFill="background2" w:themeFillShade="E6"/>
            <w:vAlign w:val="center"/>
          </w:tcPr>
          <w:p w14:paraId="706AF29D" w14:textId="77777777" w:rsidR="009F3F20" w:rsidRPr="00AD541A" w:rsidRDefault="009F3F20" w:rsidP="009F4DBF">
            <w:pPr>
              <w:tabs>
                <w:tab w:val="left" w:pos="884"/>
                <w:tab w:val="left" w:pos="1196"/>
              </w:tabs>
              <w:spacing w:after="0" w:line="276" w:lineRule="auto"/>
              <w:ind w:right="33"/>
              <w:jc w:val="both"/>
              <w:rPr>
                <w:rFonts w:ascii="Times New Roman" w:hAnsi="Times New Roman"/>
                <w:b/>
                <w:sz w:val="26"/>
                <w:szCs w:val="26"/>
              </w:rPr>
            </w:pPr>
            <w:r w:rsidRPr="00AD541A">
              <w:rPr>
                <w:rFonts w:ascii="Times New Roman" w:hAnsi="Times New Roman"/>
                <w:b/>
                <w:sz w:val="26"/>
                <w:szCs w:val="26"/>
              </w:rPr>
              <w:t xml:space="preserve">8. Constatările expertizei </w:t>
            </w:r>
            <w:r w:rsidR="000B6596" w:rsidRPr="00AD541A">
              <w:rPr>
                <w:rFonts w:ascii="Times New Roman" w:hAnsi="Times New Roman"/>
                <w:b/>
                <w:sz w:val="26"/>
                <w:szCs w:val="26"/>
              </w:rPr>
              <w:t>anticorupție</w:t>
            </w:r>
          </w:p>
        </w:tc>
      </w:tr>
      <w:tr w:rsidR="00B97A7E" w:rsidRPr="00AD541A" w14:paraId="706AF2A0" w14:textId="77777777" w:rsidTr="00877104">
        <w:trPr>
          <w:trHeight w:val="432"/>
        </w:trPr>
        <w:tc>
          <w:tcPr>
            <w:tcW w:w="5000" w:type="pct"/>
            <w:vAlign w:val="center"/>
          </w:tcPr>
          <w:p w14:paraId="706AF29F" w14:textId="77777777" w:rsidR="009F3F20" w:rsidRPr="00AD541A" w:rsidRDefault="009F3F20" w:rsidP="009F4DBF">
            <w:pPr>
              <w:tabs>
                <w:tab w:val="left" w:pos="884"/>
                <w:tab w:val="left" w:pos="1196"/>
              </w:tabs>
              <w:spacing w:after="0" w:line="276" w:lineRule="auto"/>
              <w:ind w:left="28" w:right="34" w:firstLine="709"/>
              <w:jc w:val="both"/>
              <w:rPr>
                <w:rFonts w:ascii="Times New Roman" w:hAnsi="Times New Roman"/>
                <w:color w:val="000000" w:themeColor="text1"/>
                <w:sz w:val="26"/>
                <w:szCs w:val="26"/>
              </w:rPr>
            </w:pPr>
            <w:r w:rsidRPr="00AD541A">
              <w:rPr>
                <w:rFonts w:ascii="Times New Roman" w:eastAsia="Times New Roman" w:hAnsi="Times New Roman"/>
                <w:noProof/>
                <w:color w:val="000000" w:themeColor="text1"/>
                <w:sz w:val="26"/>
                <w:szCs w:val="26"/>
                <w:lang w:eastAsia="ru-RU"/>
              </w:rPr>
              <w:t>P</w:t>
            </w:r>
            <w:r w:rsidR="00080E58" w:rsidRPr="00AD541A">
              <w:rPr>
                <w:rFonts w:ascii="Times New Roman" w:hAnsi="Times New Roman"/>
                <w:color w:val="000000" w:themeColor="text1"/>
                <w:sz w:val="26"/>
                <w:szCs w:val="26"/>
              </w:rPr>
              <w:t>roiectul</w:t>
            </w:r>
            <w:r w:rsidRPr="00AD541A">
              <w:rPr>
                <w:rFonts w:ascii="Times New Roman" w:hAnsi="Times New Roman"/>
                <w:color w:val="000000" w:themeColor="text1"/>
                <w:sz w:val="26"/>
                <w:szCs w:val="26"/>
              </w:rPr>
              <w:t xml:space="preserve"> </w:t>
            </w:r>
            <w:r w:rsidR="009A47D6" w:rsidRPr="00AD541A">
              <w:rPr>
                <w:rFonts w:ascii="Times New Roman" w:hAnsi="Times New Roman"/>
                <w:color w:val="000000" w:themeColor="text1"/>
                <w:sz w:val="26"/>
                <w:szCs w:val="26"/>
              </w:rPr>
              <w:t>va fi supus</w:t>
            </w:r>
            <w:r w:rsidRPr="00AD541A">
              <w:rPr>
                <w:rFonts w:ascii="Times New Roman" w:hAnsi="Times New Roman"/>
                <w:color w:val="000000" w:themeColor="text1"/>
                <w:sz w:val="26"/>
                <w:szCs w:val="26"/>
              </w:rPr>
              <w:t xml:space="preserve"> expertizei anticorupție la Centrul Național Anticorupție. </w:t>
            </w:r>
          </w:p>
        </w:tc>
      </w:tr>
      <w:tr w:rsidR="00C0300D" w:rsidRPr="00AD541A" w14:paraId="706AF2A2" w14:textId="77777777" w:rsidTr="00C16F49">
        <w:trPr>
          <w:trHeight w:val="432"/>
        </w:trPr>
        <w:tc>
          <w:tcPr>
            <w:tcW w:w="5000" w:type="pct"/>
            <w:shd w:val="clear" w:color="auto" w:fill="D0CECE" w:themeFill="background2" w:themeFillShade="E6"/>
            <w:vAlign w:val="center"/>
          </w:tcPr>
          <w:p w14:paraId="706AF2A1" w14:textId="77777777" w:rsidR="00C0300D" w:rsidRPr="00AD541A" w:rsidRDefault="00C0300D" w:rsidP="009F4DBF">
            <w:pPr>
              <w:tabs>
                <w:tab w:val="left" w:pos="884"/>
                <w:tab w:val="left" w:pos="1196"/>
              </w:tabs>
              <w:spacing w:after="0" w:line="276" w:lineRule="auto"/>
              <w:ind w:right="33"/>
              <w:jc w:val="both"/>
              <w:rPr>
                <w:rFonts w:ascii="Times New Roman" w:eastAsia="Times New Roman" w:hAnsi="Times New Roman"/>
                <w:noProof/>
                <w:color w:val="000000" w:themeColor="text1"/>
                <w:sz w:val="26"/>
                <w:szCs w:val="26"/>
                <w:lang w:eastAsia="ru-RU"/>
              </w:rPr>
            </w:pPr>
            <w:r w:rsidRPr="00AD541A">
              <w:rPr>
                <w:rFonts w:ascii="Times New Roman" w:hAnsi="Times New Roman"/>
                <w:b/>
                <w:color w:val="000000" w:themeColor="text1"/>
                <w:sz w:val="26"/>
                <w:szCs w:val="26"/>
              </w:rPr>
              <w:t>9. Constatările expertizei de compatibilitate cu legislația Uniunii Europene</w:t>
            </w:r>
          </w:p>
        </w:tc>
      </w:tr>
      <w:tr w:rsidR="00C0300D" w:rsidRPr="00AD541A" w14:paraId="706AF2A4" w14:textId="77777777" w:rsidTr="00877104">
        <w:trPr>
          <w:trHeight w:val="432"/>
        </w:trPr>
        <w:tc>
          <w:tcPr>
            <w:tcW w:w="5000" w:type="pct"/>
            <w:vAlign w:val="center"/>
          </w:tcPr>
          <w:p w14:paraId="706AF2A3" w14:textId="77777777" w:rsidR="00C0300D" w:rsidRPr="00AD541A" w:rsidRDefault="00C0300D" w:rsidP="009F4DBF">
            <w:pPr>
              <w:tabs>
                <w:tab w:val="left" w:pos="884"/>
                <w:tab w:val="left" w:pos="1196"/>
              </w:tabs>
              <w:spacing w:after="0" w:line="276" w:lineRule="auto"/>
              <w:ind w:left="28" w:right="34" w:firstLine="709"/>
              <w:jc w:val="both"/>
              <w:rPr>
                <w:rFonts w:ascii="Times New Roman" w:eastAsia="Times New Roman" w:hAnsi="Times New Roman"/>
                <w:noProof/>
                <w:color w:val="000000" w:themeColor="text1"/>
                <w:sz w:val="26"/>
                <w:szCs w:val="26"/>
                <w:lang w:eastAsia="ru-RU"/>
              </w:rPr>
            </w:pPr>
            <w:r w:rsidRPr="00AD541A">
              <w:rPr>
                <w:rFonts w:ascii="Times New Roman" w:eastAsia="Times New Roman" w:hAnsi="Times New Roman"/>
                <w:noProof/>
                <w:color w:val="000000" w:themeColor="text1"/>
                <w:sz w:val="26"/>
                <w:szCs w:val="26"/>
                <w:lang w:eastAsia="ru-RU"/>
              </w:rPr>
              <w:t>Proiectul nu intră în categoria actelor normative care necesită expertiza de compatibilitate cu legislația Uniunii Europene.</w:t>
            </w:r>
          </w:p>
        </w:tc>
      </w:tr>
      <w:tr w:rsidR="00C0300D" w:rsidRPr="00AD541A" w14:paraId="706AF2A6" w14:textId="77777777" w:rsidTr="00C16F49">
        <w:trPr>
          <w:trHeight w:val="432"/>
        </w:trPr>
        <w:tc>
          <w:tcPr>
            <w:tcW w:w="5000" w:type="pct"/>
            <w:shd w:val="clear" w:color="auto" w:fill="D0CECE" w:themeFill="background2" w:themeFillShade="E6"/>
            <w:vAlign w:val="center"/>
          </w:tcPr>
          <w:p w14:paraId="706AF2A5" w14:textId="77777777" w:rsidR="00C0300D" w:rsidRPr="00AD541A" w:rsidRDefault="00C0300D" w:rsidP="009F4DBF">
            <w:pPr>
              <w:tabs>
                <w:tab w:val="left" w:pos="884"/>
                <w:tab w:val="left" w:pos="1196"/>
              </w:tabs>
              <w:spacing w:after="0" w:line="276" w:lineRule="auto"/>
              <w:ind w:right="33"/>
              <w:jc w:val="both"/>
              <w:rPr>
                <w:rFonts w:ascii="Arial" w:hAnsi="Arial" w:cs="Arial"/>
                <w:color w:val="000000" w:themeColor="text1"/>
                <w:sz w:val="26"/>
                <w:szCs w:val="26"/>
                <w:shd w:val="clear" w:color="auto" w:fill="FFFFFF"/>
              </w:rPr>
            </w:pPr>
            <w:r w:rsidRPr="00AD541A">
              <w:rPr>
                <w:rFonts w:ascii="Times New Roman" w:hAnsi="Times New Roman"/>
                <w:b/>
                <w:color w:val="000000" w:themeColor="text1"/>
                <w:sz w:val="26"/>
                <w:szCs w:val="26"/>
              </w:rPr>
              <w:t>10. Constatările expertizei juridice</w:t>
            </w:r>
          </w:p>
        </w:tc>
      </w:tr>
      <w:tr w:rsidR="00C0300D" w:rsidRPr="00AD541A" w14:paraId="706AF2A8" w14:textId="77777777" w:rsidTr="00877104">
        <w:trPr>
          <w:trHeight w:val="432"/>
        </w:trPr>
        <w:tc>
          <w:tcPr>
            <w:tcW w:w="5000" w:type="pct"/>
            <w:vAlign w:val="center"/>
          </w:tcPr>
          <w:p w14:paraId="706AF2A7" w14:textId="77777777" w:rsidR="00C0300D" w:rsidRPr="00AD541A" w:rsidRDefault="00C0300D" w:rsidP="009F4DBF">
            <w:pPr>
              <w:tabs>
                <w:tab w:val="left" w:pos="884"/>
                <w:tab w:val="left" w:pos="1196"/>
              </w:tabs>
              <w:spacing w:after="0" w:line="276" w:lineRule="auto"/>
              <w:ind w:left="28" w:right="34" w:firstLine="709"/>
              <w:jc w:val="both"/>
              <w:rPr>
                <w:rFonts w:ascii="Arial" w:hAnsi="Arial" w:cs="Arial"/>
                <w:color w:val="000000" w:themeColor="text1"/>
                <w:sz w:val="26"/>
                <w:szCs w:val="26"/>
                <w:shd w:val="clear" w:color="auto" w:fill="FFFFFF"/>
              </w:rPr>
            </w:pPr>
            <w:r w:rsidRPr="00AD541A">
              <w:rPr>
                <w:rFonts w:ascii="Times New Roman" w:eastAsia="Times New Roman" w:hAnsi="Times New Roman"/>
                <w:noProof/>
                <w:color w:val="000000" w:themeColor="text1"/>
                <w:sz w:val="26"/>
                <w:szCs w:val="26"/>
                <w:lang w:eastAsia="ru-RU"/>
              </w:rPr>
              <w:t xml:space="preserve">Proiectul </w:t>
            </w:r>
            <w:r w:rsidR="009E3709">
              <w:rPr>
                <w:rFonts w:ascii="Times New Roman" w:eastAsia="Times New Roman" w:hAnsi="Times New Roman"/>
                <w:noProof/>
                <w:color w:val="000000" w:themeColor="text1"/>
                <w:sz w:val="26"/>
                <w:szCs w:val="26"/>
                <w:lang w:eastAsia="ru-RU"/>
              </w:rPr>
              <w:t xml:space="preserve">urmează </w:t>
            </w:r>
            <w:r w:rsidR="00080E58" w:rsidRPr="00AD541A">
              <w:rPr>
                <w:rFonts w:ascii="Times New Roman" w:eastAsia="Times New Roman" w:hAnsi="Times New Roman"/>
                <w:noProof/>
                <w:color w:val="000000" w:themeColor="text1"/>
                <w:sz w:val="26"/>
                <w:szCs w:val="26"/>
                <w:lang w:eastAsia="ru-RU"/>
              </w:rPr>
              <w:t>a f</w:t>
            </w:r>
            <w:r w:rsidR="009E3709">
              <w:rPr>
                <w:rFonts w:ascii="Times New Roman" w:eastAsia="Times New Roman" w:hAnsi="Times New Roman"/>
                <w:noProof/>
                <w:color w:val="000000" w:themeColor="text1"/>
                <w:sz w:val="26"/>
                <w:szCs w:val="26"/>
                <w:lang w:eastAsia="ru-RU"/>
              </w:rPr>
              <w:t>i</w:t>
            </w:r>
            <w:r w:rsidRPr="00AD541A">
              <w:rPr>
                <w:rFonts w:ascii="Times New Roman" w:eastAsia="Times New Roman" w:hAnsi="Times New Roman"/>
                <w:noProof/>
                <w:color w:val="000000" w:themeColor="text1"/>
                <w:sz w:val="26"/>
                <w:szCs w:val="26"/>
                <w:lang w:eastAsia="ru-RU"/>
              </w:rPr>
              <w:t xml:space="preserve"> expertizat de către Ministerul Justiției.</w:t>
            </w:r>
          </w:p>
        </w:tc>
      </w:tr>
      <w:tr w:rsidR="00C0300D" w:rsidRPr="00AD541A" w14:paraId="706AF2AA" w14:textId="77777777" w:rsidTr="00C16F49">
        <w:trPr>
          <w:trHeight w:val="432"/>
        </w:trPr>
        <w:tc>
          <w:tcPr>
            <w:tcW w:w="5000" w:type="pct"/>
            <w:shd w:val="clear" w:color="auto" w:fill="D0CECE" w:themeFill="background2" w:themeFillShade="E6"/>
            <w:vAlign w:val="center"/>
          </w:tcPr>
          <w:p w14:paraId="706AF2A9" w14:textId="77777777" w:rsidR="00C0300D" w:rsidRPr="00AD541A" w:rsidRDefault="00C0300D" w:rsidP="009F4DBF">
            <w:pPr>
              <w:tabs>
                <w:tab w:val="left" w:pos="884"/>
                <w:tab w:val="left" w:pos="1196"/>
              </w:tabs>
              <w:spacing w:after="0" w:line="276" w:lineRule="auto"/>
              <w:ind w:right="33"/>
              <w:jc w:val="both"/>
              <w:rPr>
                <w:rFonts w:ascii="Times New Roman" w:hAnsi="Times New Roman"/>
                <w:b/>
                <w:color w:val="000000" w:themeColor="text1"/>
                <w:sz w:val="26"/>
                <w:szCs w:val="26"/>
              </w:rPr>
            </w:pPr>
            <w:r w:rsidRPr="00AD541A">
              <w:rPr>
                <w:rFonts w:ascii="Times New Roman" w:hAnsi="Times New Roman"/>
                <w:b/>
                <w:color w:val="000000" w:themeColor="text1"/>
                <w:sz w:val="26"/>
                <w:szCs w:val="26"/>
              </w:rPr>
              <w:t>11. Constatările altor expertize</w:t>
            </w:r>
          </w:p>
        </w:tc>
      </w:tr>
      <w:tr w:rsidR="00C0300D" w:rsidRPr="00AD541A" w14:paraId="706AF2AC" w14:textId="77777777" w:rsidTr="00877104">
        <w:trPr>
          <w:trHeight w:val="432"/>
        </w:trPr>
        <w:tc>
          <w:tcPr>
            <w:tcW w:w="5000" w:type="pct"/>
            <w:vAlign w:val="center"/>
          </w:tcPr>
          <w:p w14:paraId="706AF2AB" w14:textId="77777777" w:rsidR="00C0300D" w:rsidRPr="00AD541A" w:rsidRDefault="00C0300D" w:rsidP="009F4DBF">
            <w:pPr>
              <w:tabs>
                <w:tab w:val="left" w:pos="884"/>
                <w:tab w:val="left" w:pos="1196"/>
              </w:tabs>
              <w:spacing w:after="0" w:line="276" w:lineRule="auto"/>
              <w:ind w:left="28" w:right="34" w:firstLine="709"/>
              <w:jc w:val="both"/>
              <w:rPr>
                <w:rFonts w:ascii="Times New Roman" w:hAnsi="Times New Roman"/>
                <w:color w:val="000000" w:themeColor="text1"/>
                <w:sz w:val="26"/>
                <w:szCs w:val="26"/>
              </w:rPr>
            </w:pPr>
            <w:r w:rsidRPr="00AD541A">
              <w:rPr>
                <w:rFonts w:ascii="Times New Roman" w:hAnsi="Times New Roman"/>
                <w:color w:val="000000" w:themeColor="text1"/>
                <w:sz w:val="26"/>
                <w:szCs w:val="26"/>
              </w:rPr>
              <w:t>Proiectul nu necesită alte expertize.</w:t>
            </w:r>
          </w:p>
        </w:tc>
      </w:tr>
    </w:tbl>
    <w:p w14:paraId="706AF2AD" w14:textId="77777777" w:rsidR="009A47D6" w:rsidRPr="00AD541A" w:rsidRDefault="009A47D6" w:rsidP="00FB3145">
      <w:pPr>
        <w:spacing w:after="0" w:line="276" w:lineRule="auto"/>
        <w:rPr>
          <w:rFonts w:ascii="Times New Roman" w:hAnsi="Times New Roman"/>
          <w:sz w:val="26"/>
          <w:szCs w:val="26"/>
        </w:rPr>
      </w:pPr>
    </w:p>
    <w:p w14:paraId="515914C0" w14:textId="77777777" w:rsidR="0003658B" w:rsidRDefault="0003658B" w:rsidP="00FB3145">
      <w:pPr>
        <w:spacing w:after="0" w:line="276" w:lineRule="auto"/>
        <w:jc w:val="center"/>
        <w:rPr>
          <w:rFonts w:ascii="Times New Roman" w:hAnsi="Times New Roman"/>
          <w:b/>
          <w:sz w:val="26"/>
          <w:szCs w:val="26"/>
        </w:rPr>
      </w:pPr>
    </w:p>
    <w:p w14:paraId="35EA0585" w14:textId="77777777" w:rsidR="0003658B" w:rsidRDefault="0003658B" w:rsidP="00FB3145">
      <w:pPr>
        <w:spacing w:after="0" w:line="276" w:lineRule="auto"/>
        <w:jc w:val="center"/>
        <w:rPr>
          <w:rFonts w:ascii="Times New Roman" w:hAnsi="Times New Roman"/>
          <w:b/>
          <w:sz w:val="26"/>
          <w:szCs w:val="26"/>
        </w:rPr>
      </w:pPr>
    </w:p>
    <w:p w14:paraId="706AF2AE" w14:textId="617DE5E9" w:rsidR="004626C5" w:rsidRPr="00AD541A" w:rsidRDefault="009A47D6" w:rsidP="00FB3145">
      <w:pPr>
        <w:spacing w:after="0" w:line="276" w:lineRule="auto"/>
        <w:jc w:val="center"/>
        <w:rPr>
          <w:rFonts w:ascii="Times New Roman" w:hAnsi="Times New Roman"/>
          <w:b/>
          <w:sz w:val="26"/>
          <w:szCs w:val="26"/>
        </w:rPr>
      </w:pPr>
      <w:r w:rsidRPr="00AD541A">
        <w:rPr>
          <w:rFonts w:ascii="Times New Roman" w:hAnsi="Times New Roman"/>
          <w:b/>
          <w:sz w:val="26"/>
          <w:szCs w:val="26"/>
        </w:rPr>
        <w:t>Ministru</w:t>
      </w:r>
      <w:r w:rsidR="00A70438">
        <w:rPr>
          <w:rFonts w:ascii="Times New Roman" w:hAnsi="Times New Roman"/>
          <w:b/>
          <w:sz w:val="26"/>
          <w:szCs w:val="26"/>
        </w:rPr>
        <w:t xml:space="preserve">l Culturii </w:t>
      </w:r>
      <w:r w:rsidRPr="00AD541A">
        <w:rPr>
          <w:rFonts w:ascii="Times New Roman" w:hAnsi="Times New Roman"/>
          <w:b/>
          <w:sz w:val="26"/>
          <w:szCs w:val="26"/>
        </w:rPr>
        <w:tab/>
      </w:r>
      <w:r w:rsidRPr="00AD541A">
        <w:rPr>
          <w:rFonts w:ascii="Times New Roman" w:hAnsi="Times New Roman"/>
          <w:b/>
          <w:sz w:val="26"/>
          <w:szCs w:val="26"/>
        </w:rPr>
        <w:tab/>
      </w:r>
      <w:r w:rsidRPr="00AD541A">
        <w:rPr>
          <w:rFonts w:ascii="Times New Roman" w:hAnsi="Times New Roman"/>
          <w:b/>
          <w:sz w:val="26"/>
          <w:szCs w:val="26"/>
        </w:rPr>
        <w:tab/>
      </w:r>
      <w:r w:rsidRPr="00AD541A">
        <w:rPr>
          <w:rFonts w:ascii="Times New Roman" w:hAnsi="Times New Roman"/>
          <w:b/>
          <w:sz w:val="26"/>
          <w:szCs w:val="26"/>
        </w:rPr>
        <w:tab/>
      </w:r>
      <w:r w:rsidRPr="00AD541A">
        <w:rPr>
          <w:rFonts w:ascii="Times New Roman" w:hAnsi="Times New Roman"/>
          <w:b/>
          <w:sz w:val="26"/>
          <w:szCs w:val="26"/>
        </w:rPr>
        <w:tab/>
      </w:r>
      <w:r w:rsidR="00A70438">
        <w:rPr>
          <w:rFonts w:ascii="Times New Roman" w:hAnsi="Times New Roman"/>
          <w:b/>
          <w:sz w:val="26"/>
          <w:szCs w:val="26"/>
        </w:rPr>
        <w:t>Sergiu PRODAN</w:t>
      </w:r>
      <w:r w:rsidR="00062851" w:rsidRPr="00AD541A">
        <w:rPr>
          <w:rFonts w:ascii="Times New Roman" w:hAnsi="Times New Roman"/>
          <w:b/>
          <w:sz w:val="26"/>
          <w:szCs w:val="26"/>
        </w:rPr>
        <w:t xml:space="preserve"> </w:t>
      </w:r>
    </w:p>
    <w:p w14:paraId="706AF2AF" w14:textId="77777777" w:rsidR="00FB3145" w:rsidRDefault="00FB3145" w:rsidP="00877104">
      <w:pPr>
        <w:spacing w:after="0" w:line="240" w:lineRule="auto"/>
        <w:jc w:val="both"/>
        <w:rPr>
          <w:rFonts w:ascii="Times New Roman" w:hAnsi="Times New Roman"/>
          <w:sz w:val="27"/>
          <w:szCs w:val="27"/>
        </w:rPr>
      </w:pPr>
    </w:p>
    <w:p w14:paraId="3D91CF8D" w14:textId="77777777" w:rsidR="005E7A62" w:rsidRDefault="005E7A62" w:rsidP="00877104">
      <w:pPr>
        <w:spacing w:after="0" w:line="240" w:lineRule="auto"/>
        <w:jc w:val="both"/>
        <w:rPr>
          <w:rFonts w:ascii="Times New Roman" w:hAnsi="Times New Roman"/>
          <w:sz w:val="27"/>
          <w:szCs w:val="27"/>
        </w:rPr>
      </w:pPr>
    </w:p>
    <w:p w14:paraId="706AF2BA" w14:textId="77777777" w:rsidR="0077350E" w:rsidRDefault="0077350E" w:rsidP="00877104">
      <w:pPr>
        <w:spacing w:after="0" w:line="240" w:lineRule="auto"/>
        <w:jc w:val="both"/>
        <w:rPr>
          <w:rFonts w:ascii="Times New Roman" w:hAnsi="Times New Roman"/>
          <w:sz w:val="27"/>
          <w:szCs w:val="27"/>
        </w:rPr>
      </w:pPr>
    </w:p>
    <w:p w14:paraId="3C77D857" w14:textId="2C349E34" w:rsidR="00A70438" w:rsidRPr="00F0765C" w:rsidRDefault="00A70438" w:rsidP="00A70438">
      <w:pPr>
        <w:spacing w:after="0"/>
        <w:rPr>
          <w:rFonts w:ascii="Courier New" w:hAnsi="Courier New" w:cs="Courier New"/>
          <w:i/>
          <w:iCs/>
          <w:color w:val="000000" w:themeColor="text1"/>
          <w:sz w:val="16"/>
          <w:szCs w:val="16"/>
          <w:lang w:val="ro-MD"/>
        </w:rPr>
      </w:pPr>
      <w:r w:rsidRPr="00F0765C">
        <w:rPr>
          <w:rFonts w:ascii="Courier New" w:hAnsi="Courier New" w:cs="Courier New"/>
          <w:i/>
          <w:iCs/>
          <w:color w:val="000000" w:themeColor="text1"/>
          <w:sz w:val="16"/>
          <w:szCs w:val="16"/>
          <w:lang w:val="ro-MD"/>
        </w:rPr>
        <w:t xml:space="preserve">Ex. </w:t>
      </w:r>
      <w:r>
        <w:rPr>
          <w:rFonts w:ascii="Courier New" w:hAnsi="Courier New" w:cs="Courier New"/>
          <w:i/>
          <w:iCs/>
          <w:color w:val="000000" w:themeColor="text1"/>
          <w:sz w:val="16"/>
          <w:szCs w:val="16"/>
          <w:lang w:val="ro-MD"/>
        </w:rPr>
        <w:t>Vasile Secrieru</w:t>
      </w:r>
    </w:p>
    <w:p w14:paraId="5CB35A78" w14:textId="14E9C14E" w:rsidR="00A70438" w:rsidRPr="00F0765C" w:rsidRDefault="00A70438" w:rsidP="00A70438">
      <w:pPr>
        <w:spacing w:after="0"/>
        <w:rPr>
          <w:rFonts w:ascii="Courier New" w:hAnsi="Courier New" w:cs="Courier New"/>
          <w:i/>
          <w:iCs/>
          <w:color w:val="000000" w:themeColor="text1"/>
          <w:sz w:val="16"/>
          <w:szCs w:val="16"/>
          <w:lang w:val="ro-MD"/>
        </w:rPr>
      </w:pPr>
      <w:r w:rsidRPr="00F0765C">
        <w:rPr>
          <w:rFonts w:ascii="Courier New" w:hAnsi="Courier New" w:cs="Courier New"/>
          <w:i/>
          <w:iCs/>
          <w:color w:val="000000" w:themeColor="text1"/>
          <w:sz w:val="16"/>
          <w:szCs w:val="16"/>
          <w:lang w:val="ro-MD"/>
        </w:rPr>
        <w:t xml:space="preserve">Tel. </w:t>
      </w:r>
      <w:r w:rsidR="0003658B" w:rsidRPr="0003658B">
        <w:rPr>
          <w:rFonts w:ascii="Courier New" w:hAnsi="Courier New" w:cs="Courier New"/>
          <w:i/>
          <w:iCs/>
          <w:color w:val="000000" w:themeColor="text1"/>
          <w:sz w:val="16"/>
          <w:szCs w:val="16"/>
          <w:lang w:val="ro-MD"/>
        </w:rPr>
        <w:t>068269785</w:t>
      </w:r>
    </w:p>
    <w:p w14:paraId="706AF2BB" w14:textId="77777777" w:rsidR="0077350E" w:rsidRDefault="0077350E" w:rsidP="00877104">
      <w:pPr>
        <w:spacing w:after="0" w:line="240" w:lineRule="auto"/>
        <w:jc w:val="both"/>
        <w:rPr>
          <w:rFonts w:ascii="Times New Roman" w:hAnsi="Times New Roman"/>
          <w:sz w:val="27"/>
          <w:szCs w:val="27"/>
        </w:rPr>
      </w:pPr>
    </w:p>
    <w:p w14:paraId="0459CD30" w14:textId="77777777" w:rsidR="00A70438" w:rsidRPr="00F0765C" w:rsidRDefault="00A70438" w:rsidP="00A70438">
      <w:pPr>
        <w:spacing w:after="0"/>
        <w:rPr>
          <w:rFonts w:ascii="Courier New" w:hAnsi="Courier New" w:cs="Courier New"/>
          <w:i/>
          <w:iCs/>
          <w:color w:val="000000" w:themeColor="text1"/>
          <w:sz w:val="16"/>
          <w:szCs w:val="16"/>
          <w:lang w:val="ro-MD"/>
        </w:rPr>
      </w:pPr>
      <w:r w:rsidRPr="00F0765C">
        <w:rPr>
          <w:rFonts w:ascii="Courier New" w:hAnsi="Courier New" w:cs="Courier New"/>
          <w:i/>
          <w:iCs/>
          <w:color w:val="000000" w:themeColor="text1"/>
          <w:sz w:val="16"/>
          <w:szCs w:val="16"/>
          <w:lang w:val="ro-MD"/>
        </w:rPr>
        <w:t>Ex. Gheorghe Rusu</w:t>
      </w:r>
    </w:p>
    <w:p w14:paraId="706AF2BD" w14:textId="3199E64A" w:rsidR="00C52CE8" w:rsidRPr="00CF78F8" w:rsidRDefault="00A70438" w:rsidP="00CF78F8">
      <w:pPr>
        <w:spacing w:after="0"/>
        <w:rPr>
          <w:rFonts w:ascii="Courier New" w:hAnsi="Courier New" w:cs="Courier New"/>
          <w:i/>
          <w:iCs/>
          <w:color w:val="000000" w:themeColor="text1"/>
          <w:sz w:val="16"/>
          <w:szCs w:val="16"/>
          <w:lang w:val="ro-MD"/>
        </w:rPr>
      </w:pPr>
      <w:r w:rsidRPr="00F0765C">
        <w:rPr>
          <w:rFonts w:ascii="Courier New" w:hAnsi="Courier New" w:cs="Courier New"/>
          <w:i/>
          <w:iCs/>
          <w:color w:val="000000" w:themeColor="text1"/>
          <w:sz w:val="16"/>
          <w:szCs w:val="16"/>
          <w:lang w:val="ro-MD"/>
        </w:rPr>
        <w:t>Tel. 022-823-817</w:t>
      </w:r>
    </w:p>
    <w:sectPr w:rsidR="00C52CE8" w:rsidRPr="00CF78F8" w:rsidSect="00C52CE8">
      <w:footerReference w:type="default" r:id="rId10"/>
      <w:pgSz w:w="11906" w:h="16838"/>
      <w:pgMar w:top="993" w:right="850" w:bottom="72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09B7" w14:textId="77777777" w:rsidR="00531994" w:rsidRDefault="00531994" w:rsidP="009F3F20">
      <w:pPr>
        <w:spacing w:after="0" w:line="240" w:lineRule="auto"/>
      </w:pPr>
      <w:r>
        <w:separator/>
      </w:r>
    </w:p>
  </w:endnote>
  <w:endnote w:type="continuationSeparator" w:id="0">
    <w:p w14:paraId="6305D271" w14:textId="77777777" w:rsidR="00531994" w:rsidRDefault="00531994" w:rsidP="009F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975987"/>
      <w:docPartObj>
        <w:docPartGallery w:val="Page Numbers (Bottom of Page)"/>
        <w:docPartUnique/>
      </w:docPartObj>
    </w:sdtPr>
    <w:sdtEndPr>
      <w:rPr>
        <w:noProof/>
      </w:rPr>
    </w:sdtEndPr>
    <w:sdtContent>
      <w:p w14:paraId="706AF2C2" w14:textId="77777777" w:rsidR="0077350E" w:rsidRDefault="0077350E">
        <w:pPr>
          <w:pStyle w:val="Subsol"/>
          <w:jc w:val="right"/>
        </w:pPr>
        <w:r>
          <w:fldChar w:fldCharType="begin"/>
        </w:r>
        <w:r>
          <w:instrText xml:space="preserve"> PAGE   \* MERGEFORMAT </w:instrText>
        </w:r>
        <w:r>
          <w:fldChar w:fldCharType="separate"/>
        </w:r>
        <w:r w:rsidR="00FA52AA">
          <w:rPr>
            <w:noProof/>
          </w:rPr>
          <w:t>3</w:t>
        </w:r>
        <w:r>
          <w:rPr>
            <w:noProof/>
          </w:rPr>
          <w:fldChar w:fldCharType="end"/>
        </w:r>
      </w:p>
    </w:sdtContent>
  </w:sdt>
  <w:p w14:paraId="706AF2C3" w14:textId="77777777" w:rsidR="0077350E" w:rsidRDefault="0077350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296E" w14:textId="77777777" w:rsidR="00531994" w:rsidRDefault="00531994" w:rsidP="009F3F20">
      <w:pPr>
        <w:spacing w:after="0" w:line="240" w:lineRule="auto"/>
      </w:pPr>
      <w:r>
        <w:separator/>
      </w:r>
    </w:p>
  </w:footnote>
  <w:footnote w:type="continuationSeparator" w:id="0">
    <w:p w14:paraId="55161ED8" w14:textId="77777777" w:rsidR="00531994" w:rsidRDefault="00531994" w:rsidP="009F3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265DC"/>
    <w:multiLevelType w:val="hybridMultilevel"/>
    <w:tmpl w:val="17A21BF2"/>
    <w:lvl w:ilvl="0" w:tplc="080AAEA8">
      <w:start w:val="6"/>
      <w:numFmt w:val="bullet"/>
      <w:lvlText w:val="-"/>
      <w:lvlJc w:val="left"/>
      <w:pPr>
        <w:ind w:left="791" w:hanging="360"/>
      </w:pPr>
      <w:rPr>
        <w:rFonts w:ascii="Times New Roman" w:eastAsia="SimSun" w:hAnsi="Times New Roman" w:cs="Times New Roman" w:hint="default"/>
      </w:rPr>
    </w:lvl>
    <w:lvl w:ilvl="1" w:tplc="04180003" w:tentative="1">
      <w:start w:val="1"/>
      <w:numFmt w:val="bullet"/>
      <w:lvlText w:val="o"/>
      <w:lvlJc w:val="left"/>
      <w:pPr>
        <w:ind w:left="1511" w:hanging="360"/>
      </w:pPr>
      <w:rPr>
        <w:rFonts w:ascii="Courier New" w:hAnsi="Courier New" w:cs="Courier New" w:hint="default"/>
      </w:rPr>
    </w:lvl>
    <w:lvl w:ilvl="2" w:tplc="04180005" w:tentative="1">
      <w:start w:val="1"/>
      <w:numFmt w:val="bullet"/>
      <w:lvlText w:val=""/>
      <w:lvlJc w:val="left"/>
      <w:pPr>
        <w:ind w:left="2231" w:hanging="360"/>
      </w:pPr>
      <w:rPr>
        <w:rFonts w:ascii="Wingdings" w:hAnsi="Wingdings" w:hint="default"/>
      </w:rPr>
    </w:lvl>
    <w:lvl w:ilvl="3" w:tplc="04180001" w:tentative="1">
      <w:start w:val="1"/>
      <w:numFmt w:val="bullet"/>
      <w:lvlText w:val=""/>
      <w:lvlJc w:val="left"/>
      <w:pPr>
        <w:ind w:left="2951" w:hanging="360"/>
      </w:pPr>
      <w:rPr>
        <w:rFonts w:ascii="Symbol" w:hAnsi="Symbol" w:hint="default"/>
      </w:rPr>
    </w:lvl>
    <w:lvl w:ilvl="4" w:tplc="04180003" w:tentative="1">
      <w:start w:val="1"/>
      <w:numFmt w:val="bullet"/>
      <w:lvlText w:val="o"/>
      <w:lvlJc w:val="left"/>
      <w:pPr>
        <w:ind w:left="3671" w:hanging="360"/>
      </w:pPr>
      <w:rPr>
        <w:rFonts w:ascii="Courier New" w:hAnsi="Courier New" w:cs="Courier New" w:hint="default"/>
      </w:rPr>
    </w:lvl>
    <w:lvl w:ilvl="5" w:tplc="04180005" w:tentative="1">
      <w:start w:val="1"/>
      <w:numFmt w:val="bullet"/>
      <w:lvlText w:val=""/>
      <w:lvlJc w:val="left"/>
      <w:pPr>
        <w:ind w:left="4391" w:hanging="360"/>
      </w:pPr>
      <w:rPr>
        <w:rFonts w:ascii="Wingdings" w:hAnsi="Wingdings" w:hint="default"/>
      </w:rPr>
    </w:lvl>
    <w:lvl w:ilvl="6" w:tplc="04180001" w:tentative="1">
      <w:start w:val="1"/>
      <w:numFmt w:val="bullet"/>
      <w:lvlText w:val=""/>
      <w:lvlJc w:val="left"/>
      <w:pPr>
        <w:ind w:left="5111" w:hanging="360"/>
      </w:pPr>
      <w:rPr>
        <w:rFonts w:ascii="Symbol" w:hAnsi="Symbol" w:hint="default"/>
      </w:rPr>
    </w:lvl>
    <w:lvl w:ilvl="7" w:tplc="04180003" w:tentative="1">
      <w:start w:val="1"/>
      <w:numFmt w:val="bullet"/>
      <w:lvlText w:val="o"/>
      <w:lvlJc w:val="left"/>
      <w:pPr>
        <w:ind w:left="5831" w:hanging="360"/>
      </w:pPr>
      <w:rPr>
        <w:rFonts w:ascii="Courier New" w:hAnsi="Courier New" w:cs="Courier New" w:hint="default"/>
      </w:rPr>
    </w:lvl>
    <w:lvl w:ilvl="8" w:tplc="04180005" w:tentative="1">
      <w:start w:val="1"/>
      <w:numFmt w:val="bullet"/>
      <w:lvlText w:val=""/>
      <w:lvlJc w:val="left"/>
      <w:pPr>
        <w:ind w:left="6551" w:hanging="360"/>
      </w:pPr>
      <w:rPr>
        <w:rFonts w:ascii="Wingdings" w:hAnsi="Wingdings" w:hint="default"/>
      </w:rPr>
    </w:lvl>
  </w:abstractNum>
  <w:abstractNum w:abstractNumId="1" w15:restartNumberingAfterBreak="0">
    <w:nsid w:val="1AA014C1"/>
    <w:multiLevelType w:val="hybridMultilevel"/>
    <w:tmpl w:val="E790269E"/>
    <w:lvl w:ilvl="0" w:tplc="0409000D">
      <w:start w:val="1"/>
      <w:numFmt w:val="bullet"/>
      <w:lvlText w:val=""/>
      <w:lvlJc w:val="left"/>
      <w:pPr>
        <w:ind w:left="1099" w:hanging="360"/>
      </w:pPr>
      <w:rPr>
        <w:rFonts w:ascii="Wingdings" w:hAnsi="Wingdings"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 w15:restartNumberingAfterBreak="0">
    <w:nsid w:val="23B458AA"/>
    <w:multiLevelType w:val="hybridMultilevel"/>
    <w:tmpl w:val="612E9B28"/>
    <w:lvl w:ilvl="0" w:tplc="F9B64654">
      <w:start w:val="19"/>
      <w:numFmt w:val="bullet"/>
      <w:lvlText w:val="-"/>
      <w:lvlJc w:val="left"/>
      <w:pPr>
        <w:ind w:left="673" w:hanging="360"/>
      </w:pPr>
      <w:rPr>
        <w:rFonts w:ascii="Times New Roman" w:eastAsia="Calibri" w:hAnsi="Times New Roman" w:cs="Times New Roman" w:hint="default"/>
      </w:rPr>
    </w:lvl>
    <w:lvl w:ilvl="1" w:tplc="04190003" w:tentative="1">
      <w:start w:val="1"/>
      <w:numFmt w:val="bullet"/>
      <w:lvlText w:val="o"/>
      <w:lvlJc w:val="left"/>
      <w:pPr>
        <w:ind w:left="1393" w:hanging="360"/>
      </w:pPr>
      <w:rPr>
        <w:rFonts w:ascii="Courier New" w:hAnsi="Courier New" w:cs="Courier New" w:hint="default"/>
      </w:rPr>
    </w:lvl>
    <w:lvl w:ilvl="2" w:tplc="04190005" w:tentative="1">
      <w:start w:val="1"/>
      <w:numFmt w:val="bullet"/>
      <w:lvlText w:val=""/>
      <w:lvlJc w:val="left"/>
      <w:pPr>
        <w:ind w:left="2113" w:hanging="360"/>
      </w:pPr>
      <w:rPr>
        <w:rFonts w:ascii="Wingdings" w:hAnsi="Wingdings" w:hint="default"/>
      </w:rPr>
    </w:lvl>
    <w:lvl w:ilvl="3" w:tplc="04190001" w:tentative="1">
      <w:start w:val="1"/>
      <w:numFmt w:val="bullet"/>
      <w:lvlText w:val=""/>
      <w:lvlJc w:val="left"/>
      <w:pPr>
        <w:ind w:left="2833" w:hanging="360"/>
      </w:pPr>
      <w:rPr>
        <w:rFonts w:ascii="Symbol" w:hAnsi="Symbol" w:hint="default"/>
      </w:rPr>
    </w:lvl>
    <w:lvl w:ilvl="4" w:tplc="04190003" w:tentative="1">
      <w:start w:val="1"/>
      <w:numFmt w:val="bullet"/>
      <w:lvlText w:val="o"/>
      <w:lvlJc w:val="left"/>
      <w:pPr>
        <w:ind w:left="3553" w:hanging="360"/>
      </w:pPr>
      <w:rPr>
        <w:rFonts w:ascii="Courier New" w:hAnsi="Courier New" w:cs="Courier New" w:hint="default"/>
      </w:rPr>
    </w:lvl>
    <w:lvl w:ilvl="5" w:tplc="04190005" w:tentative="1">
      <w:start w:val="1"/>
      <w:numFmt w:val="bullet"/>
      <w:lvlText w:val=""/>
      <w:lvlJc w:val="left"/>
      <w:pPr>
        <w:ind w:left="4273" w:hanging="360"/>
      </w:pPr>
      <w:rPr>
        <w:rFonts w:ascii="Wingdings" w:hAnsi="Wingdings" w:hint="default"/>
      </w:rPr>
    </w:lvl>
    <w:lvl w:ilvl="6" w:tplc="04190001" w:tentative="1">
      <w:start w:val="1"/>
      <w:numFmt w:val="bullet"/>
      <w:lvlText w:val=""/>
      <w:lvlJc w:val="left"/>
      <w:pPr>
        <w:ind w:left="4993" w:hanging="360"/>
      </w:pPr>
      <w:rPr>
        <w:rFonts w:ascii="Symbol" w:hAnsi="Symbol" w:hint="default"/>
      </w:rPr>
    </w:lvl>
    <w:lvl w:ilvl="7" w:tplc="04190003" w:tentative="1">
      <w:start w:val="1"/>
      <w:numFmt w:val="bullet"/>
      <w:lvlText w:val="o"/>
      <w:lvlJc w:val="left"/>
      <w:pPr>
        <w:ind w:left="5713" w:hanging="360"/>
      </w:pPr>
      <w:rPr>
        <w:rFonts w:ascii="Courier New" w:hAnsi="Courier New" w:cs="Courier New" w:hint="default"/>
      </w:rPr>
    </w:lvl>
    <w:lvl w:ilvl="8" w:tplc="04190005" w:tentative="1">
      <w:start w:val="1"/>
      <w:numFmt w:val="bullet"/>
      <w:lvlText w:val=""/>
      <w:lvlJc w:val="left"/>
      <w:pPr>
        <w:ind w:left="6433" w:hanging="360"/>
      </w:pPr>
      <w:rPr>
        <w:rFonts w:ascii="Wingdings" w:hAnsi="Wingdings" w:hint="default"/>
      </w:rPr>
    </w:lvl>
  </w:abstractNum>
  <w:abstractNum w:abstractNumId="3" w15:restartNumberingAfterBreak="0">
    <w:nsid w:val="39B22ADC"/>
    <w:multiLevelType w:val="hybridMultilevel"/>
    <w:tmpl w:val="FB30EC20"/>
    <w:lvl w:ilvl="0" w:tplc="DB1E9E0E">
      <w:start w:val="1"/>
      <w:numFmt w:val="lowerLetter"/>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4" w15:restartNumberingAfterBreak="0">
    <w:nsid w:val="4612675C"/>
    <w:multiLevelType w:val="hybridMultilevel"/>
    <w:tmpl w:val="05D62D9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7955316"/>
    <w:multiLevelType w:val="hybridMultilevel"/>
    <w:tmpl w:val="939C6F26"/>
    <w:lvl w:ilvl="0" w:tplc="9E8844CE">
      <w:start w:val="1"/>
      <w:numFmt w:val="bullet"/>
      <w:lvlText w:val="–"/>
      <w:lvlJc w:val="left"/>
      <w:pPr>
        <w:ind w:left="502" w:hanging="360"/>
      </w:pPr>
      <w:rPr>
        <w:rFonts w:ascii="Arial" w:hAnsi="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170381"/>
    <w:multiLevelType w:val="hybridMultilevel"/>
    <w:tmpl w:val="880E0D4C"/>
    <w:lvl w:ilvl="0" w:tplc="E68AE20C">
      <w:numFmt w:val="bullet"/>
      <w:lvlText w:val="-"/>
      <w:lvlJc w:val="left"/>
      <w:pPr>
        <w:ind w:left="673" w:hanging="360"/>
      </w:pPr>
      <w:rPr>
        <w:rFonts w:ascii="Times New Roman" w:eastAsia="Calibri" w:hAnsi="Times New Roman" w:cs="Times New Roman" w:hint="default"/>
      </w:rPr>
    </w:lvl>
    <w:lvl w:ilvl="1" w:tplc="04180003" w:tentative="1">
      <w:start w:val="1"/>
      <w:numFmt w:val="bullet"/>
      <w:lvlText w:val="o"/>
      <w:lvlJc w:val="left"/>
      <w:pPr>
        <w:ind w:left="1393" w:hanging="360"/>
      </w:pPr>
      <w:rPr>
        <w:rFonts w:ascii="Courier New" w:hAnsi="Courier New" w:cs="Courier New" w:hint="default"/>
      </w:rPr>
    </w:lvl>
    <w:lvl w:ilvl="2" w:tplc="04180005" w:tentative="1">
      <w:start w:val="1"/>
      <w:numFmt w:val="bullet"/>
      <w:lvlText w:val=""/>
      <w:lvlJc w:val="left"/>
      <w:pPr>
        <w:ind w:left="2113" w:hanging="360"/>
      </w:pPr>
      <w:rPr>
        <w:rFonts w:ascii="Wingdings" w:hAnsi="Wingdings" w:hint="default"/>
      </w:rPr>
    </w:lvl>
    <w:lvl w:ilvl="3" w:tplc="04180001" w:tentative="1">
      <w:start w:val="1"/>
      <w:numFmt w:val="bullet"/>
      <w:lvlText w:val=""/>
      <w:lvlJc w:val="left"/>
      <w:pPr>
        <w:ind w:left="2833" w:hanging="360"/>
      </w:pPr>
      <w:rPr>
        <w:rFonts w:ascii="Symbol" w:hAnsi="Symbol" w:hint="default"/>
      </w:rPr>
    </w:lvl>
    <w:lvl w:ilvl="4" w:tplc="04180003" w:tentative="1">
      <w:start w:val="1"/>
      <w:numFmt w:val="bullet"/>
      <w:lvlText w:val="o"/>
      <w:lvlJc w:val="left"/>
      <w:pPr>
        <w:ind w:left="3553" w:hanging="360"/>
      </w:pPr>
      <w:rPr>
        <w:rFonts w:ascii="Courier New" w:hAnsi="Courier New" w:cs="Courier New" w:hint="default"/>
      </w:rPr>
    </w:lvl>
    <w:lvl w:ilvl="5" w:tplc="04180005" w:tentative="1">
      <w:start w:val="1"/>
      <w:numFmt w:val="bullet"/>
      <w:lvlText w:val=""/>
      <w:lvlJc w:val="left"/>
      <w:pPr>
        <w:ind w:left="4273" w:hanging="360"/>
      </w:pPr>
      <w:rPr>
        <w:rFonts w:ascii="Wingdings" w:hAnsi="Wingdings" w:hint="default"/>
      </w:rPr>
    </w:lvl>
    <w:lvl w:ilvl="6" w:tplc="04180001" w:tentative="1">
      <w:start w:val="1"/>
      <w:numFmt w:val="bullet"/>
      <w:lvlText w:val=""/>
      <w:lvlJc w:val="left"/>
      <w:pPr>
        <w:ind w:left="4993" w:hanging="360"/>
      </w:pPr>
      <w:rPr>
        <w:rFonts w:ascii="Symbol" w:hAnsi="Symbol" w:hint="default"/>
      </w:rPr>
    </w:lvl>
    <w:lvl w:ilvl="7" w:tplc="04180003" w:tentative="1">
      <w:start w:val="1"/>
      <w:numFmt w:val="bullet"/>
      <w:lvlText w:val="o"/>
      <w:lvlJc w:val="left"/>
      <w:pPr>
        <w:ind w:left="5713" w:hanging="360"/>
      </w:pPr>
      <w:rPr>
        <w:rFonts w:ascii="Courier New" w:hAnsi="Courier New" w:cs="Courier New" w:hint="default"/>
      </w:rPr>
    </w:lvl>
    <w:lvl w:ilvl="8" w:tplc="04180005" w:tentative="1">
      <w:start w:val="1"/>
      <w:numFmt w:val="bullet"/>
      <w:lvlText w:val=""/>
      <w:lvlJc w:val="left"/>
      <w:pPr>
        <w:ind w:left="6433" w:hanging="360"/>
      </w:pPr>
      <w:rPr>
        <w:rFonts w:ascii="Wingdings" w:hAnsi="Wingdings" w:hint="default"/>
      </w:rPr>
    </w:lvl>
  </w:abstractNum>
  <w:abstractNum w:abstractNumId="7"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1070"/>
        </w:tabs>
        <w:ind w:left="107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753970076">
    <w:abstractNumId w:val="7"/>
  </w:num>
  <w:num w:numId="2" w16cid:durableId="160123700">
    <w:abstractNumId w:val="6"/>
  </w:num>
  <w:num w:numId="3" w16cid:durableId="1414354349">
    <w:abstractNumId w:val="2"/>
  </w:num>
  <w:num w:numId="4" w16cid:durableId="1650938847">
    <w:abstractNumId w:val="3"/>
  </w:num>
  <w:num w:numId="5" w16cid:durableId="1258900577">
    <w:abstractNumId w:val="5"/>
  </w:num>
  <w:num w:numId="6" w16cid:durableId="1079715085">
    <w:abstractNumId w:val="4"/>
  </w:num>
  <w:num w:numId="7" w16cid:durableId="106199982">
    <w:abstractNumId w:val="0"/>
  </w:num>
  <w:num w:numId="8" w16cid:durableId="1053892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A8"/>
    <w:rsid w:val="00002651"/>
    <w:rsid w:val="0000467A"/>
    <w:rsid w:val="0000601C"/>
    <w:rsid w:val="000171E3"/>
    <w:rsid w:val="000267FE"/>
    <w:rsid w:val="00036516"/>
    <w:rsid w:val="0003658B"/>
    <w:rsid w:val="00051494"/>
    <w:rsid w:val="00056089"/>
    <w:rsid w:val="00062407"/>
    <w:rsid w:val="00062851"/>
    <w:rsid w:val="00070143"/>
    <w:rsid w:val="000704E5"/>
    <w:rsid w:val="00080E58"/>
    <w:rsid w:val="00081076"/>
    <w:rsid w:val="000810F2"/>
    <w:rsid w:val="00083DF3"/>
    <w:rsid w:val="000A27E6"/>
    <w:rsid w:val="000B309F"/>
    <w:rsid w:val="000B4EDB"/>
    <w:rsid w:val="000B6596"/>
    <w:rsid w:val="000C0329"/>
    <w:rsid w:val="000C4548"/>
    <w:rsid w:val="000D5A6D"/>
    <w:rsid w:val="000D6A82"/>
    <w:rsid w:val="000E38FC"/>
    <w:rsid w:val="00106017"/>
    <w:rsid w:val="00116621"/>
    <w:rsid w:val="00120E57"/>
    <w:rsid w:val="001301DD"/>
    <w:rsid w:val="00133922"/>
    <w:rsid w:val="00143F45"/>
    <w:rsid w:val="001458B2"/>
    <w:rsid w:val="00153C8B"/>
    <w:rsid w:val="00164038"/>
    <w:rsid w:val="00164D49"/>
    <w:rsid w:val="00167924"/>
    <w:rsid w:val="0017263E"/>
    <w:rsid w:val="0018475E"/>
    <w:rsid w:val="00184E66"/>
    <w:rsid w:val="00192B8C"/>
    <w:rsid w:val="001932CF"/>
    <w:rsid w:val="00193492"/>
    <w:rsid w:val="001A182D"/>
    <w:rsid w:val="001A7BE2"/>
    <w:rsid w:val="001E2B65"/>
    <w:rsid w:val="001E7721"/>
    <w:rsid w:val="001F20DF"/>
    <w:rsid w:val="001F417A"/>
    <w:rsid w:val="002000A1"/>
    <w:rsid w:val="002074D8"/>
    <w:rsid w:val="00215578"/>
    <w:rsid w:val="00227376"/>
    <w:rsid w:val="002502E6"/>
    <w:rsid w:val="00257194"/>
    <w:rsid w:val="002725F5"/>
    <w:rsid w:val="00272A2A"/>
    <w:rsid w:val="00286379"/>
    <w:rsid w:val="00293A36"/>
    <w:rsid w:val="002A6CB6"/>
    <w:rsid w:val="002A76D5"/>
    <w:rsid w:val="002B6606"/>
    <w:rsid w:val="002C0F19"/>
    <w:rsid w:val="002C4469"/>
    <w:rsid w:val="002C482E"/>
    <w:rsid w:val="002D46D3"/>
    <w:rsid w:val="002D67A0"/>
    <w:rsid w:val="002F0344"/>
    <w:rsid w:val="002F3404"/>
    <w:rsid w:val="002F5C89"/>
    <w:rsid w:val="00305859"/>
    <w:rsid w:val="00305E27"/>
    <w:rsid w:val="00311577"/>
    <w:rsid w:val="00311FC1"/>
    <w:rsid w:val="00315A95"/>
    <w:rsid w:val="00321278"/>
    <w:rsid w:val="00335A77"/>
    <w:rsid w:val="00345FB9"/>
    <w:rsid w:val="00352395"/>
    <w:rsid w:val="00356B44"/>
    <w:rsid w:val="00357459"/>
    <w:rsid w:val="0036615C"/>
    <w:rsid w:val="00372B4E"/>
    <w:rsid w:val="00374B43"/>
    <w:rsid w:val="0038195B"/>
    <w:rsid w:val="003841C6"/>
    <w:rsid w:val="0039236B"/>
    <w:rsid w:val="003962DF"/>
    <w:rsid w:val="00396987"/>
    <w:rsid w:val="003A294F"/>
    <w:rsid w:val="003C103B"/>
    <w:rsid w:val="003C5DED"/>
    <w:rsid w:val="003D7A41"/>
    <w:rsid w:val="003E2406"/>
    <w:rsid w:val="003E63A2"/>
    <w:rsid w:val="003F0A69"/>
    <w:rsid w:val="004209B4"/>
    <w:rsid w:val="004362AB"/>
    <w:rsid w:val="004432D9"/>
    <w:rsid w:val="004518BF"/>
    <w:rsid w:val="00456180"/>
    <w:rsid w:val="004626C5"/>
    <w:rsid w:val="0046468D"/>
    <w:rsid w:val="00473D24"/>
    <w:rsid w:val="0048304A"/>
    <w:rsid w:val="00484F94"/>
    <w:rsid w:val="00490E7B"/>
    <w:rsid w:val="004917C5"/>
    <w:rsid w:val="0049459F"/>
    <w:rsid w:val="004A0753"/>
    <w:rsid w:val="004A3B75"/>
    <w:rsid w:val="004A652A"/>
    <w:rsid w:val="004C0084"/>
    <w:rsid w:val="004C2C22"/>
    <w:rsid w:val="004C46D2"/>
    <w:rsid w:val="004D0405"/>
    <w:rsid w:val="004D0D0B"/>
    <w:rsid w:val="004D3D19"/>
    <w:rsid w:val="004D4C49"/>
    <w:rsid w:val="004D5467"/>
    <w:rsid w:val="004E4525"/>
    <w:rsid w:val="004F0FF7"/>
    <w:rsid w:val="004F43EC"/>
    <w:rsid w:val="004F4F76"/>
    <w:rsid w:val="004F69F4"/>
    <w:rsid w:val="004F7A4C"/>
    <w:rsid w:val="005127E2"/>
    <w:rsid w:val="00512CFB"/>
    <w:rsid w:val="00512F0F"/>
    <w:rsid w:val="0051377F"/>
    <w:rsid w:val="00516181"/>
    <w:rsid w:val="00517AB6"/>
    <w:rsid w:val="0052029D"/>
    <w:rsid w:val="0052466F"/>
    <w:rsid w:val="00531994"/>
    <w:rsid w:val="005373A8"/>
    <w:rsid w:val="00541DE1"/>
    <w:rsid w:val="00547509"/>
    <w:rsid w:val="005475D7"/>
    <w:rsid w:val="00547848"/>
    <w:rsid w:val="0055581A"/>
    <w:rsid w:val="00556F2D"/>
    <w:rsid w:val="00561A82"/>
    <w:rsid w:val="00562523"/>
    <w:rsid w:val="00562BBF"/>
    <w:rsid w:val="0056550D"/>
    <w:rsid w:val="00567B57"/>
    <w:rsid w:val="00571201"/>
    <w:rsid w:val="00572683"/>
    <w:rsid w:val="00577445"/>
    <w:rsid w:val="00580502"/>
    <w:rsid w:val="00582065"/>
    <w:rsid w:val="00583C75"/>
    <w:rsid w:val="00585F53"/>
    <w:rsid w:val="005A43CC"/>
    <w:rsid w:val="005C1F8D"/>
    <w:rsid w:val="005C7E27"/>
    <w:rsid w:val="005D6732"/>
    <w:rsid w:val="005E3F39"/>
    <w:rsid w:val="005E5774"/>
    <w:rsid w:val="005E57F9"/>
    <w:rsid w:val="005E7A62"/>
    <w:rsid w:val="00620CE6"/>
    <w:rsid w:val="00621851"/>
    <w:rsid w:val="00626455"/>
    <w:rsid w:val="00633C30"/>
    <w:rsid w:val="00646A54"/>
    <w:rsid w:val="00647626"/>
    <w:rsid w:val="00664829"/>
    <w:rsid w:val="00666128"/>
    <w:rsid w:val="00666DA2"/>
    <w:rsid w:val="00682140"/>
    <w:rsid w:val="0068425A"/>
    <w:rsid w:val="00691360"/>
    <w:rsid w:val="006A0CD7"/>
    <w:rsid w:val="006A5BE2"/>
    <w:rsid w:val="006A6578"/>
    <w:rsid w:val="006B35AD"/>
    <w:rsid w:val="006C4472"/>
    <w:rsid w:val="006C5A74"/>
    <w:rsid w:val="006D5085"/>
    <w:rsid w:val="006E0AAA"/>
    <w:rsid w:val="006F0FE9"/>
    <w:rsid w:val="006F35AE"/>
    <w:rsid w:val="006F4D8C"/>
    <w:rsid w:val="00701C99"/>
    <w:rsid w:val="00702591"/>
    <w:rsid w:val="0070747E"/>
    <w:rsid w:val="00707D1D"/>
    <w:rsid w:val="00717564"/>
    <w:rsid w:val="00727E46"/>
    <w:rsid w:val="00732007"/>
    <w:rsid w:val="00753802"/>
    <w:rsid w:val="0077350E"/>
    <w:rsid w:val="00787776"/>
    <w:rsid w:val="0079187B"/>
    <w:rsid w:val="00796219"/>
    <w:rsid w:val="00796502"/>
    <w:rsid w:val="00796E8E"/>
    <w:rsid w:val="007C09B3"/>
    <w:rsid w:val="007C1393"/>
    <w:rsid w:val="007C60A0"/>
    <w:rsid w:val="007D0576"/>
    <w:rsid w:val="007D5F1A"/>
    <w:rsid w:val="007E0E2D"/>
    <w:rsid w:val="007E4801"/>
    <w:rsid w:val="007E56A3"/>
    <w:rsid w:val="007F292E"/>
    <w:rsid w:val="007F2CC4"/>
    <w:rsid w:val="007F5021"/>
    <w:rsid w:val="007F517E"/>
    <w:rsid w:val="007F7298"/>
    <w:rsid w:val="0081008D"/>
    <w:rsid w:val="00812267"/>
    <w:rsid w:val="00834868"/>
    <w:rsid w:val="008439F5"/>
    <w:rsid w:val="00845BC4"/>
    <w:rsid w:val="00850550"/>
    <w:rsid w:val="0085177C"/>
    <w:rsid w:val="008535BA"/>
    <w:rsid w:val="00856F2B"/>
    <w:rsid w:val="00862667"/>
    <w:rsid w:val="008652F9"/>
    <w:rsid w:val="00866D4D"/>
    <w:rsid w:val="00870B73"/>
    <w:rsid w:val="008721BB"/>
    <w:rsid w:val="00873D53"/>
    <w:rsid w:val="008756A0"/>
    <w:rsid w:val="00876A89"/>
    <w:rsid w:val="00877104"/>
    <w:rsid w:val="00880098"/>
    <w:rsid w:val="008820E4"/>
    <w:rsid w:val="00882A05"/>
    <w:rsid w:val="008875AC"/>
    <w:rsid w:val="00891AED"/>
    <w:rsid w:val="008928FC"/>
    <w:rsid w:val="0089595E"/>
    <w:rsid w:val="008A5692"/>
    <w:rsid w:val="008A5B8B"/>
    <w:rsid w:val="008A5C9D"/>
    <w:rsid w:val="008B360B"/>
    <w:rsid w:val="008C7384"/>
    <w:rsid w:val="008D0877"/>
    <w:rsid w:val="008D7308"/>
    <w:rsid w:val="008E1005"/>
    <w:rsid w:val="008F53B8"/>
    <w:rsid w:val="008F6EC1"/>
    <w:rsid w:val="009076EB"/>
    <w:rsid w:val="0091002C"/>
    <w:rsid w:val="00911988"/>
    <w:rsid w:val="00912D11"/>
    <w:rsid w:val="0092287B"/>
    <w:rsid w:val="009301BB"/>
    <w:rsid w:val="009319C3"/>
    <w:rsid w:val="009400B5"/>
    <w:rsid w:val="0094030F"/>
    <w:rsid w:val="009528A7"/>
    <w:rsid w:val="00956C87"/>
    <w:rsid w:val="00977BF2"/>
    <w:rsid w:val="00984365"/>
    <w:rsid w:val="00984989"/>
    <w:rsid w:val="009907EC"/>
    <w:rsid w:val="009928A0"/>
    <w:rsid w:val="009A36B7"/>
    <w:rsid w:val="009A47D6"/>
    <w:rsid w:val="009B0292"/>
    <w:rsid w:val="009B206A"/>
    <w:rsid w:val="009C3632"/>
    <w:rsid w:val="009C6771"/>
    <w:rsid w:val="009C7173"/>
    <w:rsid w:val="009C71F7"/>
    <w:rsid w:val="009D0598"/>
    <w:rsid w:val="009D54EE"/>
    <w:rsid w:val="009D6538"/>
    <w:rsid w:val="009D6D9F"/>
    <w:rsid w:val="009D76E2"/>
    <w:rsid w:val="009E3709"/>
    <w:rsid w:val="009E67AC"/>
    <w:rsid w:val="009F14D7"/>
    <w:rsid w:val="009F3646"/>
    <w:rsid w:val="009F3BF0"/>
    <w:rsid w:val="009F3F20"/>
    <w:rsid w:val="009F4DBF"/>
    <w:rsid w:val="00A048C4"/>
    <w:rsid w:val="00A04A69"/>
    <w:rsid w:val="00A05CAE"/>
    <w:rsid w:val="00A2189B"/>
    <w:rsid w:val="00A2715D"/>
    <w:rsid w:val="00A30DE7"/>
    <w:rsid w:val="00A3550B"/>
    <w:rsid w:val="00A41B38"/>
    <w:rsid w:val="00A43D1B"/>
    <w:rsid w:val="00A44B1E"/>
    <w:rsid w:val="00A602D8"/>
    <w:rsid w:val="00A61AF7"/>
    <w:rsid w:val="00A65763"/>
    <w:rsid w:val="00A6777A"/>
    <w:rsid w:val="00A70051"/>
    <w:rsid w:val="00A70438"/>
    <w:rsid w:val="00A7253D"/>
    <w:rsid w:val="00A7696F"/>
    <w:rsid w:val="00A81C30"/>
    <w:rsid w:val="00A833EB"/>
    <w:rsid w:val="00A946E5"/>
    <w:rsid w:val="00AA1997"/>
    <w:rsid w:val="00AC1647"/>
    <w:rsid w:val="00AC29A1"/>
    <w:rsid w:val="00AC338E"/>
    <w:rsid w:val="00AD541A"/>
    <w:rsid w:val="00AE0253"/>
    <w:rsid w:val="00AE5CA7"/>
    <w:rsid w:val="00AE60BF"/>
    <w:rsid w:val="00AE6AC2"/>
    <w:rsid w:val="00AF7708"/>
    <w:rsid w:val="00AF7BDC"/>
    <w:rsid w:val="00B02ADA"/>
    <w:rsid w:val="00B24351"/>
    <w:rsid w:val="00B243D5"/>
    <w:rsid w:val="00B40563"/>
    <w:rsid w:val="00B600B7"/>
    <w:rsid w:val="00B630F7"/>
    <w:rsid w:val="00B64E08"/>
    <w:rsid w:val="00B93D61"/>
    <w:rsid w:val="00B94D51"/>
    <w:rsid w:val="00B95404"/>
    <w:rsid w:val="00B97A7E"/>
    <w:rsid w:val="00BA2DAA"/>
    <w:rsid w:val="00BC1332"/>
    <w:rsid w:val="00BC1576"/>
    <w:rsid w:val="00BC47C3"/>
    <w:rsid w:val="00BC7542"/>
    <w:rsid w:val="00BF2690"/>
    <w:rsid w:val="00C027AD"/>
    <w:rsid w:val="00C0300D"/>
    <w:rsid w:val="00C12086"/>
    <w:rsid w:val="00C1669D"/>
    <w:rsid w:val="00C16F49"/>
    <w:rsid w:val="00C24320"/>
    <w:rsid w:val="00C50534"/>
    <w:rsid w:val="00C52CE8"/>
    <w:rsid w:val="00C65272"/>
    <w:rsid w:val="00C66FA4"/>
    <w:rsid w:val="00C74712"/>
    <w:rsid w:val="00C806EC"/>
    <w:rsid w:val="00C8770A"/>
    <w:rsid w:val="00C941AC"/>
    <w:rsid w:val="00C94EAF"/>
    <w:rsid w:val="00C9691C"/>
    <w:rsid w:val="00CA1ACC"/>
    <w:rsid w:val="00CB0E78"/>
    <w:rsid w:val="00CB5E46"/>
    <w:rsid w:val="00CC609B"/>
    <w:rsid w:val="00CD1F3D"/>
    <w:rsid w:val="00CE0C0E"/>
    <w:rsid w:val="00CF0A2F"/>
    <w:rsid w:val="00CF78F8"/>
    <w:rsid w:val="00D130CA"/>
    <w:rsid w:val="00D2364D"/>
    <w:rsid w:val="00D27109"/>
    <w:rsid w:val="00D334E6"/>
    <w:rsid w:val="00D340C3"/>
    <w:rsid w:val="00D36A82"/>
    <w:rsid w:val="00D420F9"/>
    <w:rsid w:val="00D51596"/>
    <w:rsid w:val="00D5692F"/>
    <w:rsid w:val="00D64A9D"/>
    <w:rsid w:val="00D742FB"/>
    <w:rsid w:val="00D748EC"/>
    <w:rsid w:val="00D7504D"/>
    <w:rsid w:val="00D7543D"/>
    <w:rsid w:val="00D76AC8"/>
    <w:rsid w:val="00D90CCE"/>
    <w:rsid w:val="00DA1DA7"/>
    <w:rsid w:val="00DB3BD0"/>
    <w:rsid w:val="00DC3CC6"/>
    <w:rsid w:val="00DC7B52"/>
    <w:rsid w:val="00DD2FBF"/>
    <w:rsid w:val="00DD4302"/>
    <w:rsid w:val="00DD630C"/>
    <w:rsid w:val="00DF3852"/>
    <w:rsid w:val="00DF7693"/>
    <w:rsid w:val="00E01BFA"/>
    <w:rsid w:val="00E070EE"/>
    <w:rsid w:val="00E07662"/>
    <w:rsid w:val="00E22828"/>
    <w:rsid w:val="00E22E56"/>
    <w:rsid w:val="00E373C4"/>
    <w:rsid w:val="00E44DB4"/>
    <w:rsid w:val="00E6403B"/>
    <w:rsid w:val="00EA3E30"/>
    <w:rsid w:val="00EC1CB9"/>
    <w:rsid w:val="00ED1A52"/>
    <w:rsid w:val="00ED2894"/>
    <w:rsid w:val="00F11B8E"/>
    <w:rsid w:val="00F17A2A"/>
    <w:rsid w:val="00F253FF"/>
    <w:rsid w:val="00F3682A"/>
    <w:rsid w:val="00F44002"/>
    <w:rsid w:val="00F454A5"/>
    <w:rsid w:val="00F52ED1"/>
    <w:rsid w:val="00F55E53"/>
    <w:rsid w:val="00F56FB0"/>
    <w:rsid w:val="00F74962"/>
    <w:rsid w:val="00F75401"/>
    <w:rsid w:val="00F80BE6"/>
    <w:rsid w:val="00F905AB"/>
    <w:rsid w:val="00F9432B"/>
    <w:rsid w:val="00F94B73"/>
    <w:rsid w:val="00F951FE"/>
    <w:rsid w:val="00FA1B9D"/>
    <w:rsid w:val="00FA2FC8"/>
    <w:rsid w:val="00FA4D97"/>
    <w:rsid w:val="00FA52AA"/>
    <w:rsid w:val="00FB2DE8"/>
    <w:rsid w:val="00FB3145"/>
    <w:rsid w:val="00FC053A"/>
    <w:rsid w:val="00FC191F"/>
    <w:rsid w:val="00FC1FE1"/>
    <w:rsid w:val="00FD1C1A"/>
    <w:rsid w:val="00FF43E6"/>
  </w:rsids>
  <m:mathPr>
    <m:mathFont m:val="Cambria Math"/>
    <m:brkBin m:val="before"/>
    <m:brkBinSub m:val="--"/>
    <m:smallFrac m:val="0"/>
    <m:dispDef/>
    <m:lMargin m:val="0"/>
    <m:rMargin m:val="0"/>
    <m:defJc m:val="centerGroup"/>
    <m:wrapIndent m:val="1440"/>
    <m:intLim m:val="subSup"/>
    <m:naryLim m:val="undOvr"/>
  </m:mathPr>
  <w:themeFontLang w:val="ro-R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F272"/>
  <w15:docId w15:val="{C8BD61C0-C7CC-4D74-B658-53F071A5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20"/>
    <w:pPr>
      <w:spacing w:after="160" w:line="259" w:lineRule="auto"/>
    </w:pPr>
    <w:rPr>
      <w:rFonts w:eastAsia="Calibri"/>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9F3F20"/>
    <w:rPr>
      <w:color w:val="0563C1"/>
      <w:u w:val="single"/>
    </w:rPr>
  </w:style>
  <w:style w:type="paragraph" w:styleId="Antet">
    <w:name w:val="header"/>
    <w:basedOn w:val="Normal"/>
    <w:link w:val="AntetCaracter"/>
    <w:uiPriority w:val="99"/>
    <w:unhideWhenUsed/>
    <w:rsid w:val="009F3F20"/>
    <w:pPr>
      <w:tabs>
        <w:tab w:val="center" w:pos="4677"/>
        <w:tab w:val="right" w:pos="9355"/>
      </w:tabs>
      <w:spacing w:after="0" w:line="240" w:lineRule="auto"/>
    </w:pPr>
  </w:style>
  <w:style w:type="character" w:customStyle="1" w:styleId="AntetCaracter">
    <w:name w:val="Antet Caracter"/>
    <w:link w:val="Antet"/>
    <w:uiPriority w:val="99"/>
    <w:rsid w:val="009F3F20"/>
    <w:rPr>
      <w:rFonts w:ascii="Calibri" w:eastAsia="Calibri" w:hAnsi="Calibri" w:cs="Times New Roman"/>
      <w:lang w:eastAsia="en-US"/>
    </w:rPr>
  </w:style>
  <w:style w:type="paragraph" w:styleId="Subsol">
    <w:name w:val="footer"/>
    <w:basedOn w:val="Normal"/>
    <w:link w:val="SubsolCaracter"/>
    <w:uiPriority w:val="99"/>
    <w:unhideWhenUsed/>
    <w:rsid w:val="009F3F20"/>
    <w:pPr>
      <w:tabs>
        <w:tab w:val="center" w:pos="4677"/>
        <w:tab w:val="right" w:pos="9355"/>
      </w:tabs>
      <w:spacing w:after="0" w:line="240" w:lineRule="auto"/>
    </w:pPr>
  </w:style>
  <w:style w:type="character" w:customStyle="1" w:styleId="SubsolCaracter">
    <w:name w:val="Subsol Caracter"/>
    <w:link w:val="Subsol"/>
    <w:uiPriority w:val="99"/>
    <w:rsid w:val="009F3F20"/>
    <w:rPr>
      <w:rFonts w:ascii="Calibri" w:eastAsia="Calibri" w:hAnsi="Calibri" w:cs="Times New Roman"/>
      <w:lang w:eastAsia="en-US"/>
    </w:rPr>
  </w:style>
  <w:style w:type="paragraph" w:styleId="Listparagraf">
    <w:name w:val="List Paragraph"/>
    <w:basedOn w:val="Normal"/>
    <w:uiPriority w:val="34"/>
    <w:qFormat/>
    <w:rsid w:val="000704E5"/>
    <w:pPr>
      <w:ind w:left="720"/>
      <w:contextualSpacing/>
    </w:pPr>
  </w:style>
  <w:style w:type="paragraph" w:customStyle="1" w:styleId="Default">
    <w:name w:val="Default"/>
    <w:rsid w:val="00A04A69"/>
    <w:pPr>
      <w:autoSpaceDE w:val="0"/>
      <w:autoSpaceDN w:val="0"/>
      <w:adjustRightInd w:val="0"/>
    </w:pPr>
    <w:rPr>
      <w:rFonts w:ascii="Times New Roman" w:hAnsi="Times New Roman"/>
      <w:color w:val="000000"/>
      <w:sz w:val="24"/>
      <w:szCs w:val="24"/>
      <w:lang w:val="ru-RU" w:eastAsia="ru-RU"/>
    </w:rPr>
  </w:style>
  <w:style w:type="paragraph" w:styleId="TextnBalon">
    <w:name w:val="Balloon Text"/>
    <w:basedOn w:val="Normal"/>
    <w:link w:val="TextnBalonCaracter"/>
    <w:uiPriority w:val="99"/>
    <w:semiHidden/>
    <w:unhideWhenUsed/>
    <w:rsid w:val="007C09B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C09B3"/>
    <w:rPr>
      <w:rFonts w:ascii="Segoe UI" w:eastAsia="Calibri" w:hAnsi="Segoe UI" w:cs="Segoe UI"/>
      <w:sz w:val="18"/>
      <w:szCs w:val="18"/>
      <w:lang w:eastAsia="en-US"/>
    </w:rPr>
  </w:style>
  <w:style w:type="character" w:customStyle="1" w:styleId="apple-converted-space">
    <w:name w:val="apple-converted-space"/>
    <w:basedOn w:val="Fontdeparagrafimplicit"/>
    <w:rsid w:val="00A70438"/>
  </w:style>
  <w:style w:type="character" w:styleId="MeniuneNerezolvat">
    <w:name w:val="Unresolved Mention"/>
    <w:basedOn w:val="Fontdeparagrafimplicit"/>
    <w:uiPriority w:val="99"/>
    <w:semiHidden/>
    <w:unhideWhenUsed/>
    <w:rsid w:val="00A70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9004">
      <w:bodyDiv w:val="1"/>
      <w:marLeft w:val="0"/>
      <w:marRight w:val="0"/>
      <w:marTop w:val="0"/>
      <w:marBottom w:val="0"/>
      <w:divBdr>
        <w:top w:val="none" w:sz="0" w:space="0" w:color="auto"/>
        <w:left w:val="none" w:sz="0" w:space="0" w:color="auto"/>
        <w:bottom w:val="none" w:sz="0" w:space="0" w:color="auto"/>
        <w:right w:val="none" w:sz="0" w:space="0" w:color="auto"/>
      </w:divBdr>
    </w:div>
    <w:div w:id="904757166">
      <w:bodyDiv w:val="1"/>
      <w:marLeft w:val="0"/>
      <w:marRight w:val="0"/>
      <w:marTop w:val="0"/>
      <w:marBottom w:val="0"/>
      <w:divBdr>
        <w:top w:val="none" w:sz="0" w:space="0" w:color="auto"/>
        <w:left w:val="none" w:sz="0" w:space="0" w:color="auto"/>
        <w:bottom w:val="none" w:sz="0" w:space="0" w:color="auto"/>
        <w:right w:val="none" w:sz="0" w:space="0" w:color="auto"/>
      </w:divBdr>
    </w:div>
    <w:div w:id="168913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rticip.gov.md/ro/document/stages/anunt-privind-initierea-procesului-de-elaborare-a-proiectului-hg-cu-privire-la-transmiterea-unor-bunuri-imobile/1115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210B-AB25-45B9-AA0F-52FF37AA5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1219</Words>
  <Characters>6950</Characters>
  <Application>Microsoft Office Word</Application>
  <DocSecurity>0</DocSecurity>
  <Lines>57</Lines>
  <Paragraphs>16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8153</CharactersWithSpaces>
  <SharedDoc>false</SharedDoc>
  <HLinks>
    <vt:vector size="12" baseType="variant">
      <vt:variant>
        <vt:i4>2228266</vt:i4>
      </vt:variant>
      <vt:variant>
        <vt:i4>3</vt:i4>
      </vt:variant>
      <vt:variant>
        <vt:i4>0</vt:i4>
      </vt:variant>
      <vt:variant>
        <vt:i4>5</vt:i4>
      </vt:variant>
      <vt:variant>
        <vt:lpwstr>http://www.particip.gov.md/</vt:lpwstr>
      </vt:variant>
      <vt:variant>
        <vt:lpwstr/>
      </vt:variant>
      <vt:variant>
        <vt:i4>3014698</vt:i4>
      </vt:variant>
      <vt:variant>
        <vt:i4>0</vt:i4>
      </vt:variant>
      <vt:variant>
        <vt:i4>0</vt:i4>
      </vt:variant>
      <vt:variant>
        <vt:i4>5</vt:i4>
      </vt:variant>
      <vt:variant>
        <vt:lpwstr>http://www.mecc.gov.md/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cp:lastModifiedBy>ASUS</cp:lastModifiedBy>
  <cp:revision>22</cp:revision>
  <cp:lastPrinted>2023-09-18T07:55:00Z</cp:lastPrinted>
  <dcterms:created xsi:type="dcterms:W3CDTF">2023-08-15T19:38:00Z</dcterms:created>
  <dcterms:modified xsi:type="dcterms:W3CDTF">2023-09-20T06:50:00Z</dcterms:modified>
</cp:coreProperties>
</file>