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25" w:rsidRPr="00314048" w:rsidRDefault="00615D25" w:rsidP="00082F8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4048">
        <w:rPr>
          <w:rFonts w:ascii="Times New Roman" w:hAnsi="Times New Roman"/>
          <w:b/>
          <w:color w:val="000000" w:themeColor="text1"/>
          <w:sz w:val="24"/>
          <w:szCs w:val="24"/>
        </w:rPr>
        <w:t>NOTĂ INFORMATIVĂ</w:t>
      </w:r>
    </w:p>
    <w:p w:rsidR="0043553B" w:rsidRPr="0043553B" w:rsidRDefault="007C7011" w:rsidP="0043553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31404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la</w:t>
      </w:r>
      <w:r w:rsidR="00615D25" w:rsidRPr="0031404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 proiectul </w:t>
      </w:r>
      <w:r w:rsidR="00525B00" w:rsidRPr="0031404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ordinului </w:t>
      </w:r>
      <w:r w:rsidR="00594F7C" w:rsidRPr="00594F7C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cu privire la modificarea</w:t>
      </w:r>
      <w:r w:rsidR="00594F7C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 </w:t>
      </w:r>
      <w:r w:rsidR="00594F7C" w:rsidRPr="00594F7C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ordinului ministrului finanțelor nr.</w:t>
      </w:r>
      <w:r w:rsidR="0043553B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91/2019 </w:t>
      </w:r>
      <w:r w:rsidR="0043553B" w:rsidRPr="0043553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</w:t>
      </w:r>
      <w:r w:rsidR="0043553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u </w:t>
      </w:r>
      <w:r w:rsidR="0043553B" w:rsidRPr="0043553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privire la aprobarea design-ului mărcii</w:t>
      </w:r>
      <w:r w:rsidR="0043553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43553B" w:rsidRPr="0043553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„Timbru de </w:t>
      </w:r>
      <w:proofErr w:type="spellStart"/>
      <w:r w:rsidR="0043553B" w:rsidRPr="0043553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acciz</w:t>
      </w:r>
      <w:proofErr w:type="spellEnd"/>
      <w:r w:rsidR="0043553B" w:rsidRPr="0043553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/Timbru de consum”</w:t>
      </w:r>
    </w:p>
    <w:p w:rsidR="00713C10" w:rsidRPr="00314048" w:rsidRDefault="00713C10" w:rsidP="0043553B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7C7011" w:rsidP="00615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  <w:r w:rsidRPr="003140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140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autorului şi, după caz, a participanţilor la elaborarea proiectului</w:t>
            </w:r>
            <w:r w:rsidRPr="003140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 </w:t>
            </w:r>
          </w:p>
        </w:tc>
      </w:tr>
      <w:tr w:rsidR="008654E1" w:rsidRPr="00314048" w:rsidTr="0061615B">
        <w:tc>
          <w:tcPr>
            <w:tcW w:w="9918" w:type="dxa"/>
          </w:tcPr>
          <w:p w:rsidR="007C7011" w:rsidRPr="00314048" w:rsidRDefault="00D962FF" w:rsidP="00D1206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Proiectul </w:t>
            </w:r>
            <w:r w:rsidR="00525B00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ordinului </w:t>
            </w:r>
            <w:r w:rsidR="00354D8A" w:rsidRPr="00354D8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cu privire la modificarea ordin</w:t>
            </w:r>
            <w:r w:rsidR="002C0D14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ului</w:t>
            </w:r>
            <w:r w:rsidR="00354D8A" w:rsidRPr="00354D8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ministrului finanțelor</w:t>
            </w:r>
            <w:r w:rsidR="002C0D14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0D0F2C" w:rsidRPr="000D0F2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nr.91/2019 cu privire la aprobarea design-ului mărcii „Timbru de </w:t>
            </w:r>
            <w:proofErr w:type="spellStart"/>
            <w:r w:rsidR="000D0F2C" w:rsidRPr="000D0F2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acciz</w:t>
            </w:r>
            <w:proofErr w:type="spellEnd"/>
            <w:r w:rsidR="000D0F2C" w:rsidRPr="000D0F2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/Timbru de consum”</w:t>
            </w:r>
            <w:r w:rsidR="000D0F2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 fost elaborat de către Ministerul Finanțelor.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7C701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2.</w:t>
            </w:r>
            <w:r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Condiţiile ce au impus elaborarea proiectului de act normativ şi finalităţile urmărite  </w:t>
            </w:r>
          </w:p>
        </w:tc>
      </w:tr>
      <w:tr w:rsidR="002A3091" w:rsidRPr="00314048" w:rsidTr="0061615B">
        <w:tc>
          <w:tcPr>
            <w:tcW w:w="9918" w:type="dxa"/>
          </w:tcPr>
          <w:p w:rsidR="00B501B9" w:rsidRDefault="00A76C63" w:rsidP="00365DB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A76C6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Proiectul ordinului nominalizat a fost elaborat în vederea </w:t>
            </w:r>
            <w:r w:rsidR="00B501B9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executării prevederilor </w:t>
            </w:r>
            <w:r w:rsidR="00B501B9" w:rsidRPr="00B37925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Titlului IV „Accizele”</w:t>
            </w:r>
            <w:r w:rsidR="00B501B9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 din Codul fiscal nr.1163/1997 </w:t>
            </w:r>
            <w:r w:rsidR="00B501B9" w:rsidRPr="00B37925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și ale Hotărârii Guvernului nr.1427/2007 pentru aprobarea Regulamentului privind modul de procurare </w:t>
            </w:r>
            <w:proofErr w:type="spellStart"/>
            <w:r w:rsidR="00B501B9" w:rsidRPr="00B37925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şi</w:t>
            </w:r>
            <w:proofErr w:type="spellEnd"/>
            <w:r w:rsidR="00B501B9" w:rsidRPr="00B37925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 aplicare a timbrelor de </w:t>
            </w:r>
            <w:proofErr w:type="spellStart"/>
            <w:r w:rsidR="00B501B9" w:rsidRPr="00B37925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acciz</w:t>
            </w:r>
            <w:proofErr w:type="spellEnd"/>
            <w:r w:rsidR="00B501B9" w:rsidRPr="00B37925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 pe articolele din tutun</w:t>
            </w:r>
            <w:r w:rsidR="00B501B9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, în partea ce ține de aprobarea designului mărcii „timbrelor de </w:t>
            </w:r>
            <w:proofErr w:type="spellStart"/>
            <w:r w:rsidR="00B501B9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acciz</w:t>
            </w:r>
            <w:proofErr w:type="spellEnd"/>
            <w:r w:rsidR="00B501B9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/timbrelor de consum” aplicabile începând cu 01 ianuarie 2024 pentru produsele din tutun și produsele conexe.</w:t>
            </w:r>
          </w:p>
          <w:p w:rsidR="00B501B9" w:rsidRPr="00B501B9" w:rsidRDefault="00B501B9" w:rsidP="00365DB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  <w:p w:rsidR="00B501B9" w:rsidRDefault="00086A0B" w:rsidP="00AA697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Astfel, </w:t>
            </w:r>
            <w:r w:rsidR="00622F22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se propune</w:t>
            </w:r>
            <w:r w:rsidR="00B501B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completarea ordinului respectiv cu o anexă nouă, Anexa nr.3</w:t>
            </w:r>
            <w:r w:rsidR="00AF6C1D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,</w:t>
            </w:r>
            <w:r w:rsidR="00B501B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care va prevedea </w:t>
            </w:r>
            <w:r w:rsidR="00B1328E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noile</w:t>
            </w:r>
            <w:r w:rsidR="00B501B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312084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cerințele tehnice ale</w:t>
            </w:r>
            <w:r w:rsidR="00B501B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design</w:t>
            </w:r>
            <w:r w:rsidR="00B1328E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ului mărcii</w:t>
            </w:r>
            <w:r w:rsidR="00B501B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B1328E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„</w:t>
            </w:r>
            <w:r w:rsidR="00D50608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timbrelor de </w:t>
            </w:r>
            <w:proofErr w:type="spellStart"/>
            <w:r w:rsidR="00D50608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acciz</w:t>
            </w:r>
            <w:proofErr w:type="spellEnd"/>
            <w:r w:rsidR="00B1328E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/timbrelor de consum”, </w:t>
            </w:r>
            <w:r w:rsidR="00D50608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aplicabile începând cu 01 ianuarie 2024 pentru produsele din tutun și produsele conexe</w:t>
            </w:r>
            <w:r w:rsidR="00AF6C1D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, inclusiv anul emiterii timbrului de </w:t>
            </w:r>
            <w:proofErr w:type="spellStart"/>
            <w:r w:rsidR="00AF6C1D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acciz</w:t>
            </w:r>
            <w:proofErr w:type="spellEnd"/>
            <w:r w:rsidR="00AF6C1D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/timbrului de consum</w:t>
            </w:r>
            <w:r w:rsidR="00D50608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. </w:t>
            </w:r>
          </w:p>
          <w:p w:rsidR="00D50608" w:rsidRDefault="00D50608" w:rsidP="00AA697E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Totodată, prevederile și Anexa nr.2 </w:t>
            </w:r>
            <w:r w:rsidR="005B4C66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care vizează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design-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ul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B1328E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mărcii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timbrelor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acciz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/timbrelor de consum aplicabile până la 31 decembrie 2023 se abrogă la data de 01.01.2024.</w:t>
            </w:r>
          </w:p>
          <w:p w:rsidR="002A3091" w:rsidRPr="00314048" w:rsidRDefault="002A3091" w:rsidP="00D5060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200220" w:rsidRPr="00314048" w:rsidTr="00200220">
        <w:tc>
          <w:tcPr>
            <w:tcW w:w="9918" w:type="dxa"/>
            <w:shd w:val="clear" w:color="auto" w:fill="9CC2E5" w:themeFill="accent1" w:themeFillTint="99"/>
          </w:tcPr>
          <w:p w:rsidR="00200220" w:rsidRPr="00314048" w:rsidRDefault="00200220" w:rsidP="0020022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3.</w:t>
            </w: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Descrierea gradului de compatibilitate pentru proiectele care au scop armonizarea legislației naționale cu legislația Uniunii Europene.</w:t>
            </w:r>
          </w:p>
        </w:tc>
      </w:tr>
      <w:tr w:rsidR="00200220" w:rsidRPr="00314048" w:rsidTr="0061615B">
        <w:tc>
          <w:tcPr>
            <w:tcW w:w="9918" w:type="dxa"/>
          </w:tcPr>
          <w:p w:rsidR="00200220" w:rsidRPr="00314048" w:rsidRDefault="00200220" w:rsidP="0020022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Proiectul </w:t>
            </w:r>
            <w:r w:rsidR="009F7E9C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ordinului în cauză </w:t>
            </w:r>
            <w:r w:rsidR="002D110F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nu </w:t>
            </w: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are drept scop armonizarea legislației naționale cu legislația</w:t>
            </w:r>
            <w:r w:rsidR="000C0430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Uniunii</w:t>
            </w:r>
            <w:r w:rsidR="00D61BE2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Europene.</w:t>
            </w:r>
          </w:p>
        </w:tc>
      </w:tr>
      <w:tr w:rsidR="00960B64" w:rsidRPr="00314048" w:rsidTr="00F41C9D">
        <w:tc>
          <w:tcPr>
            <w:tcW w:w="9918" w:type="dxa"/>
            <w:shd w:val="clear" w:color="auto" w:fill="9CC2E5" w:themeFill="accent1" w:themeFillTint="99"/>
          </w:tcPr>
          <w:p w:rsidR="00960B64" w:rsidRPr="00314048" w:rsidRDefault="00200220" w:rsidP="00960B6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4</w:t>
            </w:r>
            <w:r w:rsidR="00960B64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960B64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960B64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Principalele prevederi ale proiectului </w:t>
            </w:r>
            <w:proofErr w:type="spellStart"/>
            <w:r w:rsidR="00960B64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="00960B64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8D3AE7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evidențierea</w:t>
            </w:r>
            <w:r w:rsidR="00960B64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elementelor noi</w:t>
            </w:r>
            <w:r w:rsidR="00960B64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 </w:t>
            </w:r>
          </w:p>
        </w:tc>
      </w:tr>
      <w:tr w:rsidR="008654E1" w:rsidRPr="00314048" w:rsidTr="0061615B">
        <w:tc>
          <w:tcPr>
            <w:tcW w:w="9918" w:type="dxa"/>
          </w:tcPr>
          <w:p w:rsidR="00BE3F3B" w:rsidRPr="00314048" w:rsidRDefault="00200220" w:rsidP="00FF299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Modificările </w:t>
            </w:r>
            <w:r w:rsidR="00FF2995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și completările propuse la Ordinul nominalizat rezultă din necesitatea corelării prevederilor actelor normative elaborate de Ministerul Finanțelor cu prevederile Codului fiscal.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200220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5</w:t>
            </w:r>
            <w:r w:rsidR="007C7011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7C7011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Fundamentarea economico-financiară  </w:t>
            </w:r>
          </w:p>
        </w:tc>
      </w:tr>
      <w:tr w:rsidR="008654E1" w:rsidRPr="00314048" w:rsidTr="0061615B">
        <w:tc>
          <w:tcPr>
            <w:tcW w:w="9918" w:type="dxa"/>
          </w:tcPr>
          <w:p w:rsidR="00B14FF5" w:rsidRPr="00314048" w:rsidRDefault="00B1328E" w:rsidP="009F7E9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Nu implică cheltuieli financiare suplimentare.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1B79B9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7C7011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7C7011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Modul de încorporare a actului în cadrul normativ în vigoare  </w:t>
            </w:r>
          </w:p>
        </w:tc>
      </w:tr>
      <w:tr w:rsidR="008654E1" w:rsidRPr="00314048" w:rsidTr="0061615B">
        <w:tc>
          <w:tcPr>
            <w:tcW w:w="9918" w:type="dxa"/>
          </w:tcPr>
          <w:p w:rsidR="00B1328E" w:rsidRDefault="00B1328E" w:rsidP="00B1328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  <w:t xml:space="preserve">Ajustarea cadrului normativ aferent procedurii de solicitare/eliberare a timbrului de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  <w:t>acciz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  <w:t>/de consum se efectuează concomitent.</w:t>
            </w:r>
          </w:p>
          <w:p w:rsidR="00B14FF5" w:rsidRPr="00AE1CEA" w:rsidRDefault="00B1328E" w:rsidP="00B1328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  <w:t xml:space="preserve">În acest sens, Ministerul Finanțelor asigură procesul de consultare concomitentă a prezentului proiect de Ordin și proiectul </w:t>
            </w:r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Hotărârii Guvernului cu privire la modificarea Regulamentului privind modul de procurare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aplicare a timbrelor de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acciz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/timbrelor de consum pe produsele din tutun,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cartuşele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rezervele pentru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ţigaretele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electronice, inclusiv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ţigaretele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electronice de unică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folosinţă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, preparatele destinate utilizării în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cartuşele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rezervele pentru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ţigaretele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electronice de la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poziţia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tarifară 2404, produsele din tutun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înlocuitorii din tutun (amestecuri fără tutun pe baza frunzei de ceai) de la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poziţiile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tarifare 240399900 </w:t>
            </w:r>
            <w:proofErr w:type="spellStart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="00AE1CEA" w:rsidRP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2404, aprobat prin Hotărârea Guvernului nr. 1427/2007</w:t>
            </w:r>
            <w:r w:rsidR="00AE1CE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.</w:t>
            </w:r>
            <w:bookmarkStart w:id="0" w:name="_GoBack"/>
            <w:bookmarkEnd w:id="0"/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1B79B9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7C7011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7C7011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7C7011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Avizarea şi consultarea publică a proiectului</w:t>
            </w:r>
            <w:r w:rsidR="007C7011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 </w:t>
            </w:r>
          </w:p>
        </w:tc>
      </w:tr>
      <w:tr w:rsidR="008654E1" w:rsidRPr="00314048" w:rsidTr="0061615B">
        <w:tc>
          <w:tcPr>
            <w:tcW w:w="9918" w:type="dxa"/>
          </w:tcPr>
          <w:p w:rsidR="008654E1" w:rsidRPr="00314048" w:rsidRDefault="008654E1" w:rsidP="00813DFB">
            <w:pPr>
              <w:spacing w:after="0"/>
              <w:ind w:firstLine="306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:rsidR="00D22448" w:rsidRPr="00314048" w:rsidRDefault="00D22448" w:rsidP="00713C10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537F8" w:rsidRPr="00314048" w:rsidRDefault="00A537F8" w:rsidP="00690A6B">
      <w:pPr>
        <w:spacing w:after="0"/>
        <w:ind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A537F8" w:rsidRPr="00314048" w:rsidSect="00312084">
      <w:headerReference w:type="default" r:id="rId7"/>
      <w:pgSz w:w="12240" w:h="15840" w:code="1"/>
      <w:pgMar w:top="142" w:right="850" w:bottom="142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A4B" w:rsidRDefault="00FE6A4B">
      <w:pPr>
        <w:spacing w:after="0" w:line="240" w:lineRule="auto"/>
      </w:pPr>
      <w:r>
        <w:separator/>
      </w:r>
    </w:p>
  </w:endnote>
  <w:endnote w:type="continuationSeparator" w:id="0">
    <w:p w:rsidR="00FE6A4B" w:rsidRDefault="00FE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A4B" w:rsidRDefault="00FE6A4B">
      <w:pPr>
        <w:spacing w:after="0" w:line="240" w:lineRule="auto"/>
      </w:pPr>
      <w:r>
        <w:separator/>
      </w:r>
    </w:p>
  </w:footnote>
  <w:footnote w:type="continuationSeparator" w:id="0">
    <w:p w:rsidR="00FE6A4B" w:rsidRDefault="00FE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08" w:rsidRPr="00797C4E" w:rsidRDefault="00D50608" w:rsidP="00D50608">
    <w:pPr>
      <w:pStyle w:val="Header"/>
      <w:jc w:val="right"/>
      <w:rPr>
        <w:rFonts w:ascii="Times New Roman" w:hAnsi="Times New Roman"/>
        <w:i/>
      </w:rPr>
    </w:pPr>
  </w:p>
  <w:p w:rsidR="00D50608" w:rsidRDefault="00D50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6" w15:restartNumberingAfterBreak="0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542A182F"/>
    <w:multiLevelType w:val="hybridMultilevel"/>
    <w:tmpl w:val="0044ACBA"/>
    <w:lvl w:ilvl="0" w:tplc="E9E46E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9" w15:restartNumberingAfterBreak="0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D3"/>
    <w:rsid w:val="000110F1"/>
    <w:rsid w:val="000160EB"/>
    <w:rsid w:val="00024A67"/>
    <w:rsid w:val="0004087A"/>
    <w:rsid w:val="00046456"/>
    <w:rsid w:val="00046486"/>
    <w:rsid w:val="00076168"/>
    <w:rsid w:val="00082F8D"/>
    <w:rsid w:val="00086A0B"/>
    <w:rsid w:val="0009524A"/>
    <w:rsid w:val="000B0D2F"/>
    <w:rsid w:val="000B491D"/>
    <w:rsid w:val="000C0430"/>
    <w:rsid w:val="000D0F2C"/>
    <w:rsid w:val="000D444A"/>
    <w:rsid w:val="000E0B7A"/>
    <w:rsid w:val="00101AC0"/>
    <w:rsid w:val="001147D9"/>
    <w:rsid w:val="0014676E"/>
    <w:rsid w:val="0016029F"/>
    <w:rsid w:val="00166A53"/>
    <w:rsid w:val="00170C48"/>
    <w:rsid w:val="0017794D"/>
    <w:rsid w:val="00180AA5"/>
    <w:rsid w:val="00195567"/>
    <w:rsid w:val="001B79B9"/>
    <w:rsid w:val="00200220"/>
    <w:rsid w:val="00202225"/>
    <w:rsid w:val="002105D3"/>
    <w:rsid w:val="002177A0"/>
    <w:rsid w:val="00227F72"/>
    <w:rsid w:val="00230E0B"/>
    <w:rsid w:val="00241890"/>
    <w:rsid w:val="002622A7"/>
    <w:rsid w:val="00264463"/>
    <w:rsid w:val="00272FA6"/>
    <w:rsid w:val="00274813"/>
    <w:rsid w:val="00287371"/>
    <w:rsid w:val="002A3091"/>
    <w:rsid w:val="002B1F81"/>
    <w:rsid w:val="002C0D14"/>
    <w:rsid w:val="002D110F"/>
    <w:rsid w:val="002F631C"/>
    <w:rsid w:val="00312084"/>
    <w:rsid w:val="00314048"/>
    <w:rsid w:val="00317E43"/>
    <w:rsid w:val="00336094"/>
    <w:rsid w:val="00354D8A"/>
    <w:rsid w:val="00355CA9"/>
    <w:rsid w:val="00361122"/>
    <w:rsid w:val="00362318"/>
    <w:rsid w:val="00365DBB"/>
    <w:rsid w:val="003906B6"/>
    <w:rsid w:val="00396AFC"/>
    <w:rsid w:val="003A4DD3"/>
    <w:rsid w:val="003B06CD"/>
    <w:rsid w:val="003C68F3"/>
    <w:rsid w:val="003E20A2"/>
    <w:rsid w:val="003F10A9"/>
    <w:rsid w:val="0040679F"/>
    <w:rsid w:val="0042080C"/>
    <w:rsid w:val="00432B78"/>
    <w:rsid w:val="0043553B"/>
    <w:rsid w:val="00453E7D"/>
    <w:rsid w:val="00463F34"/>
    <w:rsid w:val="0049732D"/>
    <w:rsid w:val="004B6438"/>
    <w:rsid w:val="004B69A3"/>
    <w:rsid w:val="004B6DB0"/>
    <w:rsid w:val="004C0C15"/>
    <w:rsid w:val="004D0552"/>
    <w:rsid w:val="004E303A"/>
    <w:rsid w:val="004E7450"/>
    <w:rsid w:val="00520B85"/>
    <w:rsid w:val="00525B00"/>
    <w:rsid w:val="00543523"/>
    <w:rsid w:val="00551985"/>
    <w:rsid w:val="00552DAD"/>
    <w:rsid w:val="00562D59"/>
    <w:rsid w:val="005842F3"/>
    <w:rsid w:val="00594F7C"/>
    <w:rsid w:val="005A1D38"/>
    <w:rsid w:val="005A22FA"/>
    <w:rsid w:val="005A36E0"/>
    <w:rsid w:val="005B4C66"/>
    <w:rsid w:val="005B7717"/>
    <w:rsid w:val="005C0DE4"/>
    <w:rsid w:val="005E1891"/>
    <w:rsid w:val="005F1E30"/>
    <w:rsid w:val="00615D25"/>
    <w:rsid w:val="0061615B"/>
    <w:rsid w:val="00621494"/>
    <w:rsid w:val="00622F22"/>
    <w:rsid w:val="00626F83"/>
    <w:rsid w:val="00646DF2"/>
    <w:rsid w:val="00647B75"/>
    <w:rsid w:val="006643D6"/>
    <w:rsid w:val="00690A6B"/>
    <w:rsid w:val="006F48C1"/>
    <w:rsid w:val="006F6E0C"/>
    <w:rsid w:val="00704ADA"/>
    <w:rsid w:val="00712AC7"/>
    <w:rsid w:val="00713C10"/>
    <w:rsid w:val="00714F72"/>
    <w:rsid w:val="00720032"/>
    <w:rsid w:val="007228CE"/>
    <w:rsid w:val="00722CE0"/>
    <w:rsid w:val="00743306"/>
    <w:rsid w:val="00762C5C"/>
    <w:rsid w:val="00770A80"/>
    <w:rsid w:val="007B29F8"/>
    <w:rsid w:val="007B375B"/>
    <w:rsid w:val="007C7011"/>
    <w:rsid w:val="007F714C"/>
    <w:rsid w:val="007F7A6C"/>
    <w:rsid w:val="00804DB3"/>
    <w:rsid w:val="00813DFB"/>
    <w:rsid w:val="00827CC8"/>
    <w:rsid w:val="00860E80"/>
    <w:rsid w:val="008654E1"/>
    <w:rsid w:val="00870157"/>
    <w:rsid w:val="00883F10"/>
    <w:rsid w:val="008B29EE"/>
    <w:rsid w:val="008B6EEF"/>
    <w:rsid w:val="008C1A0B"/>
    <w:rsid w:val="008C2090"/>
    <w:rsid w:val="008D3AE7"/>
    <w:rsid w:val="008E438E"/>
    <w:rsid w:val="00901C1B"/>
    <w:rsid w:val="00905946"/>
    <w:rsid w:val="00925F88"/>
    <w:rsid w:val="00932C80"/>
    <w:rsid w:val="00934EF3"/>
    <w:rsid w:val="0094356F"/>
    <w:rsid w:val="00960B64"/>
    <w:rsid w:val="00970CC2"/>
    <w:rsid w:val="009A5B92"/>
    <w:rsid w:val="009C0B31"/>
    <w:rsid w:val="009E4B5A"/>
    <w:rsid w:val="009F4148"/>
    <w:rsid w:val="009F7E9C"/>
    <w:rsid w:val="00A258F3"/>
    <w:rsid w:val="00A26CB9"/>
    <w:rsid w:val="00A537F8"/>
    <w:rsid w:val="00A56232"/>
    <w:rsid w:val="00A73707"/>
    <w:rsid w:val="00A76C63"/>
    <w:rsid w:val="00A844C6"/>
    <w:rsid w:val="00A97301"/>
    <w:rsid w:val="00AA22CA"/>
    <w:rsid w:val="00AA697E"/>
    <w:rsid w:val="00AB1810"/>
    <w:rsid w:val="00AC13F0"/>
    <w:rsid w:val="00AD434B"/>
    <w:rsid w:val="00AE1CEA"/>
    <w:rsid w:val="00AF6C1D"/>
    <w:rsid w:val="00AF6FB9"/>
    <w:rsid w:val="00AF73BB"/>
    <w:rsid w:val="00B11479"/>
    <w:rsid w:val="00B1328E"/>
    <w:rsid w:val="00B14FF5"/>
    <w:rsid w:val="00B43731"/>
    <w:rsid w:val="00B501B9"/>
    <w:rsid w:val="00B53EFE"/>
    <w:rsid w:val="00B6618C"/>
    <w:rsid w:val="00BD297C"/>
    <w:rsid w:val="00BD4DA6"/>
    <w:rsid w:val="00BE3F3B"/>
    <w:rsid w:val="00BF46FE"/>
    <w:rsid w:val="00C154C6"/>
    <w:rsid w:val="00C20F83"/>
    <w:rsid w:val="00C32D13"/>
    <w:rsid w:val="00C35A53"/>
    <w:rsid w:val="00C44CD9"/>
    <w:rsid w:val="00C70928"/>
    <w:rsid w:val="00C74EEA"/>
    <w:rsid w:val="00C90582"/>
    <w:rsid w:val="00C97708"/>
    <w:rsid w:val="00CC0DB3"/>
    <w:rsid w:val="00CC55B8"/>
    <w:rsid w:val="00CD4C06"/>
    <w:rsid w:val="00CF5838"/>
    <w:rsid w:val="00D12067"/>
    <w:rsid w:val="00D20C6E"/>
    <w:rsid w:val="00D22448"/>
    <w:rsid w:val="00D50608"/>
    <w:rsid w:val="00D53DE3"/>
    <w:rsid w:val="00D61BE2"/>
    <w:rsid w:val="00D64C09"/>
    <w:rsid w:val="00D74349"/>
    <w:rsid w:val="00D94891"/>
    <w:rsid w:val="00D94A05"/>
    <w:rsid w:val="00D962FF"/>
    <w:rsid w:val="00DA060C"/>
    <w:rsid w:val="00DA43AB"/>
    <w:rsid w:val="00DB26C7"/>
    <w:rsid w:val="00DC0573"/>
    <w:rsid w:val="00DF145D"/>
    <w:rsid w:val="00E01863"/>
    <w:rsid w:val="00E3205B"/>
    <w:rsid w:val="00E62050"/>
    <w:rsid w:val="00E71149"/>
    <w:rsid w:val="00E721B1"/>
    <w:rsid w:val="00E82182"/>
    <w:rsid w:val="00E951DF"/>
    <w:rsid w:val="00E975E7"/>
    <w:rsid w:val="00EB11BC"/>
    <w:rsid w:val="00EB33C7"/>
    <w:rsid w:val="00EB48DA"/>
    <w:rsid w:val="00ED028B"/>
    <w:rsid w:val="00ED3AB3"/>
    <w:rsid w:val="00ED5C8E"/>
    <w:rsid w:val="00EF26AC"/>
    <w:rsid w:val="00EF7630"/>
    <w:rsid w:val="00F245F7"/>
    <w:rsid w:val="00F41C9D"/>
    <w:rsid w:val="00F56B67"/>
    <w:rsid w:val="00F702A9"/>
    <w:rsid w:val="00F75FC1"/>
    <w:rsid w:val="00F85EE1"/>
    <w:rsid w:val="00F93E26"/>
    <w:rsid w:val="00FD47C2"/>
    <w:rsid w:val="00FD7CB8"/>
    <w:rsid w:val="00FE23B7"/>
    <w:rsid w:val="00FE6A4B"/>
    <w:rsid w:val="00FF2995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CF93"/>
  <w15:docId w15:val="{AAA580A0-9D2D-4082-A8CC-B887DC00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D3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nhideWhenUsed/>
    <w:rsid w:val="002105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05D3"/>
    <w:rPr>
      <w:rFonts w:ascii="Calibri" w:eastAsia="Calibri" w:hAnsi="Calibri" w:cs="Times New Roman"/>
      <w:lang w:val="en-US"/>
    </w:rPr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2105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05D3"/>
    <w:pPr>
      <w:ind w:left="720"/>
      <w:contextualSpacing/>
    </w:pPr>
  </w:style>
  <w:style w:type="paragraph" w:styleId="NoSpacing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Normal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7C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Gangur Olesea</cp:lastModifiedBy>
  <cp:revision>6</cp:revision>
  <cp:lastPrinted>2023-09-25T12:58:00Z</cp:lastPrinted>
  <dcterms:created xsi:type="dcterms:W3CDTF">2023-09-25T11:07:00Z</dcterms:created>
  <dcterms:modified xsi:type="dcterms:W3CDTF">2023-09-25T13:23:00Z</dcterms:modified>
</cp:coreProperties>
</file>