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0FAD8" w14:textId="77777777" w:rsidR="00EC11DA" w:rsidRPr="005639F4" w:rsidRDefault="00EC11DA" w:rsidP="00A62F90">
      <w:pPr>
        <w:spacing w:after="120" w:line="240" w:lineRule="auto"/>
        <w:jc w:val="right"/>
        <w:rPr>
          <w:rFonts w:ascii="Times New Roman" w:eastAsia="Calibri" w:hAnsi="Times New Roman" w:cs="Times New Roman"/>
          <w:i/>
          <w:sz w:val="24"/>
          <w:szCs w:val="24"/>
          <w:lang w:val="pt-BR"/>
        </w:rPr>
      </w:pPr>
      <w:r w:rsidRPr="005639F4">
        <w:rPr>
          <w:rFonts w:ascii="Times New Roman" w:eastAsia="Calibri" w:hAnsi="Times New Roman" w:cs="Times New Roman"/>
          <w:i/>
          <w:sz w:val="24"/>
          <w:szCs w:val="24"/>
          <w:lang w:val="pt-BR"/>
        </w:rPr>
        <w:t>Proiect</w:t>
      </w:r>
    </w:p>
    <w:p w14:paraId="2DB0A8CA" w14:textId="6D480773" w:rsidR="001755AD" w:rsidRPr="005639F4" w:rsidRDefault="001755AD" w:rsidP="00A62F90">
      <w:pPr>
        <w:spacing w:after="120" w:line="240" w:lineRule="auto"/>
        <w:jc w:val="right"/>
        <w:rPr>
          <w:rFonts w:ascii="Times New Roman" w:eastAsia="Calibri" w:hAnsi="Times New Roman" w:cs="Times New Roman"/>
          <w:i/>
          <w:sz w:val="24"/>
          <w:szCs w:val="24"/>
          <w:lang w:val="pt-BR"/>
        </w:rPr>
      </w:pPr>
      <w:r w:rsidRPr="005639F4">
        <w:rPr>
          <w:rFonts w:ascii="Times New Roman" w:eastAsia="Calibri" w:hAnsi="Times New Roman" w:cs="Times New Roman"/>
          <w:i/>
          <w:sz w:val="24"/>
          <w:szCs w:val="24"/>
          <w:lang w:val="pt-BR"/>
        </w:rPr>
        <w:t>,,UE”</w:t>
      </w:r>
    </w:p>
    <w:p w14:paraId="2813F6E7" w14:textId="77777777" w:rsidR="00EC11DA" w:rsidRPr="005639F4" w:rsidRDefault="00EC11DA" w:rsidP="00A62F90">
      <w:pPr>
        <w:spacing w:after="120" w:line="240" w:lineRule="auto"/>
        <w:jc w:val="center"/>
        <w:rPr>
          <w:rFonts w:ascii="Times New Roman" w:eastAsia="Calibri" w:hAnsi="Times New Roman" w:cs="Times New Roman"/>
          <w:b/>
          <w:sz w:val="24"/>
          <w:szCs w:val="24"/>
          <w:lang w:val="ro-RO" w:eastAsia="zh-CN"/>
        </w:rPr>
      </w:pPr>
    </w:p>
    <w:p w14:paraId="20F3CBDE" w14:textId="77777777" w:rsidR="00EC11DA" w:rsidRPr="005639F4" w:rsidRDefault="00EC11DA" w:rsidP="00A62F90">
      <w:pPr>
        <w:spacing w:after="120" w:line="240" w:lineRule="auto"/>
        <w:jc w:val="center"/>
        <w:rPr>
          <w:rFonts w:ascii="Times New Roman" w:eastAsia="Calibri" w:hAnsi="Times New Roman" w:cs="Times New Roman"/>
          <w:b/>
          <w:sz w:val="24"/>
          <w:szCs w:val="24"/>
          <w:lang w:val="ro-RO" w:eastAsia="zh-CN"/>
        </w:rPr>
      </w:pPr>
      <w:r w:rsidRPr="005639F4">
        <w:rPr>
          <w:rFonts w:ascii="Times New Roman" w:eastAsia="Calibri" w:hAnsi="Times New Roman" w:cs="Times New Roman"/>
          <w:b/>
          <w:sz w:val="24"/>
          <w:szCs w:val="24"/>
          <w:lang w:val="ro-RO" w:eastAsia="zh-CN"/>
        </w:rPr>
        <w:t>PARLAMENTUL REPUBLICII MOLDOVA</w:t>
      </w:r>
    </w:p>
    <w:p w14:paraId="43E0D638" w14:textId="77777777" w:rsidR="00EC11DA" w:rsidRPr="005639F4" w:rsidRDefault="00EC11DA" w:rsidP="00A62F90">
      <w:pPr>
        <w:spacing w:after="120" w:line="240" w:lineRule="auto"/>
        <w:jc w:val="center"/>
        <w:rPr>
          <w:rFonts w:ascii="Times New Roman" w:eastAsia="Calibri" w:hAnsi="Times New Roman" w:cs="Times New Roman"/>
          <w:b/>
          <w:sz w:val="24"/>
          <w:szCs w:val="24"/>
          <w:lang w:val="ro-RO"/>
        </w:rPr>
      </w:pPr>
      <w:r w:rsidRPr="005639F4">
        <w:rPr>
          <w:rFonts w:ascii="Times New Roman" w:eastAsia="Calibri" w:hAnsi="Times New Roman" w:cs="Times New Roman"/>
          <w:b/>
          <w:sz w:val="24"/>
          <w:szCs w:val="24"/>
          <w:lang w:val="ro-RO"/>
        </w:rPr>
        <w:t xml:space="preserve">LEGE </w:t>
      </w:r>
    </w:p>
    <w:p w14:paraId="238702A1" w14:textId="7A809FBB" w:rsidR="00EC11DA" w:rsidRPr="005639F4" w:rsidRDefault="00EC11DA" w:rsidP="00A62F90">
      <w:pPr>
        <w:spacing w:after="120" w:line="240" w:lineRule="auto"/>
        <w:jc w:val="center"/>
        <w:rPr>
          <w:rFonts w:ascii="Times New Roman" w:eastAsia="Times New Roman" w:hAnsi="Times New Roman" w:cs="Times New Roman"/>
          <w:b/>
          <w:bCs/>
          <w:sz w:val="24"/>
          <w:szCs w:val="24"/>
          <w:lang w:val="ro-MD"/>
        </w:rPr>
      </w:pPr>
      <w:r w:rsidRPr="005639F4">
        <w:rPr>
          <w:rFonts w:ascii="Times New Roman" w:eastAsia="Calibri" w:hAnsi="Times New Roman" w:cs="Times New Roman"/>
          <w:b/>
          <w:bCs/>
          <w:sz w:val="24"/>
          <w:szCs w:val="24"/>
          <w:lang w:val="ro-RO"/>
        </w:rPr>
        <w:t xml:space="preserve">pentru modificarea </w:t>
      </w:r>
      <w:r w:rsidR="00B9701F" w:rsidRPr="005639F4">
        <w:rPr>
          <w:rFonts w:ascii="Times New Roman" w:eastAsia="Times New Roman" w:hAnsi="Times New Roman" w:cs="Times New Roman"/>
          <w:b/>
          <w:bCs/>
          <w:sz w:val="24"/>
          <w:szCs w:val="24"/>
          <w:lang w:val="ro-MD"/>
        </w:rPr>
        <w:t>Legii nr.108/2016 cu privire la gazele naturale</w:t>
      </w:r>
    </w:p>
    <w:p w14:paraId="337CB3DB" w14:textId="77777777" w:rsidR="00B9701F" w:rsidRPr="005639F4" w:rsidRDefault="00B9701F" w:rsidP="00A62F90">
      <w:pPr>
        <w:spacing w:after="120" w:line="240" w:lineRule="auto"/>
        <w:jc w:val="center"/>
        <w:rPr>
          <w:rFonts w:ascii="Times New Roman" w:eastAsia="Times New Roman" w:hAnsi="Times New Roman" w:cs="Times New Roman"/>
          <w:b/>
          <w:bCs/>
          <w:sz w:val="24"/>
          <w:szCs w:val="24"/>
          <w:lang w:val="ro-MD"/>
        </w:rPr>
      </w:pPr>
    </w:p>
    <w:p w14:paraId="520CBA30" w14:textId="77777777" w:rsidR="00B9701F" w:rsidRPr="005639F4" w:rsidRDefault="00B9701F" w:rsidP="00A62F90">
      <w:pPr>
        <w:spacing w:after="120" w:line="240" w:lineRule="auto"/>
        <w:jc w:val="center"/>
        <w:rPr>
          <w:rFonts w:ascii="Times New Roman" w:eastAsia="Calibri" w:hAnsi="Times New Roman" w:cs="Times New Roman"/>
          <w:b/>
          <w:sz w:val="24"/>
          <w:szCs w:val="24"/>
          <w:lang w:val="ro-RO"/>
        </w:rPr>
      </w:pPr>
    </w:p>
    <w:p w14:paraId="0D7C9DA1" w14:textId="77777777" w:rsidR="00EC11DA" w:rsidRPr="005639F4" w:rsidRDefault="00EC11DA" w:rsidP="00FE5A69">
      <w:pPr>
        <w:widowControl w:val="0"/>
        <w:autoSpaceDE w:val="0"/>
        <w:autoSpaceDN w:val="0"/>
        <w:adjustRightInd w:val="0"/>
        <w:spacing w:after="120" w:line="240" w:lineRule="auto"/>
        <w:ind w:firstLine="720"/>
        <w:jc w:val="both"/>
        <w:rPr>
          <w:rFonts w:ascii="Times New Roman" w:eastAsia="Calibri" w:hAnsi="Times New Roman" w:cs="Times New Roman"/>
          <w:sz w:val="24"/>
          <w:szCs w:val="24"/>
          <w:lang w:val="ro-RO"/>
        </w:rPr>
      </w:pPr>
      <w:r w:rsidRPr="005639F4">
        <w:rPr>
          <w:rFonts w:ascii="Times New Roman" w:eastAsia="Calibri" w:hAnsi="Times New Roman" w:cs="Times New Roman"/>
          <w:sz w:val="24"/>
          <w:szCs w:val="24"/>
          <w:lang w:val="ro-RO"/>
        </w:rPr>
        <w:t>Parlamentul adoptă prezenta lege organică.</w:t>
      </w:r>
    </w:p>
    <w:p w14:paraId="77777C1D" w14:textId="0B91EFA0" w:rsidR="009F3CA1" w:rsidRPr="005639F4" w:rsidRDefault="009F3CA1" w:rsidP="00FE5A69">
      <w:pPr>
        <w:pStyle w:val="NormalWeb"/>
        <w:shd w:val="clear" w:color="auto" w:fill="FFFFFF"/>
        <w:spacing w:before="0" w:beforeAutospacing="0" w:after="0" w:afterAutospacing="0"/>
        <w:ind w:firstLine="720"/>
        <w:jc w:val="both"/>
        <w:rPr>
          <w:color w:val="000000"/>
          <w:lang w:val="ro-MD"/>
        </w:rPr>
      </w:pPr>
      <w:r w:rsidRPr="005639F4">
        <w:rPr>
          <w:color w:val="000000"/>
          <w:lang w:val="ro-MD"/>
        </w:rPr>
        <w:t>Prezenta lege transpune:</w:t>
      </w:r>
    </w:p>
    <w:p w14:paraId="164C818E" w14:textId="3AA7473F" w:rsidR="00172988" w:rsidRPr="00974D02" w:rsidRDefault="00172988" w:rsidP="00172988">
      <w:pPr>
        <w:pStyle w:val="NormalWeb"/>
        <w:shd w:val="clear" w:color="auto" w:fill="FFFFFF"/>
        <w:spacing w:after="0"/>
        <w:ind w:firstLine="720"/>
        <w:jc w:val="both"/>
        <w:rPr>
          <w:color w:val="000000"/>
          <w:lang w:val="ro-MD"/>
        </w:rPr>
      </w:pPr>
      <w:r w:rsidRPr="00974D02">
        <w:rPr>
          <w:color w:val="000000"/>
          <w:lang w:val="ro-MD"/>
        </w:rPr>
        <w:t xml:space="preserve">- art. 2, </w:t>
      </w:r>
      <w:r w:rsidR="00404E94">
        <w:rPr>
          <w:color w:val="000000"/>
          <w:lang w:val="ro-MD"/>
        </w:rPr>
        <w:t xml:space="preserve">5, </w:t>
      </w:r>
      <w:r w:rsidRPr="00974D02">
        <w:rPr>
          <w:color w:val="000000"/>
          <w:lang w:val="ro-MD"/>
        </w:rPr>
        <w:t>6c, 7, 9, 10 și Anexa III din Regulamentul (UE) 2017/1938 al Parlamentului European și al Consiliului din 25 octombrie 2017 privind măsurile de garantare a siguranței furnizării de gaze și de abrogare a Regulamentului (UE) nr. 994/2010, CELEX: 32017R1938, publicat în Jurnalul Oficial al Uniunii Europene nr L 280 din 28 octombrie 2017, în varianta adaptată și aprobată prin Decizia Consiliului Ministerial al Comunității Energetice nr.2022/01/MC-EnC din 30 septembrie 2022.</w:t>
      </w:r>
    </w:p>
    <w:p w14:paraId="1012F450" w14:textId="77777777" w:rsidR="00172988" w:rsidRDefault="00172988" w:rsidP="00172988">
      <w:pPr>
        <w:pStyle w:val="NormalWeb"/>
        <w:shd w:val="clear" w:color="auto" w:fill="FFFFFF"/>
        <w:spacing w:after="0"/>
        <w:ind w:firstLine="720"/>
        <w:jc w:val="both"/>
        <w:rPr>
          <w:color w:val="000000"/>
          <w:lang w:val="ro-MD"/>
        </w:rPr>
      </w:pPr>
      <w:r w:rsidRPr="00974D02">
        <w:rPr>
          <w:color w:val="000000"/>
          <w:lang w:val="ro-MD"/>
        </w:rPr>
        <w:t>- art. 3a, 13 din Regulamentul (CE) nr. 715/2009 al Parlamentului European și al Consiliului din 13 iulie 2009 privind condițiile de acces la rețelele pentru transportul gazelor naturale și de abrogare a Regulamentului (CE) nr. 1775/2005, CELEX: 32009R0715, publicat în Jurnalul Oficial al Uniunii Europene nr L 211 din 14 august 2009, în varianta adaptată și adoptată prin Decizia Consiliului Ministerial al Comunității Energetice nr. 2011/02/MC-EnC, și modificat</w:t>
      </w:r>
      <w:r>
        <w:rPr>
          <w:color w:val="000000"/>
          <w:lang w:val="ro-MD"/>
        </w:rPr>
        <w:t xml:space="preserve"> </w:t>
      </w:r>
      <w:r w:rsidRPr="00974D02">
        <w:rPr>
          <w:color w:val="000000"/>
          <w:lang w:val="ro-MD"/>
        </w:rPr>
        <w:t>prin Regulamentul (CE) nr. 2022/1032 al Parlamentului European și al Consiliului din 29 iunie 2022 privind modificarea Regulamentelor (CE) nr. 2017/1938 și nr. 715/2009, publicat în Jurnalul Oficial al Uniunii Europene L 173 din 30 iunie 2022, în varianta adaptată și adoptată prin decizia Consiliului Ministerial al Comunității Energetice nr. 2022/01/MC-EnC din 30 septembrie 2022.</w:t>
      </w:r>
    </w:p>
    <w:p w14:paraId="3DE1505C" w14:textId="2218ED97" w:rsidR="009F3CA1" w:rsidRPr="008F3C06" w:rsidRDefault="009F3CA1" w:rsidP="00BA1F4A">
      <w:pPr>
        <w:pStyle w:val="NoSpacing"/>
        <w:rPr>
          <w:rFonts w:ascii="Times New Roman" w:eastAsia="Times New Roman" w:hAnsi="Times New Roman" w:cs="Times New Roman"/>
          <w:color w:val="000000"/>
          <w:sz w:val="24"/>
          <w:szCs w:val="24"/>
          <w:lang w:val="ro-RO"/>
        </w:rPr>
      </w:pPr>
    </w:p>
    <w:p w14:paraId="24327F08" w14:textId="4F629C29" w:rsidR="00EB7D1C" w:rsidRPr="005639F4" w:rsidRDefault="00EC11DA" w:rsidP="00FE5A69">
      <w:pPr>
        <w:tabs>
          <w:tab w:val="left" w:pos="993"/>
        </w:tabs>
        <w:spacing w:after="120" w:line="240" w:lineRule="auto"/>
        <w:ind w:firstLine="720"/>
        <w:jc w:val="both"/>
        <w:rPr>
          <w:rFonts w:ascii="Times New Roman" w:hAnsi="Times New Roman" w:cs="Times New Roman"/>
          <w:sz w:val="24"/>
          <w:szCs w:val="24"/>
          <w:lang w:val="ro-RO"/>
        </w:rPr>
      </w:pPr>
      <w:r w:rsidRPr="005639F4">
        <w:rPr>
          <w:rFonts w:ascii="Times New Roman" w:eastAsia="Calibri" w:hAnsi="Times New Roman" w:cs="Times New Roman"/>
          <w:b/>
          <w:bCs/>
          <w:sz w:val="24"/>
          <w:szCs w:val="24"/>
          <w:lang w:val="ro-RO"/>
        </w:rPr>
        <w:t>Art</w:t>
      </w:r>
      <w:r w:rsidR="00863A01">
        <w:rPr>
          <w:rFonts w:ascii="Times New Roman" w:eastAsia="Calibri" w:hAnsi="Times New Roman" w:cs="Times New Roman"/>
          <w:b/>
          <w:bCs/>
          <w:sz w:val="24"/>
          <w:szCs w:val="24"/>
          <w:lang w:val="ro-RO"/>
        </w:rPr>
        <w:t>.</w:t>
      </w:r>
      <w:r w:rsidR="00B9701F" w:rsidRPr="005639F4">
        <w:rPr>
          <w:rFonts w:ascii="Times New Roman" w:eastAsia="Calibri" w:hAnsi="Times New Roman" w:cs="Times New Roman"/>
          <w:b/>
          <w:bCs/>
          <w:sz w:val="24"/>
          <w:szCs w:val="24"/>
          <w:lang w:val="ro-RO"/>
        </w:rPr>
        <w:t xml:space="preserve"> </w:t>
      </w:r>
      <w:r w:rsidR="005639F4">
        <w:rPr>
          <w:rFonts w:ascii="Times New Roman" w:eastAsia="Calibri" w:hAnsi="Times New Roman" w:cs="Times New Roman"/>
          <w:b/>
          <w:bCs/>
          <w:sz w:val="24"/>
          <w:szCs w:val="24"/>
          <w:lang w:val="ro-RO"/>
        </w:rPr>
        <w:t>I</w:t>
      </w:r>
      <w:r w:rsidRPr="005639F4">
        <w:rPr>
          <w:rFonts w:ascii="Times New Roman" w:eastAsia="Calibri" w:hAnsi="Times New Roman" w:cs="Times New Roman"/>
          <w:b/>
          <w:bCs/>
          <w:sz w:val="24"/>
          <w:szCs w:val="24"/>
          <w:lang w:val="ro-RO"/>
        </w:rPr>
        <w:t xml:space="preserve"> – </w:t>
      </w:r>
      <w:r w:rsidR="00EB7D1C" w:rsidRPr="005639F4">
        <w:rPr>
          <w:rFonts w:ascii="Times New Roman" w:hAnsi="Times New Roman" w:cs="Times New Roman"/>
          <w:sz w:val="24"/>
          <w:szCs w:val="24"/>
          <w:lang w:val="ro-RO"/>
        </w:rPr>
        <w:t>Legea nr. 10</w:t>
      </w:r>
      <w:r w:rsidR="00476A5D" w:rsidRPr="005639F4">
        <w:rPr>
          <w:rFonts w:ascii="Times New Roman" w:hAnsi="Times New Roman" w:cs="Times New Roman"/>
          <w:sz w:val="24"/>
          <w:szCs w:val="24"/>
          <w:lang w:val="ro-RO"/>
        </w:rPr>
        <w:t>8</w:t>
      </w:r>
      <w:r w:rsidR="00EB7D1C" w:rsidRPr="005639F4">
        <w:rPr>
          <w:rFonts w:ascii="Times New Roman" w:hAnsi="Times New Roman" w:cs="Times New Roman"/>
          <w:sz w:val="24"/>
          <w:szCs w:val="24"/>
          <w:lang w:val="ro-RO"/>
        </w:rPr>
        <w:t xml:space="preserve">/2016 </w:t>
      </w:r>
      <w:r w:rsidR="00476A5D" w:rsidRPr="005639F4">
        <w:rPr>
          <w:rFonts w:ascii="Times New Roman" w:hAnsi="Times New Roman" w:cs="Times New Roman"/>
          <w:sz w:val="24"/>
          <w:szCs w:val="24"/>
          <w:lang w:val="ro-RO"/>
        </w:rPr>
        <w:t>cu privire la gazele naturale</w:t>
      </w:r>
      <w:r w:rsidR="00EB7D1C" w:rsidRPr="005639F4">
        <w:rPr>
          <w:rFonts w:ascii="Times New Roman" w:hAnsi="Times New Roman" w:cs="Times New Roman"/>
          <w:sz w:val="24"/>
          <w:szCs w:val="24"/>
          <w:lang w:val="ro-RO"/>
        </w:rPr>
        <w:t xml:space="preserve"> (Monitorul Oficial al Republicii Moldova, 2016, nr. </w:t>
      </w:r>
      <w:r w:rsidR="00476A5D" w:rsidRPr="005639F4">
        <w:rPr>
          <w:rFonts w:ascii="Times New Roman" w:hAnsi="Times New Roman" w:cs="Times New Roman"/>
          <w:sz w:val="24"/>
          <w:szCs w:val="24"/>
          <w:lang w:val="ro-RO"/>
        </w:rPr>
        <w:t xml:space="preserve">193 </w:t>
      </w:r>
      <w:r w:rsidR="00EE16F7" w:rsidRPr="005639F4">
        <w:rPr>
          <w:rFonts w:ascii="Times New Roman" w:hAnsi="Times New Roman" w:cs="Times New Roman"/>
          <w:sz w:val="24"/>
          <w:szCs w:val="24"/>
          <w:lang w:val="ro-RO"/>
        </w:rPr>
        <w:t>–</w:t>
      </w:r>
      <w:r w:rsidR="00476A5D" w:rsidRPr="005639F4">
        <w:rPr>
          <w:rFonts w:ascii="Times New Roman" w:hAnsi="Times New Roman" w:cs="Times New Roman"/>
          <w:sz w:val="24"/>
          <w:szCs w:val="24"/>
          <w:lang w:val="ro-RO"/>
        </w:rPr>
        <w:t xml:space="preserve"> 203</w:t>
      </w:r>
      <w:r w:rsidR="00EB7D1C" w:rsidRPr="005639F4">
        <w:rPr>
          <w:rFonts w:ascii="Times New Roman" w:hAnsi="Times New Roman" w:cs="Times New Roman"/>
          <w:sz w:val="24"/>
          <w:szCs w:val="24"/>
          <w:lang w:val="ro-RO"/>
        </w:rPr>
        <w:t xml:space="preserve">, art. </w:t>
      </w:r>
      <w:r w:rsidR="00476A5D" w:rsidRPr="005639F4">
        <w:rPr>
          <w:rFonts w:ascii="Times New Roman" w:hAnsi="Times New Roman" w:cs="Times New Roman"/>
          <w:sz w:val="24"/>
          <w:szCs w:val="24"/>
          <w:lang w:val="ro-RO"/>
        </w:rPr>
        <w:t>415</w:t>
      </w:r>
      <w:r w:rsidR="00EB7D1C" w:rsidRPr="005639F4">
        <w:rPr>
          <w:rFonts w:ascii="Times New Roman" w:hAnsi="Times New Roman" w:cs="Times New Roman"/>
          <w:sz w:val="24"/>
          <w:szCs w:val="24"/>
          <w:lang w:val="ro-RO"/>
        </w:rPr>
        <w:t>), cu modificările ulterioare, se modifică după cum urmează:</w:t>
      </w:r>
    </w:p>
    <w:p w14:paraId="05340D45" w14:textId="1982EA4F" w:rsidR="00980D1C" w:rsidRPr="005639F4" w:rsidRDefault="00980D1C" w:rsidP="00515604">
      <w:pPr>
        <w:pStyle w:val="NormalWeb"/>
        <w:numPr>
          <w:ilvl w:val="0"/>
          <w:numId w:val="13"/>
        </w:numPr>
        <w:shd w:val="clear" w:color="auto" w:fill="FFFFFF"/>
        <w:spacing w:before="0" w:beforeAutospacing="0" w:after="120" w:afterAutospacing="0"/>
        <w:ind w:left="0" w:firstLine="450"/>
        <w:jc w:val="both"/>
        <w:rPr>
          <w:color w:val="000000"/>
          <w:lang w:val="ro-MD"/>
        </w:rPr>
      </w:pPr>
      <w:r w:rsidRPr="005639F4">
        <w:rPr>
          <w:color w:val="000000"/>
          <w:lang w:val="ro-MD"/>
        </w:rPr>
        <w:t>Clauza de armonizare va avea următorul cuprins:</w:t>
      </w:r>
    </w:p>
    <w:p w14:paraId="0A773041" w14:textId="28460305" w:rsidR="00980D1C" w:rsidRPr="005639F4" w:rsidRDefault="00980D1C" w:rsidP="00FE5A69">
      <w:pPr>
        <w:pStyle w:val="NormalWeb"/>
        <w:shd w:val="clear" w:color="auto" w:fill="FFFFFF"/>
        <w:spacing w:before="0" w:beforeAutospacing="0" w:after="120" w:afterAutospacing="0"/>
        <w:ind w:firstLine="720"/>
        <w:jc w:val="both"/>
        <w:rPr>
          <w:color w:val="000000"/>
          <w:lang w:val="ro-MD"/>
        </w:rPr>
      </w:pPr>
      <w:r w:rsidRPr="005639F4">
        <w:rPr>
          <w:color w:val="000000"/>
          <w:lang w:val="ro-MD"/>
        </w:rPr>
        <w:t>,,Prezenta lege transpune:</w:t>
      </w:r>
    </w:p>
    <w:p w14:paraId="54EC13DE" w14:textId="77777777" w:rsidR="00980D1C" w:rsidRPr="005639F4" w:rsidRDefault="00980D1C" w:rsidP="00FE5A69">
      <w:pPr>
        <w:spacing w:after="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 xml:space="preserve">– art.1–42, 44–48, precum și Anexa I din Directiva 2009/73/CE a Parlamentului European și a Consiliului din 13 iulie 2009 privind normele comune pentru piața internă în sectorul gazelor naturale și de abrogare a Directivei 2003/55/CE, publicată în Jurnalul Oficial al Uniunii Europene L 211 din 14 august 2009, în varianta adaptată și adoptată prin Decizia Consiliului Ministerial al Comunității Energetice nr. 2011/02/MC-EnC din 6 octombrie 2011; </w:t>
      </w:r>
    </w:p>
    <w:p w14:paraId="7FC3197E" w14:textId="65055094" w:rsidR="00980D1C" w:rsidRPr="005639F4" w:rsidRDefault="00980D1C" w:rsidP="00FE5A69">
      <w:pPr>
        <w:spacing w:after="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 xml:space="preserve">– </w:t>
      </w:r>
      <w:r w:rsidRPr="005639F4">
        <w:rPr>
          <w:rFonts w:ascii="Times New Roman" w:eastAsia="Times New Roman" w:hAnsi="Times New Roman" w:cs="Times New Roman"/>
          <w:i/>
          <w:iCs/>
          <w:sz w:val="24"/>
          <w:szCs w:val="24"/>
          <w:shd w:val="clear" w:color="auto" w:fill="FFFFFF"/>
          <w:lang w:val="ro-RO" w:eastAsia="ru-RU"/>
        </w:rPr>
        <w:t xml:space="preserve"> </w:t>
      </w:r>
      <w:r w:rsidRPr="005639F4">
        <w:rPr>
          <w:rFonts w:ascii="Times New Roman" w:hAnsi="Times New Roman" w:cs="Times New Roman"/>
          <w:iCs/>
          <w:sz w:val="24"/>
          <w:szCs w:val="24"/>
          <w:shd w:val="clear" w:color="auto" w:fill="FFFFFF"/>
          <w:lang w:val="ro-MD"/>
        </w:rPr>
        <w:t xml:space="preserve">art. 2, </w:t>
      </w:r>
      <w:r w:rsidR="00EE55F8" w:rsidRPr="005639F4">
        <w:rPr>
          <w:rFonts w:ascii="Times New Roman" w:hAnsi="Times New Roman" w:cs="Times New Roman"/>
          <w:iCs/>
          <w:sz w:val="24"/>
          <w:szCs w:val="24"/>
          <w:shd w:val="clear" w:color="auto" w:fill="FFFFFF"/>
          <w:lang w:val="ro-MD"/>
        </w:rPr>
        <w:t xml:space="preserve">5, </w:t>
      </w:r>
      <w:r w:rsidRPr="005639F4">
        <w:rPr>
          <w:rFonts w:ascii="Times New Roman" w:hAnsi="Times New Roman" w:cs="Times New Roman"/>
          <w:iCs/>
          <w:sz w:val="24"/>
          <w:szCs w:val="24"/>
          <w:shd w:val="clear" w:color="auto" w:fill="FFFFFF"/>
          <w:lang w:val="ro-MD"/>
        </w:rPr>
        <w:t>6c, 7, 9</w:t>
      </w:r>
      <w:r w:rsidR="00EE55F8" w:rsidRPr="005639F4">
        <w:rPr>
          <w:rFonts w:ascii="Times New Roman" w:hAnsi="Times New Roman" w:cs="Times New Roman"/>
          <w:iCs/>
          <w:sz w:val="24"/>
          <w:szCs w:val="24"/>
          <w:shd w:val="clear" w:color="auto" w:fill="FFFFFF"/>
          <w:lang w:val="ro-MD"/>
        </w:rPr>
        <w:t>,</w:t>
      </w:r>
      <w:r w:rsidR="00404E94">
        <w:rPr>
          <w:rFonts w:ascii="Times New Roman" w:hAnsi="Times New Roman" w:cs="Times New Roman"/>
          <w:iCs/>
          <w:sz w:val="24"/>
          <w:szCs w:val="24"/>
          <w:shd w:val="clear" w:color="auto" w:fill="FFFFFF"/>
          <w:lang w:val="ro-MD"/>
        </w:rPr>
        <w:t xml:space="preserve"> </w:t>
      </w:r>
      <w:r w:rsidRPr="005639F4">
        <w:rPr>
          <w:rFonts w:ascii="Times New Roman" w:hAnsi="Times New Roman" w:cs="Times New Roman"/>
          <w:iCs/>
          <w:sz w:val="24"/>
          <w:szCs w:val="24"/>
          <w:shd w:val="clear" w:color="auto" w:fill="FFFFFF"/>
          <w:lang w:val="ro-MD"/>
        </w:rPr>
        <w:t xml:space="preserve">10 </w:t>
      </w:r>
      <w:r w:rsidR="00EE55F8" w:rsidRPr="005639F4">
        <w:rPr>
          <w:rFonts w:ascii="Times New Roman" w:hAnsi="Times New Roman" w:cs="Times New Roman"/>
          <w:iCs/>
          <w:sz w:val="24"/>
          <w:szCs w:val="24"/>
          <w:shd w:val="clear" w:color="auto" w:fill="FFFFFF"/>
          <w:lang w:val="ro-MD"/>
        </w:rPr>
        <w:t xml:space="preserve">și Anexa III </w:t>
      </w:r>
      <w:r w:rsidRPr="005639F4">
        <w:rPr>
          <w:rFonts w:ascii="Times New Roman" w:hAnsi="Times New Roman" w:cs="Times New Roman"/>
          <w:iCs/>
          <w:sz w:val="24"/>
          <w:szCs w:val="24"/>
          <w:shd w:val="clear" w:color="auto" w:fill="FFFFFF"/>
          <w:lang w:val="ro-MD"/>
        </w:rPr>
        <w:t xml:space="preserve">din </w:t>
      </w:r>
      <w:r w:rsidR="00172988" w:rsidRPr="00172988">
        <w:rPr>
          <w:rFonts w:ascii="Times New Roman" w:eastAsia="Times New Roman" w:hAnsi="Times New Roman" w:cs="Times New Roman"/>
          <w:sz w:val="24"/>
          <w:szCs w:val="24"/>
          <w:lang w:val="ro-RO" w:eastAsia="en-GB"/>
        </w:rPr>
        <w:t>Regulamentul (UE) 2017/1938 al Parlamentului European și al Consiliului din 25 octombrie 2017 privind măsurile de garantare a siguranței furnizării de gaze și de abrogare a Regulamentului (UE) nr. 994/2010, CELEX: 32017R1938, publicat în Jurnalul Oficial al Uniunii Europene nr L 280 din 28 octombrie 2017, în varianta adaptată și aprobată prin Decizia Consiliului Ministerial al Comunității Energetice nr.2022/01/MC-EnC din 30 septembrie 2022</w:t>
      </w:r>
      <w:r w:rsidRPr="005639F4">
        <w:rPr>
          <w:rFonts w:ascii="Times New Roman" w:eastAsia="Times New Roman" w:hAnsi="Times New Roman" w:cs="Times New Roman"/>
          <w:sz w:val="24"/>
          <w:szCs w:val="24"/>
          <w:lang w:val="ro-RO" w:eastAsia="en-GB"/>
        </w:rPr>
        <w:t>;</w:t>
      </w:r>
    </w:p>
    <w:p w14:paraId="7AB5F28D" w14:textId="14D98B8C" w:rsidR="00980D1C" w:rsidRPr="005639F4" w:rsidRDefault="00980D1C" w:rsidP="00FE5A69">
      <w:pPr>
        <w:spacing w:after="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w:t>
      </w:r>
      <w:r w:rsidR="004F50DE" w:rsidRPr="005639F4">
        <w:rPr>
          <w:rFonts w:ascii="Times New Roman" w:eastAsia="Times New Roman" w:hAnsi="Times New Roman" w:cs="Times New Roman"/>
          <w:sz w:val="24"/>
          <w:szCs w:val="24"/>
          <w:lang w:val="ro-RO" w:eastAsia="en-GB"/>
        </w:rPr>
        <w:t xml:space="preserve"> </w:t>
      </w:r>
      <w:r w:rsidRPr="005639F4">
        <w:rPr>
          <w:rFonts w:ascii="Times New Roman" w:eastAsia="Times New Roman" w:hAnsi="Times New Roman" w:cs="Times New Roman"/>
          <w:sz w:val="24"/>
          <w:szCs w:val="24"/>
          <w:lang w:val="ro-RO" w:eastAsia="en-GB"/>
        </w:rPr>
        <w:t xml:space="preserve">art. 1 – 3a, 13, 15 - 22, 24, precum și Anexa I din </w:t>
      </w:r>
      <w:r w:rsidR="00172988" w:rsidRPr="00172988">
        <w:rPr>
          <w:rFonts w:ascii="Times New Roman" w:eastAsia="Times New Roman" w:hAnsi="Times New Roman" w:cs="Times New Roman"/>
          <w:sz w:val="24"/>
          <w:szCs w:val="24"/>
          <w:lang w:val="ro-RO" w:eastAsia="en-GB"/>
        </w:rPr>
        <w:t xml:space="preserve">Regulamentul (CE) nr. 715/2009 al Parlamentului European și al Consiliului din 13 iulie 2009 privind condițiile de acces la rețelele pentru transportul gazelor naturale și de abrogare a Regulamentului (CE) nr. 1775/2005, CELEX: 32009R0715, publicat în Jurnalul Oficial al Uniunii Europene nr L 211 din 14 august 2009, în varianta adaptată și adoptată prin Decizia Consiliului Ministerial al Comunității Energetice nr. 2011/02/MC-EnC, și modificat prin Regulamentul (CE) nr. 2022/1032 al Parlamentului European și al Consiliului din 29 iunie 2022 privind modificarea Regulamentelor (CE) nr. 2017/1938 și nr. 715/2009, publicat în Jurnalul Oficial al </w:t>
      </w:r>
      <w:r w:rsidR="00172988" w:rsidRPr="00172988">
        <w:rPr>
          <w:rFonts w:ascii="Times New Roman" w:eastAsia="Times New Roman" w:hAnsi="Times New Roman" w:cs="Times New Roman"/>
          <w:sz w:val="24"/>
          <w:szCs w:val="24"/>
          <w:lang w:val="ro-RO" w:eastAsia="en-GB"/>
        </w:rPr>
        <w:lastRenderedPageBreak/>
        <w:t>Uniunii Europene L 173 din 30 iunie 2022, în varianta adaptată și adoptată prin decizia Consiliului Ministerial al Comunității Energetice nr. 2022/01/MC-EnC din 30 septembrie 2022</w:t>
      </w:r>
      <w:r w:rsidRPr="005639F4">
        <w:rPr>
          <w:rFonts w:ascii="Times New Roman" w:eastAsia="Times New Roman" w:hAnsi="Times New Roman" w:cs="Times New Roman"/>
          <w:sz w:val="24"/>
          <w:szCs w:val="24"/>
          <w:lang w:val="ro-RO" w:eastAsia="en-GB"/>
        </w:rPr>
        <w:t>;</w:t>
      </w:r>
    </w:p>
    <w:p w14:paraId="31270E20" w14:textId="4675FFCF" w:rsidR="00980D1C" w:rsidRPr="005639F4" w:rsidRDefault="00980D1C" w:rsidP="00FE5A69">
      <w:pPr>
        <w:spacing w:after="0" w:line="240" w:lineRule="auto"/>
        <w:ind w:firstLine="720"/>
        <w:jc w:val="both"/>
        <w:rPr>
          <w:rFonts w:ascii="Times New Roman" w:hAnsi="Times New Roman" w:cs="Times New Roman"/>
          <w:iCs/>
          <w:sz w:val="24"/>
          <w:szCs w:val="24"/>
          <w:shd w:val="clear" w:color="auto" w:fill="FFFFFF"/>
          <w:lang w:val="ro-MD"/>
        </w:rPr>
      </w:pPr>
      <w:r w:rsidRPr="005639F4">
        <w:rPr>
          <w:rFonts w:ascii="Times New Roman" w:eastAsia="Times New Roman" w:hAnsi="Times New Roman" w:cs="Times New Roman"/>
          <w:sz w:val="24"/>
          <w:szCs w:val="24"/>
          <w:lang w:val="ro-RO" w:eastAsia="en-GB"/>
        </w:rPr>
        <w:t>– art. 3, 6, 10, 12, 14, 17–20 și 34 din Regulamentul (</w:t>
      </w:r>
      <w:r w:rsidR="00172988">
        <w:rPr>
          <w:rFonts w:ascii="Times New Roman" w:eastAsia="Times New Roman" w:hAnsi="Times New Roman" w:cs="Times New Roman"/>
          <w:sz w:val="24"/>
          <w:szCs w:val="24"/>
          <w:lang w:val="ro-RO" w:eastAsia="en-GB"/>
        </w:rPr>
        <w:t>U</w:t>
      </w:r>
      <w:r w:rsidR="00172988" w:rsidRPr="005639F4">
        <w:rPr>
          <w:rFonts w:ascii="Times New Roman" w:eastAsia="Times New Roman" w:hAnsi="Times New Roman" w:cs="Times New Roman"/>
          <w:sz w:val="24"/>
          <w:szCs w:val="24"/>
          <w:lang w:val="ro-RO" w:eastAsia="en-GB"/>
        </w:rPr>
        <w:t>E</w:t>
      </w:r>
      <w:r w:rsidRPr="005639F4">
        <w:rPr>
          <w:rFonts w:ascii="Times New Roman" w:eastAsia="Times New Roman" w:hAnsi="Times New Roman" w:cs="Times New Roman"/>
          <w:sz w:val="24"/>
          <w:szCs w:val="24"/>
          <w:lang w:val="ro-RO" w:eastAsia="en-GB"/>
        </w:rPr>
        <w:t xml:space="preserve">) nr. 2017/460 al Comisiei din 16 martie 2017 de stabilire a unui cod al rețelei privind structurile tarifare armonizate pentru transportul gazelor, publicat în Jurnalul Oficial al Uniunii Europene L 72 din 17 martie 2017, </w:t>
      </w:r>
      <w:r w:rsidRPr="005639F4">
        <w:rPr>
          <w:rFonts w:ascii="Times New Roman" w:hAnsi="Times New Roman" w:cs="Times New Roman"/>
          <w:iCs/>
          <w:sz w:val="24"/>
          <w:szCs w:val="24"/>
          <w:shd w:val="clear" w:color="auto" w:fill="FFFFFF"/>
          <w:lang w:val="ro-MD"/>
        </w:rPr>
        <w:t>în varianta adaptată și adoptată prin Decizia Grupului Permanent de Nivel Înalt al Comunității Energetice nr. 2018/07/PHLG-EnC din 28 noiembrie 2018</w:t>
      </w:r>
      <w:r w:rsidRPr="005639F4">
        <w:rPr>
          <w:rFonts w:ascii="Times New Roman" w:eastAsia="Times New Roman" w:hAnsi="Times New Roman" w:cs="Times New Roman"/>
          <w:sz w:val="24"/>
          <w:szCs w:val="24"/>
          <w:lang w:val="ro-RO" w:eastAsia="en-GB"/>
        </w:rPr>
        <w:t xml:space="preserve">; </w:t>
      </w:r>
    </w:p>
    <w:p w14:paraId="369760CA" w14:textId="2A51ADEE" w:rsidR="00980D1C" w:rsidRPr="005639F4" w:rsidRDefault="00980D1C" w:rsidP="00FE5A69">
      <w:pPr>
        <w:pStyle w:val="NormalWeb"/>
        <w:shd w:val="clear" w:color="auto" w:fill="FFFFFF"/>
        <w:spacing w:before="0" w:beforeAutospacing="0" w:after="120" w:afterAutospacing="0"/>
        <w:ind w:firstLine="720"/>
        <w:jc w:val="both"/>
        <w:rPr>
          <w:color w:val="000000"/>
          <w:lang w:val="ro-MD"/>
        </w:rPr>
      </w:pPr>
      <w:r w:rsidRPr="005639F4">
        <w:rPr>
          <w:lang w:val="ro-RO" w:eastAsia="en-GB"/>
        </w:rPr>
        <w:t>– Regulamentul (</w:t>
      </w:r>
      <w:r w:rsidR="00172988">
        <w:rPr>
          <w:lang w:val="ro-RO" w:eastAsia="en-GB"/>
        </w:rPr>
        <w:t>U</w:t>
      </w:r>
      <w:r w:rsidR="00172988" w:rsidRPr="005639F4">
        <w:rPr>
          <w:lang w:val="ro-RO" w:eastAsia="en-GB"/>
        </w:rPr>
        <w:t>E</w:t>
      </w:r>
      <w:r w:rsidRPr="005639F4">
        <w:rPr>
          <w:lang w:val="ro-RO" w:eastAsia="en-GB"/>
        </w:rPr>
        <w:t xml:space="preserve">) nr. 1227/2011 al Parlamentului European și al Consiliului din 25 octombrie 2011 privind integritatea și transparența pieței angro de energie, publicat în Jurnalul Oficial al Uniunii Europene L 326 din 8 decembrie 2011, </w:t>
      </w:r>
      <w:r w:rsidRPr="005639F4">
        <w:rPr>
          <w:iCs/>
          <w:shd w:val="clear" w:color="auto" w:fill="FFFFFF"/>
          <w:lang w:val="ro-MD"/>
        </w:rPr>
        <w:t>în varianta adaptată și adoptată prin Decizia Consiliului Ministerial al Comunității Energetice</w:t>
      </w:r>
      <w:r w:rsidRPr="005639F4">
        <w:rPr>
          <w:lang w:val="ro-MD"/>
        </w:rPr>
        <w:t xml:space="preserve"> nr. 2018/10/MC-EnC din 29 noiembrie 2018</w:t>
      </w:r>
      <w:r w:rsidRPr="005639F4">
        <w:rPr>
          <w:lang w:val="ro-RO" w:eastAsia="en-GB"/>
        </w:rPr>
        <w:t>.”;</w:t>
      </w:r>
    </w:p>
    <w:p w14:paraId="3E19883A" w14:textId="73EF3B88" w:rsidR="0047229D" w:rsidRPr="005639F4" w:rsidRDefault="0047229D" w:rsidP="00515604">
      <w:pPr>
        <w:pStyle w:val="NormalWeb"/>
        <w:numPr>
          <w:ilvl w:val="0"/>
          <w:numId w:val="13"/>
        </w:numPr>
        <w:shd w:val="clear" w:color="auto" w:fill="FFFFFF"/>
        <w:spacing w:before="0" w:beforeAutospacing="0" w:after="120" w:afterAutospacing="0"/>
        <w:ind w:left="0" w:firstLine="450"/>
        <w:jc w:val="both"/>
        <w:rPr>
          <w:color w:val="000000"/>
          <w:lang w:val="ro-MD"/>
        </w:rPr>
      </w:pPr>
      <w:r w:rsidRPr="005639F4">
        <w:rPr>
          <w:color w:val="000000"/>
          <w:lang w:val="ro-MD"/>
        </w:rPr>
        <w:t xml:space="preserve">În </w:t>
      </w:r>
      <w:r w:rsidR="00EE55F8" w:rsidRPr="005639F4">
        <w:rPr>
          <w:color w:val="000000"/>
          <w:lang w:val="ro-MD"/>
        </w:rPr>
        <w:t xml:space="preserve">tot </w:t>
      </w:r>
      <w:r w:rsidRPr="005639F4">
        <w:rPr>
          <w:color w:val="000000"/>
          <w:lang w:val="ro-MD"/>
        </w:rPr>
        <w:t>cuprinsul legii:</w:t>
      </w:r>
    </w:p>
    <w:p w14:paraId="272810BC" w14:textId="62127312" w:rsidR="005D693B" w:rsidRPr="005639F4" w:rsidRDefault="00826E98" w:rsidP="0047229D">
      <w:pPr>
        <w:pStyle w:val="NormalWeb"/>
        <w:shd w:val="clear" w:color="auto" w:fill="FFFFFF"/>
        <w:spacing w:before="0" w:beforeAutospacing="0" w:after="120" w:afterAutospacing="0"/>
        <w:ind w:firstLine="720"/>
        <w:jc w:val="both"/>
        <w:rPr>
          <w:color w:val="000000"/>
          <w:lang w:val="ro-MD"/>
        </w:rPr>
      </w:pPr>
      <w:r w:rsidRPr="005639F4">
        <w:rPr>
          <w:color w:val="000000"/>
          <w:lang w:val="ro-MD"/>
        </w:rPr>
        <w:t>1)</w:t>
      </w:r>
      <w:r w:rsidR="005D693B" w:rsidRPr="005639F4">
        <w:rPr>
          <w:color w:val="000000"/>
          <w:lang w:val="ro-MD"/>
        </w:rPr>
        <w:t xml:space="preserve"> </w:t>
      </w:r>
      <w:r w:rsidR="00F32D78" w:rsidRPr="005639F4">
        <w:rPr>
          <w:color w:val="000000"/>
          <w:lang w:val="ro-MD"/>
        </w:rPr>
        <w:t>cuvintele ,,</w:t>
      </w:r>
      <w:r w:rsidR="005D693B" w:rsidRPr="005639F4">
        <w:rPr>
          <w:color w:val="000000"/>
          <w:lang w:val="ro-MD"/>
        </w:rPr>
        <w:t>depozit de stocare</w:t>
      </w:r>
      <w:r w:rsidR="00F32D78" w:rsidRPr="005639F4">
        <w:rPr>
          <w:color w:val="000000"/>
          <w:lang w:val="ro-MD"/>
        </w:rPr>
        <w:t>”</w:t>
      </w:r>
      <w:r w:rsidR="009B50F5" w:rsidRPr="005639F4">
        <w:rPr>
          <w:color w:val="000000"/>
          <w:lang w:val="ro-MD"/>
        </w:rPr>
        <w:t>, ”operator al depozitului de stocare”</w:t>
      </w:r>
      <w:r w:rsidR="003D3FA6" w:rsidRPr="005639F4">
        <w:rPr>
          <w:color w:val="000000"/>
          <w:lang w:val="ro-MD"/>
        </w:rPr>
        <w:t xml:space="preserve"> </w:t>
      </w:r>
      <w:r w:rsidR="005D693B" w:rsidRPr="005639F4">
        <w:rPr>
          <w:color w:val="000000"/>
          <w:lang w:val="ro-MD"/>
        </w:rPr>
        <w:t>la orice formă gramatica</w:t>
      </w:r>
      <w:r w:rsidR="00F32D78" w:rsidRPr="005639F4">
        <w:rPr>
          <w:color w:val="000000"/>
          <w:lang w:val="ro-MD"/>
        </w:rPr>
        <w:t>lă, se substituie cu cuvintele ,,</w:t>
      </w:r>
      <w:r w:rsidR="005D693B" w:rsidRPr="005639F4">
        <w:rPr>
          <w:color w:val="000000"/>
          <w:lang w:val="ro-MD"/>
        </w:rPr>
        <w:t>instalație de stocare</w:t>
      </w:r>
      <w:r w:rsidR="00F32D78" w:rsidRPr="005639F4">
        <w:rPr>
          <w:color w:val="000000"/>
          <w:lang w:val="ro-MD"/>
        </w:rPr>
        <w:t>”</w:t>
      </w:r>
      <w:r w:rsidR="003D3FA6" w:rsidRPr="005639F4">
        <w:rPr>
          <w:color w:val="000000"/>
          <w:lang w:val="ro-MD"/>
        </w:rPr>
        <w:t xml:space="preserve">, </w:t>
      </w:r>
      <w:r w:rsidR="003B03AD" w:rsidRPr="005639F4">
        <w:rPr>
          <w:color w:val="000000"/>
          <w:lang w:val="ro-MD"/>
        </w:rPr>
        <w:t xml:space="preserve">respectiv </w:t>
      </w:r>
      <w:r w:rsidR="009B50F5" w:rsidRPr="005639F4">
        <w:rPr>
          <w:color w:val="000000"/>
          <w:lang w:val="ro-MD"/>
        </w:rPr>
        <w:t xml:space="preserve">”operator al instalației de stocare” </w:t>
      </w:r>
      <w:r w:rsidR="005D693B" w:rsidRPr="005639F4">
        <w:rPr>
          <w:color w:val="000000"/>
          <w:lang w:val="ro-MD"/>
        </w:rPr>
        <w:t>la fo</w:t>
      </w:r>
      <w:r w:rsidR="0047229D" w:rsidRPr="005639F4">
        <w:rPr>
          <w:color w:val="000000"/>
          <w:lang w:val="ro-MD"/>
        </w:rPr>
        <w:t>rma gramaticală corespunzătoare;</w:t>
      </w:r>
    </w:p>
    <w:p w14:paraId="0139BF6D" w14:textId="383CCE72" w:rsidR="0047229D" w:rsidRPr="005639F4" w:rsidRDefault="00826E98" w:rsidP="0047229D">
      <w:pPr>
        <w:pStyle w:val="NormalWeb"/>
        <w:shd w:val="clear" w:color="auto" w:fill="FFFFFF"/>
        <w:spacing w:before="0" w:beforeAutospacing="0" w:after="120" w:afterAutospacing="0"/>
        <w:ind w:firstLine="720"/>
        <w:jc w:val="both"/>
        <w:rPr>
          <w:color w:val="000000"/>
          <w:lang w:val="ro-MD"/>
        </w:rPr>
      </w:pPr>
      <w:r w:rsidRPr="005639F4">
        <w:rPr>
          <w:color w:val="000000"/>
          <w:lang w:val="ro-MD"/>
        </w:rPr>
        <w:t xml:space="preserve">2) </w:t>
      </w:r>
      <w:r w:rsidR="0047229D" w:rsidRPr="005639F4">
        <w:rPr>
          <w:color w:val="000000"/>
          <w:lang w:val="ro-MD"/>
        </w:rPr>
        <w:t>cuvintele ,,cont de echilibrare operațională” la orice formă gramaticală, se substituie cu cuvintele ,,cont operațional de echilibrare”, la forma gramaticală corespunzătoare;</w:t>
      </w:r>
    </w:p>
    <w:p w14:paraId="6EA9BE10" w14:textId="3B24940D" w:rsidR="00540526" w:rsidRDefault="00826E98" w:rsidP="0047229D">
      <w:pPr>
        <w:pStyle w:val="NormalWeb"/>
        <w:shd w:val="clear" w:color="auto" w:fill="FFFFFF"/>
        <w:spacing w:before="0" w:beforeAutospacing="0" w:after="120" w:afterAutospacing="0"/>
        <w:ind w:firstLine="720"/>
        <w:jc w:val="both"/>
        <w:rPr>
          <w:color w:val="000000"/>
          <w:lang w:val="ro-MD"/>
        </w:rPr>
      </w:pPr>
      <w:r w:rsidRPr="005639F4">
        <w:rPr>
          <w:color w:val="000000"/>
          <w:lang w:val="ro-MD"/>
        </w:rPr>
        <w:t>3) La art. art. 105 alin. (2)</w:t>
      </w:r>
      <w:r w:rsidR="00A2674F">
        <w:rPr>
          <w:color w:val="000000"/>
          <w:lang w:val="ro-MD"/>
        </w:rPr>
        <w:t>și</w:t>
      </w:r>
      <w:r w:rsidRPr="005639F4">
        <w:rPr>
          <w:color w:val="000000"/>
          <w:lang w:val="ro-MD"/>
        </w:rPr>
        <w:t xml:space="preserve"> (9)</w:t>
      </w:r>
      <w:r w:rsidR="00540526">
        <w:rPr>
          <w:color w:val="000000"/>
          <w:lang w:val="ro-MD"/>
        </w:rPr>
        <w:t>:</w:t>
      </w:r>
    </w:p>
    <w:p w14:paraId="22AED286" w14:textId="335568FF" w:rsidR="00826E98" w:rsidRDefault="00826E98" w:rsidP="00540526">
      <w:pPr>
        <w:pStyle w:val="NormalWeb"/>
        <w:shd w:val="clear" w:color="auto" w:fill="FFFFFF"/>
        <w:spacing w:before="0" w:beforeAutospacing="0" w:after="120" w:afterAutospacing="0"/>
        <w:jc w:val="both"/>
        <w:rPr>
          <w:color w:val="000000"/>
          <w:lang w:val="ro-MD"/>
        </w:rPr>
      </w:pPr>
      <w:r w:rsidRPr="005639F4">
        <w:rPr>
          <w:color w:val="000000"/>
          <w:lang w:val="ro-MD"/>
        </w:rPr>
        <w:t xml:space="preserve"> textul “pe piața” se modifică cu textul “în sectorul”.</w:t>
      </w:r>
    </w:p>
    <w:p w14:paraId="353962B1" w14:textId="4742C538" w:rsidR="000A294C" w:rsidRPr="00DA122E" w:rsidRDefault="007B541B" w:rsidP="00DA122E">
      <w:pPr>
        <w:pStyle w:val="NormalWeb"/>
        <w:shd w:val="clear" w:color="auto" w:fill="FFFFFF"/>
        <w:spacing w:after="120" w:afterAutospacing="0"/>
        <w:ind w:firstLine="720"/>
        <w:jc w:val="both"/>
        <w:rPr>
          <w:color w:val="000000"/>
          <w:lang w:val="ro-MD"/>
        </w:rPr>
      </w:pPr>
      <w:r>
        <w:rPr>
          <w:color w:val="000000"/>
          <w:lang w:val="ro-MD"/>
        </w:rPr>
        <w:t xml:space="preserve">4) </w:t>
      </w:r>
      <w:r w:rsidR="00DA122E">
        <w:rPr>
          <w:color w:val="000000"/>
          <w:lang w:val="ro-MD"/>
        </w:rPr>
        <w:t xml:space="preserve">- </w:t>
      </w:r>
      <w:r>
        <w:rPr>
          <w:color w:val="000000"/>
          <w:lang w:val="ro-MD"/>
        </w:rPr>
        <w:t xml:space="preserve">La art. </w:t>
      </w:r>
      <w:r w:rsidR="00540526">
        <w:rPr>
          <w:color w:val="000000"/>
          <w:lang w:val="ro-MD"/>
        </w:rPr>
        <w:t xml:space="preserve">7 alin. (3) lit. (h), </w:t>
      </w:r>
      <w:r w:rsidR="00540526" w:rsidRPr="000A294C">
        <w:rPr>
          <w:color w:val="000000"/>
          <w:lang w:val="ro-MD"/>
        </w:rPr>
        <w:t>art. 8 alin</w:t>
      </w:r>
      <w:r w:rsidR="00540526">
        <w:rPr>
          <w:color w:val="000000"/>
          <w:lang w:val="ro-MD"/>
        </w:rPr>
        <w:t>.</w:t>
      </w:r>
      <w:r w:rsidR="00540526" w:rsidRPr="000A294C">
        <w:rPr>
          <w:color w:val="000000"/>
          <w:lang w:val="ro-MD"/>
        </w:rPr>
        <w:t xml:space="preserve"> </w:t>
      </w:r>
      <w:r w:rsidR="00540526">
        <w:rPr>
          <w:color w:val="000000"/>
          <w:lang w:val="ro-MD"/>
        </w:rPr>
        <w:t>(</w:t>
      </w:r>
      <w:r w:rsidR="00540526" w:rsidRPr="000A294C">
        <w:rPr>
          <w:color w:val="000000"/>
          <w:lang w:val="ro-MD"/>
        </w:rPr>
        <w:t>1</w:t>
      </w:r>
      <w:r w:rsidR="00540526">
        <w:rPr>
          <w:color w:val="000000"/>
          <w:lang w:val="ro-MD"/>
        </w:rPr>
        <w:t>)</w:t>
      </w:r>
      <w:r w:rsidR="00540526" w:rsidRPr="000A294C">
        <w:rPr>
          <w:color w:val="000000"/>
          <w:lang w:val="ro-MD"/>
        </w:rPr>
        <w:t xml:space="preserve"> lit</w:t>
      </w:r>
      <w:r w:rsidR="00540526">
        <w:rPr>
          <w:color w:val="000000"/>
          <w:lang w:val="ro-MD"/>
        </w:rPr>
        <w:t>.</w:t>
      </w:r>
      <w:r w:rsidR="00540526" w:rsidRPr="000A294C">
        <w:rPr>
          <w:color w:val="000000"/>
          <w:lang w:val="ro-MD"/>
        </w:rPr>
        <w:t xml:space="preserve"> </w:t>
      </w:r>
      <w:r w:rsidR="00540526">
        <w:rPr>
          <w:color w:val="000000"/>
          <w:lang w:val="ro-MD"/>
        </w:rPr>
        <w:t>(</w:t>
      </w:r>
      <w:r w:rsidR="00540526" w:rsidRPr="000A294C">
        <w:rPr>
          <w:color w:val="000000"/>
          <w:lang w:val="ro-MD"/>
        </w:rPr>
        <w:t>q</w:t>
      </w:r>
      <w:r w:rsidR="00540526">
        <w:rPr>
          <w:color w:val="000000"/>
          <w:lang w:val="ro-MD"/>
        </w:rPr>
        <w:t xml:space="preserve">), </w:t>
      </w:r>
      <w:r w:rsidR="00540526" w:rsidRPr="000A294C">
        <w:rPr>
          <w:color w:val="000000"/>
          <w:lang w:val="ro-MD"/>
        </w:rPr>
        <w:t xml:space="preserve">art. 39 alin. </w:t>
      </w:r>
      <w:r w:rsidR="00540526">
        <w:rPr>
          <w:color w:val="000000"/>
          <w:lang w:val="ro-MD"/>
        </w:rPr>
        <w:t>(</w:t>
      </w:r>
      <w:r w:rsidR="00540526" w:rsidRPr="000A294C">
        <w:rPr>
          <w:color w:val="000000"/>
          <w:lang w:val="ro-MD"/>
        </w:rPr>
        <w:t>3</w:t>
      </w:r>
      <w:r w:rsidR="00540526">
        <w:rPr>
          <w:color w:val="000000"/>
          <w:lang w:val="ro-MD"/>
        </w:rPr>
        <w:t xml:space="preserve">), art. 93, </w:t>
      </w:r>
      <w:r w:rsidR="00540526" w:rsidRPr="000A294C">
        <w:rPr>
          <w:color w:val="000000"/>
          <w:lang w:val="ro-MD"/>
        </w:rPr>
        <w:t>art</w:t>
      </w:r>
      <w:r w:rsidR="00540526">
        <w:rPr>
          <w:color w:val="000000"/>
          <w:lang w:val="ro-MD"/>
        </w:rPr>
        <w:t>.</w:t>
      </w:r>
      <w:r w:rsidR="00540526" w:rsidRPr="000A294C">
        <w:rPr>
          <w:color w:val="000000"/>
          <w:lang w:val="ro-MD"/>
        </w:rPr>
        <w:t xml:space="preserve"> 97</w:t>
      </w:r>
      <w:r w:rsidR="00540526">
        <w:rPr>
          <w:color w:val="000000"/>
          <w:vertAlign w:val="superscript"/>
          <w:lang w:val="ro-MD"/>
        </w:rPr>
        <w:t>7</w:t>
      </w:r>
      <w:r w:rsidR="00540526" w:rsidRPr="000A294C">
        <w:rPr>
          <w:color w:val="000000"/>
          <w:lang w:val="ro-MD"/>
        </w:rPr>
        <w:t xml:space="preserve"> alin</w:t>
      </w:r>
      <w:r w:rsidR="00540526">
        <w:rPr>
          <w:color w:val="000000"/>
          <w:lang w:val="ro-MD"/>
        </w:rPr>
        <w:t>.</w:t>
      </w:r>
      <w:r w:rsidR="00540526" w:rsidRPr="000A294C">
        <w:rPr>
          <w:color w:val="000000"/>
          <w:lang w:val="ro-MD"/>
        </w:rPr>
        <w:t xml:space="preserve"> </w:t>
      </w:r>
      <w:r w:rsidR="00540526">
        <w:rPr>
          <w:color w:val="000000"/>
          <w:lang w:val="ro-MD"/>
        </w:rPr>
        <w:t>(</w:t>
      </w:r>
      <w:r w:rsidR="00540526" w:rsidRPr="000A294C">
        <w:rPr>
          <w:color w:val="000000"/>
          <w:lang w:val="ro-MD"/>
        </w:rPr>
        <w:t>1</w:t>
      </w:r>
      <w:r w:rsidR="00540526">
        <w:rPr>
          <w:color w:val="000000"/>
          <w:lang w:val="ro-MD"/>
        </w:rPr>
        <w:t xml:space="preserve">), </w:t>
      </w:r>
      <w:r w:rsidR="00540526" w:rsidRPr="000A294C">
        <w:rPr>
          <w:color w:val="000000"/>
          <w:lang w:val="ro-MD"/>
        </w:rPr>
        <w:t>art</w:t>
      </w:r>
      <w:r w:rsidR="00540526">
        <w:rPr>
          <w:color w:val="000000"/>
          <w:lang w:val="ro-MD"/>
        </w:rPr>
        <w:t>.</w:t>
      </w:r>
      <w:r w:rsidR="00540526" w:rsidRPr="000A294C">
        <w:rPr>
          <w:color w:val="000000"/>
          <w:lang w:val="ro-MD"/>
        </w:rPr>
        <w:t xml:space="preserve"> 108 alin</w:t>
      </w:r>
      <w:r w:rsidR="00540526">
        <w:rPr>
          <w:color w:val="000000"/>
          <w:lang w:val="ro-MD"/>
        </w:rPr>
        <w:t>.</w:t>
      </w:r>
      <w:r w:rsidR="00540526" w:rsidRPr="000A294C">
        <w:rPr>
          <w:color w:val="000000"/>
          <w:lang w:val="ro-MD"/>
        </w:rPr>
        <w:t xml:space="preserve"> </w:t>
      </w:r>
      <w:r w:rsidR="00540526">
        <w:rPr>
          <w:color w:val="000000"/>
          <w:lang w:val="ro-MD"/>
        </w:rPr>
        <w:t>(</w:t>
      </w:r>
      <w:r w:rsidR="00540526" w:rsidRPr="000A294C">
        <w:rPr>
          <w:color w:val="000000"/>
          <w:lang w:val="ro-MD"/>
        </w:rPr>
        <w:t>1</w:t>
      </w:r>
      <w:r w:rsidR="00540526">
        <w:rPr>
          <w:color w:val="000000"/>
          <w:lang w:val="ro-MD"/>
        </w:rPr>
        <w:t>)</w:t>
      </w:r>
      <w:r w:rsidR="00DA122E">
        <w:rPr>
          <w:color w:val="000000"/>
          <w:lang w:val="ro-MD"/>
        </w:rPr>
        <w:t xml:space="preserve">, </w:t>
      </w:r>
      <w:r w:rsidR="005974F6">
        <w:rPr>
          <w:lang w:val="ro-RO" w:eastAsia="en-GB"/>
        </w:rPr>
        <w:t xml:space="preserve">după textul </w:t>
      </w:r>
      <w:r w:rsidR="005974F6" w:rsidRPr="005639F4">
        <w:rPr>
          <w:lang w:val="ro-RO" w:eastAsia="en-GB"/>
        </w:rPr>
        <w:t>,,</w:t>
      </w:r>
      <w:r w:rsidR="005974F6" w:rsidRPr="000A294C">
        <w:rPr>
          <w:lang w:val="ro-RO" w:eastAsia="en-GB"/>
        </w:rPr>
        <w:t>părți ale Comunității Energetice</w:t>
      </w:r>
      <w:r w:rsidR="005974F6" w:rsidRPr="005639F4">
        <w:rPr>
          <w:lang w:val="ro-RO" w:eastAsia="en-GB"/>
        </w:rPr>
        <w:t xml:space="preserve">” se </w:t>
      </w:r>
      <w:r w:rsidR="005974F6">
        <w:rPr>
          <w:lang w:val="ro-RO" w:eastAsia="en-GB"/>
        </w:rPr>
        <w:t xml:space="preserve">completează cu textul </w:t>
      </w:r>
      <w:r w:rsidR="005974F6" w:rsidRPr="005639F4">
        <w:rPr>
          <w:lang w:val="ro-RO" w:eastAsia="en-GB"/>
        </w:rPr>
        <w:t>,,</w:t>
      </w:r>
      <w:r w:rsidR="00540526">
        <w:t xml:space="preserve"> </w:t>
      </w:r>
      <w:r w:rsidR="00540526">
        <w:rPr>
          <w:lang w:val="ro-RO" w:eastAsia="en-GB"/>
        </w:rPr>
        <w:t xml:space="preserve">, </w:t>
      </w:r>
      <w:r w:rsidR="005974F6">
        <w:rPr>
          <w:lang w:val="ro-RO" w:eastAsia="en-GB"/>
        </w:rPr>
        <w:t>din</w:t>
      </w:r>
      <w:r w:rsidR="005974F6" w:rsidRPr="000A294C">
        <w:rPr>
          <w:lang w:val="ro-RO" w:eastAsia="en-GB"/>
        </w:rPr>
        <w:t xml:space="preserve"> statele membre ale Uniunii Europene</w:t>
      </w:r>
      <w:r w:rsidR="005974F6" w:rsidRPr="005639F4">
        <w:rPr>
          <w:lang w:val="ro-RO" w:eastAsia="en-GB"/>
        </w:rPr>
        <w:t>”;</w:t>
      </w:r>
    </w:p>
    <w:p w14:paraId="02E6BABA" w14:textId="7EAFB704" w:rsidR="00DA122E" w:rsidRDefault="00DA122E" w:rsidP="00DA122E">
      <w:pPr>
        <w:pStyle w:val="NormalWeb"/>
        <w:numPr>
          <w:ilvl w:val="0"/>
          <w:numId w:val="31"/>
        </w:numPr>
        <w:shd w:val="clear" w:color="auto" w:fill="FFFFFF"/>
        <w:spacing w:after="120"/>
        <w:jc w:val="both"/>
        <w:rPr>
          <w:lang w:val="ro-RO" w:eastAsia="en-GB"/>
        </w:rPr>
      </w:pPr>
      <w:r>
        <w:rPr>
          <w:color w:val="000000"/>
          <w:lang w:val="ro-MD"/>
        </w:rPr>
        <w:t xml:space="preserve">La </w:t>
      </w:r>
      <w:r w:rsidRPr="000A294C">
        <w:rPr>
          <w:color w:val="000000"/>
          <w:lang w:val="ro-MD"/>
        </w:rPr>
        <w:t>art</w:t>
      </w:r>
      <w:r>
        <w:rPr>
          <w:color w:val="000000"/>
          <w:lang w:val="ro-MD"/>
        </w:rPr>
        <w:t>.</w:t>
      </w:r>
      <w:r w:rsidRPr="000A294C">
        <w:rPr>
          <w:color w:val="000000"/>
          <w:lang w:val="ro-MD"/>
        </w:rPr>
        <w:t xml:space="preserve"> 11 alin</w:t>
      </w:r>
      <w:r>
        <w:rPr>
          <w:color w:val="000000"/>
          <w:lang w:val="ro-MD"/>
        </w:rPr>
        <w:t>.</w:t>
      </w:r>
      <w:r w:rsidRPr="000A294C">
        <w:rPr>
          <w:color w:val="000000"/>
          <w:lang w:val="ro-MD"/>
        </w:rPr>
        <w:t xml:space="preserve"> </w:t>
      </w:r>
      <w:r>
        <w:rPr>
          <w:color w:val="000000"/>
          <w:lang w:val="ro-MD"/>
        </w:rPr>
        <w:t>(</w:t>
      </w:r>
      <w:r w:rsidRPr="000A294C">
        <w:rPr>
          <w:color w:val="000000"/>
          <w:lang w:val="ro-MD"/>
        </w:rPr>
        <w:t>1</w:t>
      </w:r>
      <w:r>
        <w:rPr>
          <w:color w:val="000000"/>
          <w:lang w:val="ro-MD"/>
        </w:rPr>
        <w:t xml:space="preserve">), </w:t>
      </w:r>
      <w:r>
        <w:rPr>
          <w:lang w:val="ro-RO" w:eastAsia="en-GB"/>
        </w:rPr>
        <w:t xml:space="preserve">textul </w:t>
      </w:r>
      <w:r w:rsidRPr="005639F4">
        <w:rPr>
          <w:lang w:val="ro-RO" w:eastAsia="en-GB"/>
        </w:rPr>
        <w:t>,,</w:t>
      </w:r>
      <w:r w:rsidRPr="00DA122E">
        <w:rPr>
          <w:lang w:val="ro-RO" w:eastAsia="en-GB"/>
        </w:rPr>
        <w:t>din țările părți ale Comunității Energetice la consumatorii finali din Republica Moldova</w:t>
      </w:r>
      <w:r w:rsidRPr="005639F4">
        <w:rPr>
          <w:lang w:val="ro-RO" w:eastAsia="en-GB"/>
        </w:rPr>
        <w:t xml:space="preserve">” se </w:t>
      </w:r>
      <w:r w:rsidR="00863A01">
        <w:rPr>
          <w:lang w:val="ro-RO" w:eastAsia="en-GB"/>
        </w:rPr>
        <w:t xml:space="preserve">substituie </w:t>
      </w:r>
      <w:r>
        <w:rPr>
          <w:lang w:val="ro-RO" w:eastAsia="en-GB"/>
        </w:rPr>
        <w:t xml:space="preserve">cu textul </w:t>
      </w:r>
      <w:r w:rsidRPr="005639F4">
        <w:rPr>
          <w:lang w:val="ro-RO" w:eastAsia="en-GB"/>
        </w:rPr>
        <w:t>,,</w:t>
      </w:r>
      <w:r w:rsidRPr="00DA122E">
        <w:rPr>
          <w:lang w:val="ro-RO" w:eastAsia="en-GB"/>
        </w:rPr>
        <w:t>din țările părți ale Comunității Energetice sau din statele membre ale Uniunii Europene la consumatorii finali din Republica Moldova, în conformitate cu acordurile încheiate în acest sens</w:t>
      </w:r>
      <w:r w:rsidRPr="005639F4">
        <w:rPr>
          <w:lang w:val="ro-RO" w:eastAsia="en-GB"/>
        </w:rPr>
        <w:t>;</w:t>
      </w:r>
    </w:p>
    <w:p w14:paraId="1DC5FD90" w14:textId="2B2F5217" w:rsidR="00DA122E" w:rsidRDefault="00DA122E" w:rsidP="00DA122E">
      <w:pPr>
        <w:pStyle w:val="NormalWeb"/>
        <w:numPr>
          <w:ilvl w:val="0"/>
          <w:numId w:val="31"/>
        </w:numPr>
        <w:shd w:val="clear" w:color="auto" w:fill="FFFFFF"/>
        <w:spacing w:after="120"/>
        <w:jc w:val="both"/>
        <w:rPr>
          <w:lang w:val="ro-RO" w:eastAsia="en-GB"/>
        </w:rPr>
      </w:pPr>
      <w:r>
        <w:rPr>
          <w:color w:val="000000"/>
          <w:lang w:val="ro-MD"/>
        </w:rPr>
        <w:t xml:space="preserve">La </w:t>
      </w:r>
      <w:r w:rsidRPr="000A294C">
        <w:rPr>
          <w:color w:val="000000"/>
          <w:lang w:val="ro-MD"/>
        </w:rPr>
        <w:t>art</w:t>
      </w:r>
      <w:r>
        <w:rPr>
          <w:color w:val="000000"/>
          <w:lang w:val="ro-MD"/>
        </w:rPr>
        <w:t>.</w:t>
      </w:r>
      <w:r w:rsidRPr="000A294C">
        <w:rPr>
          <w:color w:val="000000"/>
          <w:lang w:val="ro-MD"/>
        </w:rPr>
        <w:t xml:space="preserve"> 72 alin </w:t>
      </w:r>
      <w:r>
        <w:rPr>
          <w:color w:val="000000"/>
          <w:lang w:val="ro-MD"/>
        </w:rPr>
        <w:t>(</w:t>
      </w:r>
      <w:r w:rsidRPr="000A294C">
        <w:rPr>
          <w:color w:val="000000"/>
          <w:lang w:val="ro-MD"/>
        </w:rPr>
        <w:t>2</w:t>
      </w:r>
      <w:r>
        <w:rPr>
          <w:color w:val="000000"/>
          <w:lang w:val="ro-MD"/>
        </w:rPr>
        <w:t>)</w:t>
      </w:r>
      <w:r w:rsidRPr="000A294C">
        <w:rPr>
          <w:color w:val="000000"/>
          <w:lang w:val="ro-MD"/>
        </w:rPr>
        <w:t xml:space="preserve"> lit</w:t>
      </w:r>
      <w:r>
        <w:rPr>
          <w:color w:val="000000"/>
          <w:lang w:val="ro-MD"/>
        </w:rPr>
        <w:t>.</w:t>
      </w:r>
      <w:r w:rsidRPr="000A294C">
        <w:rPr>
          <w:color w:val="000000"/>
          <w:lang w:val="ro-MD"/>
        </w:rPr>
        <w:t xml:space="preserve"> </w:t>
      </w:r>
      <w:r>
        <w:rPr>
          <w:color w:val="000000"/>
          <w:lang w:val="ro-MD"/>
        </w:rPr>
        <w:t>(</w:t>
      </w:r>
      <w:r w:rsidRPr="000A294C">
        <w:rPr>
          <w:color w:val="000000"/>
          <w:lang w:val="ro-MD"/>
        </w:rPr>
        <w:t>c</w:t>
      </w:r>
      <w:r>
        <w:rPr>
          <w:color w:val="000000"/>
          <w:lang w:val="ro-MD"/>
        </w:rPr>
        <w:t xml:space="preserve">), </w:t>
      </w:r>
      <w:r>
        <w:rPr>
          <w:lang w:val="ro-RO" w:eastAsia="en-GB"/>
        </w:rPr>
        <w:t xml:space="preserve">textul </w:t>
      </w:r>
      <w:r w:rsidRPr="005639F4">
        <w:rPr>
          <w:lang w:val="ro-RO" w:eastAsia="en-GB"/>
        </w:rPr>
        <w:t>,,</w:t>
      </w:r>
      <w:r w:rsidRPr="000A294C">
        <w:rPr>
          <w:lang w:val="ro-RO" w:eastAsia="en-GB"/>
        </w:rPr>
        <w:t>părți ale Comunității Energetice</w:t>
      </w:r>
      <w:r w:rsidRPr="005639F4">
        <w:rPr>
          <w:lang w:val="ro-RO" w:eastAsia="en-GB"/>
        </w:rPr>
        <w:t xml:space="preserve">” se </w:t>
      </w:r>
      <w:r>
        <w:rPr>
          <w:lang w:val="ro-RO" w:eastAsia="en-GB"/>
        </w:rPr>
        <w:t xml:space="preserve">completează cu textul </w:t>
      </w:r>
      <w:r w:rsidRPr="005639F4">
        <w:rPr>
          <w:lang w:val="ro-RO" w:eastAsia="en-GB"/>
        </w:rPr>
        <w:t>,,</w:t>
      </w:r>
      <w:r w:rsidRPr="0091228B">
        <w:rPr>
          <w:lang w:val="ro-RO"/>
        </w:rPr>
        <w:t xml:space="preserve"> </w:t>
      </w:r>
      <w:r>
        <w:rPr>
          <w:lang w:val="ro-RO" w:eastAsia="en-GB"/>
        </w:rPr>
        <w:t>, ale</w:t>
      </w:r>
      <w:r w:rsidRPr="000A294C">
        <w:rPr>
          <w:lang w:val="ro-RO" w:eastAsia="en-GB"/>
        </w:rPr>
        <w:t xml:space="preserve"> statel</w:t>
      </w:r>
      <w:r>
        <w:rPr>
          <w:lang w:val="ro-RO" w:eastAsia="en-GB"/>
        </w:rPr>
        <w:t>or</w:t>
      </w:r>
      <w:r w:rsidRPr="000A294C">
        <w:rPr>
          <w:lang w:val="ro-RO" w:eastAsia="en-GB"/>
        </w:rPr>
        <w:t xml:space="preserve"> membre ale Uniunii Europene</w:t>
      </w:r>
      <w:r w:rsidRPr="005639F4">
        <w:rPr>
          <w:lang w:val="ro-RO" w:eastAsia="en-GB"/>
        </w:rPr>
        <w:t>”;</w:t>
      </w:r>
    </w:p>
    <w:p w14:paraId="1B15E9C6" w14:textId="1EE3FB60" w:rsidR="00DA122E" w:rsidRDefault="00DA122E" w:rsidP="00DA122E">
      <w:pPr>
        <w:pStyle w:val="NormalWeb"/>
        <w:numPr>
          <w:ilvl w:val="0"/>
          <w:numId w:val="31"/>
        </w:numPr>
        <w:shd w:val="clear" w:color="auto" w:fill="FFFFFF"/>
        <w:spacing w:after="120"/>
        <w:jc w:val="both"/>
        <w:rPr>
          <w:lang w:val="ro-RO" w:eastAsia="en-GB"/>
        </w:rPr>
      </w:pPr>
      <w:r>
        <w:rPr>
          <w:color w:val="000000"/>
          <w:lang w:val="ro-MD"/>
        </w:rPr>
        <w:t xml:space="preserve">La </w:t>
      </w:r>
      <w:r w:rsidRPr="000A294C">
        <w:rPr>
          <w:color w:val="000000"/>
          <w:lang w:val="ro-MD"/>
        </w:rPr>
        <w:t>art</w:t>
      </w:r>
      <w:r>
        <w:rPr>
          <w:color w:val="000000"/>
          <w:lang w:val="ro-MD"/>
        </w:rPr>
        <w:t>.</w:t>
      </w:r>
      <w:r w:rsidRPr="000A294C">
        <w:rPr>
          <w:color w:val="000000"/>
          <w:lang w:val="ro-MD"/>
        </w:rPr>
        <w:t xml:space="preserve"> </w:t>
      </w:r>
      <w:r>
        <w:rPr>
          <w:color w:val="000000"/>
          <w:lang w:val="ro-MD"/>
        </w:rPr>
        <w:t>104</w:t>
      </w:r>
      <w:r w:rsidRPr="000A294C">
        <w:rPr>
          <w:color w:val="000000"/>
          <w:lang w:val="ro-MD"/>
        </w:rPr>
        <w:t xml:space="preserve"> alin </w:t>
      </w:r>
      <w:r>
        <w:rPr>
          <w:color w:val="000000"/>
          <w:lang w:val="ro-MD"/>
        </w:rPr>
        <w:t>(</w:t>
      </w:r>
      <w:r w:rsidRPr="000A294C">
        <w:rPr>
          <w:color w:val="000000"/>
          <w:lang w:val="ro-MD"/>
        </w:rPr>
        <w:t>2</w:t>
      </w:r>
      <w:r>
        <w:rPr>
          <w:color w:val="000000"/>
          <w:lang w:val="ro-MD"/>
        </w:rPr>
        <w:t>)</w:t>
      </w:r>
      <w:r w:rsidRPr="000A294C">
        <w:rPr>
          <w:color w:val="000000"/>
          <w:lang w:val="ro-MD"/>
        </w:rPr>
        <w:t xml:space="preserve"> lit</w:t>
      </w:r>
      <w:r>
        <w:rPr>
          <w:color w:val="000000"/>
          <w:lang w:val="ro-MD"/>
        </w:rPr>
        <w:t>.</w:t>
      </w:r>
      <w:r w:rsidRPr="000A294C">
        <w:rPr>
          <w:color w:val="000000"/>
          <w:lang w:val="ro-MD"/>
        </w:rPr>
        <w:t xml:space="preserve"> </w:t>
      </w:r>
      <w:r>
        <w:rPr>
          <w:color w:val="000000"/>
          <w:lang w:val="ro-MD"/>
        </w:rPr>
        <w:t xml:space="preserve">f) și </w:t>
      </w:r>
      <w:r w:rsidRPr="000A294C">
        <w:rPr>
          <w:color w:val="000000"/>
          <w:lang w:val="ro-MD"/>
        </w:rPr>
        <w:t>art</w:t>
      </w:r>
      <w:r>
        <w:rPr>
          <w:color w:val="000000"/>
          <w:lang w:val="ro-MD"/>
        </w:rPr>
        <w:t>.</w:t>
      </w:r>
      <w:r w:rsidRPr="000A294C">
        <w:rPr>
          <w:color w:val="000000"/>
          <w:lang w:val="ro-MD"/>
        </w:rPr>
        <w:t xml:space="preserve"> 107 alin</w:t>
      </w:r>
      <w:r>
        <w:rPr>
          <w:color w:val="000000"/>
          <w:lang w:val="ro-MD"/>
        </w:rPr>
        <w:t>.</w:t>
      </w:r>
      <w:r w:rsidRPr="000A294C">
        <w:rPr>
          <w:color w:val="000000"/>
          <w:lang w:val="ro-MD"/>
        </w:rPr>
        <w:t xml:space="preserve"> </w:t>
      </w:r>
      <w:r>
        <w:rPr>
          <w:color w:val="000000"/>
          <w:lang w:val="ro-MD"/>
        </w:rPr>
        <w:t>(</w:t>
      </w:r>
      <w:r w:rsidRPr="000A294C">
        <w:rPr>
          <w:color w:val="000000"/>
          <w:lang w:val="ro-MD"/>
        </w:rPr>
        <w:t>1</w:t>
      </w:r>
      <w:r>
        <w:rPr>
          <w:color w:val="000000"/>
          <w:lang w:val="ro-MD"/>
        </w:rPr>
        <w:t>)</w:t>
      </w:r>
      <w:r w:rsidRPr="000A294C">
        <w:rPr>
          <w:color w:val="000000"/>
          <w:lang w:val="ro-MD"/>
        </w:rPr>
        <w:t xml:space="preserve"> lit</w:t>
      </w:r>
      <w:r>
        <w:rPr>
          <w:color w:val="000000"/>
          <w:lang w:val="ro-MD"/>
        </w:rPr>
        <w:t>.</w:t>
      </w:r>
      <w:r w:rsidRPr="000A294C">
        <w:rPr>
          <w:color w:val="000000"/>
          <w:lang w:val="ro-MD"/>
        </w:rPr>
        <w:t xml:space="preserve"> </w:t>
      </w:r>
      <w:r>
        <w:rPr>
          <w:color w:val="000000"/>
          <w:lang w:val="ro-MD"/>
        </w:rPr>
        <w:t>(</w:t>
      </w:r>
      <w:r w:rsidRPr="000A294C">
        <w:rPr>
          <w:color w:val="000000"/>
          <w:lang w:val="ro-MD"/>
        </w:rPr>
        <w:t>f</w:t>
      </w:r>
      <w:r>
        <w:rPr>
          <w:color w:val="000000"/>
          <w:lang w:val="ro-MD"/>
        </w:rPr>
        <w:t xml:space="preserve">), </w:t>
      </w:r>
      <w:r>
        <w:rPr>
          <w:lang w:val="ro-RO" w:eastAsia="en-GB"/>
        </w:rPr>
        <w:t xml:space="preserve">textul </w:t>
      </w:r>
      <w:r w:rsidRPr="005639F4">
        <w:rPr>
          <w:lang w:val="ro-RO" w:eastAsia="en-GB"/>
        </w:rPr>
        <w:t>,,</w:t>
      </w:r>
      <w:r w:rsidRPr="000A294C">
        <w:rPr>
          <w:lang w:val="ro-RO" w:eastAsia="en-GB"/>
        </w:rPr>
        <w:t>părți ale Comunității Energetice</w:t>
      </w:r>
      <w:r w:rsidRPr="005639F4">
        <w:rPr>
          <w:lang w:val="ro-RO" w:eastAsia="en-GB"/>
        </w:rPr>
        <w:t xml:space="preserve">” se </w:t>
      </w:r>
      <w:r>
        <w:rPr>
          <w:lang w:val="ro-RO" w:eastAsia="en-GB"/>
        </w:rPr>
        <w:t xml:space="preserve">completează cu textul </w:t>
      </w:r>
      <w:r w:rsidRPr="005639F4">
        <w:rPr>
          <w:lang w:val="ro-RO" w:eastAsia="en-GB"/>
        </w:rPr>
        <w:t>,,</w:t>
      </w:r>
      <w:r>
        <w:t xml:space="preserve"> </w:t>
      </w:r>
      <w:r>
        <w:rPr>
          <w:lang w:val="ro-RO" w:eastAsia="en-GB"/>
        </w:rPr>
        <w:t>, cu</w:t>
      </w:r>
      <w:r w:rsidRPr="000A294C">
        <w:rPr>
          <w:lang w:val="ro-RO" w:eastAsia="en-GB"/>
        </w:rPr>
        <w:t xml:space="preserve"> statel</w:t>
      </w:r>
      <w:r>
        <w:rPr>
          <w:lang w:val="ro-RO" w:eastAsia="en-GB"/>
        </w:rPr>
        <w:t>e</w:t>
      </w:r>
      <w:r w:rsidRPr="000A294C">
        <w:rPr>
          <w:lang w:val="ro-RO" w:eastAsia="en-GB"/>
        </w:rPr>
        <w:t xml:space="preserve"> membre ale Uniunii Europene</w:t>
      </w:r>
      <w:r w:rsidRPr="005639F4">
        <w:rPr>
          <w:lang w:val="ro-RO" w:eastAsia="en-GB"/>
        </w:rPr>
        <w:t>”;</w:t>
      </w:r>
    </w:p>
    <w:p w14:paraId="5367098A" w14:textId="21DA5E50" w:rsidR="00DA122E" w:rsidRPr="001E748E" w:rsidRDefault="00DA122E" w:rsidP="001E748E">
      <w:pPr>
        <w:pStyle w:val="NormalWeb"/>
        <w:numPr>
          <w:ilvl w:val="0"/>
          <w:numId w:val="31"/>
        </w:numPr>
        <w:shd w:val="clear" w:color="auto" w:fill="FFFFFF"/>
        <w:spacing w:after="120"/>
        <w:jc w:val="both"/>
        <w:rPr>
          <w:lang w:val="ro-RO" w:eastAsia="en-GB"/>
        </w:rPr>
      </w:pPr>
      <w:r>
        <w:rPr>
          <w:color w:val="000000"/>
          <w:lang w:val="ro-MD"/>
        </w:rPr>
        <w:t xml:space="preserve">La </w:t>
      </w:r>
      <w:r w:rsidRPr="000A294C">
        <w:rPr>
          <w:color w:val="000000"/>
          <w:lang w:val="ro-MD"/>
        </w:rPr>
        <w:t>art</w:t>
      </w:r>
      <w:r>
        <w:rPr>
          <w:color w:val="000000"/>
          <w:lang w:val="ro-MD"/>
        </w:rPr>
        <w:t>.</w:t>
      </w:r>
      <w:r w:rsidRPr="000A294C">
        <w:rPr>
          <w:color w:val="000000"/>
          <w:lang w:val="ro-MD"/>
        </w:rPr>
        <w:t xml:space="preserve"> </w:t>
      </w:r>
      <w:r>
        <w:rPr>
          <w:color w:val="000000"/>
          <w:lang w:val="ro-MD"/>
        </w:rPr>
        <w:t>108</w:t>
      </w:r>
      <w:r w:rsidRPr="000A294C">
        <w:rPr>
          <w:color w:val="000000"/>
          <w:lang w:val="ro-MD"/>
        </w:rPr>
        <w:t xml:space="preserve"> alin </w:t>
      </w:r>
      <w:r>
        <w:rPr>
          <w:color w:val="000000"/>
          <w:lang w:val="ro-MD"/>
        </w:rPr>
        <w:t>(</w:t>
      </w:r>
      <w:r w:rsidRPr="000A294C">
        <w:rPr>
          <w:color w:val="000000"/>
          <w:lang w:val="ro-MD"/>
        </w:rPr>
        <w:t>2</w:t>
      </w:r>
      <w:r>
        <w:rPr>
          <w:color w:val="000000"/>
          <w:lang w:val="ro-MD"/>
        </w:rPr>
        <w:t xml:space="preserve">), </w:t>
      </w:r>
      <w:r>
        <w:rPr>
          <w:lang w:val="ro-RO" w:eastAsia="en-GB"/>
        </w:rPr>
        <w:t xml:space="preserve">textul </w:t>
      </w:r>
      <w:r w:rsidRPr="005639F4">
        <w:rPr>
          <w:lang w:val="ro-RO" w:eastAsia="en-GB"/>
        </w:rPr>
        <w:t>,,</w:t>
      </w:r>
      <w:r w:rsidRPr="000A294C">
        <w:rPr>
          <w:lang w:val="ro-RO" w:eastAsia="en-GB"/>
        </w:rPr>
        <w:t>părți a Comunității Energetice</w:t>
      </w:r>
      <w:r w:rsidRPr="005639F4">
        <w:rPr>
          <w:lang w:val="ro-RO" w:eastAsia="en-GB"/>
        </w:rPr>
        <w:t xml:space="preserve">” se </w:t>
      </w:r>
      <w:r>
        <w:rPr>
          <w:lang w:val="ro-RO" w:eastAsia="en-GB"/>
        </w:rPr>
        <w:t xml:space="preserve">completează cu textul </w:t>
      </w:r>
      <w:r w:rsidRPr="005639F4">
        <w:rPr>
          <w:lang w:val="ro-RO" w:eastAsia="en-GB"/>
        </w:rPr>
        <w:t>,,</w:t>
      </w:r>
      <w:r>
        <w:t xml:space="preserve"> </w:t>
      </w:r>
      <w:r>
        <w:rPr>
          <w:lang w:val="ro-RO" w:eastAsia="en-GB"/>
        </w:rPr>
        <w:t xml:space="preserve">, </w:t>
      </w:r>
      <w:r w:rsidR="001E748E">
        <w:rPr>
          <w:lang w:val="ro-RO" w:eastAsia="en-GB"/>
        </w:rPr>
        <w:t>a unui stat</w:t>
      </w:r>
      <w:r w:rsidRPr="000A294C">
        <w:rPr>
          <w:lang w:val="ro-RO" w:eastAsia="en-GB"/>
        </w:rPr>
        <w:t xml:space="preserve"> membr</w:t>
      </w:r>
      <w:r w:rsidR="001E748E">
        <w:rPr>
          <w:lang w:val="ro-RO" w:eastAsia="en-GB"/>
        </w:rPr>
        <w:t>u</w:t>
      </w:r>
      <w:r w:rsidRPr="000A294C">
        <w:rPr>
          <w:lang w:val="ro-RO" w:eastAsia="en-GB"/>
        </w:rPr>
        <w:t xml:space="preserve"> al Uniunii Europene</w:t>
      </w:r>
      <w:r w:rsidRPr="005639F4">
        <w:rPr>
          <w:lang w:val="ro-RO" w:eastAsia="en-GB"/>
        </w:rPr>
        <w:t>”;</w:t>
      </w:r>
    </w:p>
    <w:p w14:paraId="71D3CF6F" w14:textId="692145BC" w:rsidR="005D693B" w:rsidRPr="005639F4" w:rsidRDefault="005D693B" w:rsidP="00515604">
      <w:pPr>
        <w:pStyle w:val="NormalWeb"/>
        <w:numPr>
          <w:ilvl w:val="0"/>
          <w:numId w:val="13"/>
        </w:numPr>
        <w:shd w:val="clear" w:color="auto" w:fill="FFFFFF"/>
        <w:tabs>
          <w:tab w:val="left" w:pos="720"/>
        </w:tabs>
        <w:spacing w:before="0" w:beforeAutospacing="0" w:after="0" w:afterAutospacing="0"/>
        <w:ind w:left="0" w:firstLine="450"/>
        <w:jc w:val="both"/>
        <w:rPr>
          <w:b/>
          <w:bCs/>
          <w:color w:val="000000"/>
          <w:lang w:val="ro-MD"/>
        </w:rPr>
      </w:pPr>
      <w:r w:rsidRPr="005639F4">
        <w:rPr>
          <w:b/>
          <w:bCs/>
          <w:color w:val="000000"/>
          <w:lang w:val="ro-MD"/>
        </w:rPr>
        <w:t>Articolul 2:</w:t>
      </w:r>
    </w:p>
    <w:p w14:paraId="2B8533C1" w14:textId="3DAC2AF0" w:rsidR="00A075CE" w:rsidRPr="005639F4" w:rsidRDefault="00A075CE" w:rsidP="00CA62C5">
      <w:pPr>
        <w:pStyle w:val="NormalWeb"/>
        <w:numPr>
          <w:ilvl w:val="0"/>
          <w:numId w:val="21"/>
        </w:numPr>
        <w:shd w:val="clear" w:color="auto" w:fill="FFFFFF"/>
        <w:spacing w:before="0" w:beforeAutospacing="0" w:after="0" w:afterAutospacing="0"/>
        <w:jc w:val="both"/>
        <w:rPr>
          <w:lang w:val="ro-MD"/>
        </w:rPr>
      </w:pPr>
      <w:r w:rsidRPr="005639F4">
        <w:rPr>
          <w:lang w:val="ro-MD"/>
        </w:rPr>
        <w:t>la noțiunea ,,certificare”:</w:t>
      </w:r>
    </w:p>
    <w:p w14:paraId="707099EE" w14:textId="77777777" w:rsidR="00A075CE" w:rsidRPr="005639F4" w:rsidRDefault="00A075CE" w:rsidP="00FE5A69">
      <w:pPr>
        <w:pStyle w:val="NormalWeb"/>
        <w:shd w:val="clear" w:color="auto" w:fill="FFFFFF"/>
        <w:spacing w:before="0" w:beforeAutospacing="0" w:after="0" w:afterAutospacing="0"/>
        <w:ind w:firstLine="720"/>
        <w:jc w:val="both"/>
        <w:rPr>
          <w:lang w:val="ro-MD"/>
        </w:rPr>
      </w:pPr>
      <w:r w:rsidRPr="005639F4">
        <w:rPr>
          <w:lang w:val="ro-MD"/>
        </w:rPr>
        <w:t>după cuvintele ,,de către operatorul sistemului de transport” se completează cu textul ,, , de către operatorul instalației de stocare”;</w:t>
      </w:r>
    </w:p>
    <w:p w14:paraId="5817F768" w14:textId="02BCA974" w:rsidR="00A075CE" w:rsidRDefault="00A075CE" w:rsidP="00FE5A69">
      <w:pPr>
        <w:pStyle w:val="NormalWeb"/>
        <w:shd w:val="clear" w:color="auto" w:fill="FFFFFF"/>
        <w:spacing w:before="0" w:beforeAutospacing="0" w:after="120" w:afterAutospacing="0"/>
        <w:ind w:firstLine="720"/>
        <w:jc w:val="both"/>
        <w:rPr>
          <w:lang w:val="ro-MD"/>
        </w:rPr>
      </w:pPr>
      <w:r w:rsidRPr="005639F4">
        <w:rPr>
          <w:lang w:val="ro-MD"/>
        </w:rPr>
        <w:t>după cuvintele ,,impuse operatorului sistemului de transport” se completează cu textul ,, ,operatorului instalației de stocare”;</w:t>
      </w:r>
    </w:p>
    <w:p w14:paraId="5E603465" w14:textId="18661809" w:rsidR="00447632" w:rsidRDefault="00447632" w:rsidP="00FE5A69">
      <w:pPr>
        <w:pStyle w:val="NormalWeb"/>
        <w:shd w:val="clear" w:color="auto" w:fill="FFFFFF"/>
        <w:spacing w:before="0" w:beforeAutospacing="0" w:after="120" w:afterAutospacing="0"/>
        <w:ind w:firstLine="720"/>
        <w:jc w:val="both"/>
        <w:rPr>
          <w:lang w:val="ro-MD"/>
        </w:rPr>
      </w:pPr>
      <w:r w:rsidRPr="00447632">
        <w:rPr>
          <w:lang w:val="ro-MD"/>
        </w:rPr>
        <w:t>după cuvintele ,,</w:t>
      </w:r>
      <w:r>
        <w:rPr>
          <w:lang w:val="ro-MD"/>
        </w:rPr>
        <w:t>a</w:t>
      </w:r>
      <w:r w:rsidRPr="00447632">
        <w:rPr>
          <w:lang w:val="ro-MD"/>
        </w:rPr>
        <w:t xml:space="preserve"> operatorului sistemului de transport” se completează cu textul ,, ,</w:t>
      </w:r>
      <w:r>
        <w:rPr>
          <w:lang w:val="ro-MD"/>
        </w:rPr>
        <w:t xml:space="preserve"> a </w:t>
      </w:r>
      <w:r w:rsidRPr="00447632">
        <w:rPr>
          <w:lang w:val="ro-MD"/>
        </w:rPr>
        <w:t>operatorului instalației de stocare”;</w:t>
      </w:r>
    </w:p>
    <w:p w14:paraId="0423CBD9" w14:textId="0B627A58" w:rsidR="009511C9" w:rsidRDefault="009511C9" w:rsidP="00FE5A69">
      <w:pPr>
        <w:pStyle w:val="NormalWeb"/>
        <w:shd w:val="clear" w:color="auto" w:fill="FFFFFF"/>
        <w:spacing w:before="0" w:beforeAutospacing="0" w:after="120" w:afterAutospacing="0"/>
        <w:ind w:firstLine="720"/>
        <w:jc w:val="both"/>
        <w:rPr>
          <w:lang w:val="ro-MD"/>
        </w:rPr>
      </w:pPr>
      <w:r>
        <w:rPr>
          <w:lang w:val="ro-MD"/>
        </w:rPr>
        <w:t xml:space="preserve">2) </w:t>
      </w:r>
      <w:r w:rsidRPr="005639F4">
        <w:rPr>
          <w:lang w:val="ro-MD"/>
        </w:rPr>
        <w:t>după noțiunea ,,</w:t>
      </w:r>
      <w:r w:rsidR="00D8314A" w:rsidRPr="0091228B">
        <w:rPr>
          <w:lang w:val="pt-BR"/>
        </w:rPr>
        <w:t xml:space="preserve"> </w:t>
      </w:r>
      <w:r w:rsidR="00D8314A" w:rsidRPr="00D8314A">
        <w:rPr>
          <w:lang w:val="ro-MD"/>
        </w:rPr>
        <w:t>congestie fizică</w:t>
      </w:r>
      <w:r w:rsidRPr="005639F4">
        <w:rPr>
          <w:lang w:val="ro-MD"/>
        </w:rPr>
        <w:t>” se introduce o noțiune nouă cu următorul cuprins:</w:t>
      </w:r>
    </w:p>
    <w:p w14:paraId="155EDAF7" w14:textId="360D0ED0" w:rsidR="00F81144" w:rsidRPr="005639F4" w:rsidRDefault="00A80D92" w:rsidP="00FE5A69">
      <w:pPr>
        <w:pStyle w:val="NormalWeb"/>
        <w:shd w:val="clear" w:color="auto" w:fill="FFFFFF"/>
        <w:spacing w:before="0" w:beforeAutospacing="0" w:after="120" w:afterAutospacing="0"/>
        <w:ind w:firstLine="720"/>
        <w:jc w:val="both"/>
        <w:rPr>
          <w:lang w:val="ro-MD"/>
        </w:rPr>
      </w:pPr>
      <w:bookmarkStart w:id="0" w:name="_Hlk145052470"/>
      <w:r w:rsidRPr="0091228B">
        <w:rPr>
          <w:iCs/>
          <w:color w:val="0D0D0D"/>
          <w:szCs w:val="22"/>
          <w:lang w:val="pt-BR"/>
        </w:rPr>
        <w:t xml:space="preserve">„componentă de echitate – </w:t>
      </w:r>
      <w:r w:rsidRPr="0091228B">
        <w:rPr>
          <w:iCs/>
          <w:color w:val="000000"/>
          <w:szCs w:val="22"/>
          <w:lang w:val="pt-BR"/>
        </w:rPr>
        <w:t>obligațiune de plată unică reciprocă ca urmare a relațiilor contractuale, determinată conform Metodologiei</w:t>
      </w:r>
      <w:r w:rsidRPr="0091228B">
        <w:rPr>
          <w:rFonts w:asciiTheme="minorHAnsi" w:eastAsiaTheme="minorHAnsi" w:hAnsiTheme="minorHAnsi" w:cstheme="minorBidi"/>
          <w:iCs/>
          <w:sz w:val="22"/>
          <w:szCs w:val="22"/>
          <w:lang w:val="pt-BR"/>
        </w:rPr>
        <w:t xml:space="preserve"> </w:t>
      </w:r>
      <w:r w:rsidRPr="0091228B">
        <w:rPr>
          <w:iCs/>
          <w:color w:val="000000"/>
          <w:szCs w:val="22"/>
          <w:lang w:val="pt-BR"/>
        </w:rPr>
        <w:t xml:space="preserve">de calculare, aprobare și aplicare a prețurilor reglementate pentru furnizarea gazelor naturale aprobate de ANRE, și percepută de la consumatori sau de la furnizor ce are impusă obligația de serviciu public </w:t>
      </w:r>
      <w:r w:rsidR="00683993" w:rsidRPr="0091228B">
        <w:rPr>
          <w:iCs/>
          <w:color w:val="000000"/>
          <w:szCs w:val="22"/>
          <w:lang w:val="pt-BR"/>
        </w:rPr>
        <w:t>stabilită</w:t>
      </w:r>
      <w:r w:rsidRPr="0091228B">
        <w:rPr>
          <w:iCs/>
          <w:color w:val="000000"/>
          <w:szCs w:val="22"/>
          <w:lang w:val="pt-BR"/>
        </w:rPr>
        <w:t xml:space="preserve"> la art. 89 în cazul schimbării furnizorului sau a rezoluțiunii contractului de furnziare a gazelor naturale și în cazul în care devierile financiare ale furnizorului </w:t>
      </w:r>
      <w:bookmarkStart w:id="1" w:name="_Hlk145025577"/>
      <w:r w:rsidRPr="0091228B">
        <w:rPr>
          <w:iCs/>
          <w:color w:val="000000"/>
          <w:szCs w:val="22"/>
          <w:lang w:val="pt-BR"/>
        </w:rPr>
        <w:t xml:space="preserve">depășesc valoarea procentuală a venitului reglementat stabilită în Metodologie </w:t>
      </w:r>
      <w:bookmarkEnd w:id="1"/>
      <w:r w:rsidRPr="0091228B">
        <w:rPr>
          <w:iCs/>
          <w:color w:val="000000"/>
          <w:szCs w:val="22"/>
          <w:lang w:val="pt-BR"/>
        </w:rPr>
        <w:t xml:space="preserve">pentru a putea fi inițiată de către </w:t>
      </w:r>
      <w:r w:rsidRPr="0091228B">
        <w:rPr>
          <w:iCs/>
          <w:color w:val="000000"/>
          <w:szCs w:val="22"/>
          <w:lang w:val="pt-BR"/>
        </w:rPr>
        <w:lastRenderedPageBreak/>
        <w:t>furnizor sau de către Agenție procedura de ajustare a prețurilor în vigoare.</w:t>
      </w:r>
      <w:r w:rsidRPr="0091228B">
        <w:rPr>
          <w:rFonts w:eastAsiaTheme="minorHAnsi"/>
          <w:sz w:val="22"/>
          <w:szCs w:val="22"/>
          <w:lang w:val="ro-MD"/>
        </w:rPr>
        <w:t>”</w:t>
      </w:r>
      <w:bookmarkEnd w:id="0"/>
      <w:r w:rsidR="002A539C" w:rsidRPr="005639F4">
        <w:rPr>
          <w:lang w:val="ro-MD"/>
        </w:rPr>
        <w:t xml:space="preserve">2) </w:t>
      </w:r>
      <w:r w:rsidR="00F81144" w:rsidRPr="005639F4">
        <w:rPr>
          <w:lang w:val="ro-MD"/>
        </w:rPr>
        <w:t>la noțiunea ,,debitul de extracție”, cuvintele ,,</w:t>
      </w:r>
      <w:r w:rsidR="00725AC5" w:rsidRPr="005639F4">
        <w:rPr>
          <w:lang w:val="ro-MD"/>
        </w:rPr>
        <w:t>care folosește un depozit de stocare are dreptul să extragă gazele naturale din depozitul de stocare respectiv</w:t>
      </w:r>
      <w:r w:rsidR="00F81144" w:rsidRPr="005639F4">
        <w:rPr>
          <w:lang w:val="ro-MD"/>
        </w:rPr>
        <w:t xml:space="preserve">” se substituie cu </w:t>
      </w:r>
      <w:r w:rsidR="00725AC5" w:rsidRPr="005639F4">
        <w:rPr>
          <w:lang w:val="ro-MD"/>
        </w:rPr>
        <w:t>cuvintele</w:t>
      </w:r>
      <w:r w:rsidR="00F81144" w:rsidRPr="005639F4">
        <w:rPr>
          <w:lang w:val="ro-MD"/>
        </w:rPr>
        <w:t xml:space="preserve"> ,,</w:t>
      </w:r>
      <w:r w:rsidR="00725AC5" w:rsidRPr="005639F4">
        <w:rPr>
          <w:lang w:val="ro-MD"/>
        </w:rPr>
        <w:t>care folosește o instalație de stocare are dreptul să extragă gazele naturale din instalația de stocare respectivă</w:t>
      </w:r>
      <w:r w:rsidR="00F81144" w:rsidRPr="005639F4">
        <w:rPr>
          <w:lang w:val="ro-MD"/>
        </w:rPr>
        <w:t>”;</w:t>
      </w:r>
    </w:p>
    <w:p w14:paraId="3CB6DA90" w14:textId="2199D320" w:rsidR="00F81144" w:rsidRPr="005639F4" w:rsidRDefault="002A539C" w:rsidP="00FE5A69">
      <w:pPr>
        <w:pStyle w:val="NormalWeb"/>
        <w:shd w:val="clear" w:color="auto" w:fill="FFFFFF"/>
        <w:spacing w:before="0" w:beforeAutospacing="0" w:after="120" w:afterAutospacing="0"/>
        <w:ind w:firstLine="720"/>
        <w:jc w:val="both"/>
        <w:rPr>
          <w:lang w:val="ro-MD"/>
        </w:rPr>
      </w:pPr>
      <w:r w:rsidRPr="005639F4">
        <w:rPr>
          <w:lang w:val="ro-MD"/>
        </w:rPr>
        <w:t>3</w:t>
      </w:r>
      <w:r w:rsidR="00CA62C5" w:rsidRPr="005639F4">
        <w:rPr>
          <w:lang w:val="ro-MD"/>
        </w:rPr>
        <w:t xml:space="preserve">) </w:t>
      </w:r>
      <w:r w:rsidR="00F81144" w:rsidRPr="005639F4">
        <w:rPr>
          <w:lang w:val="ro-MD"/>
        </w:rPr>
        <w:t>la noțiunea ,,debitul de injecție”, cuvintele ,,</w:t>
      </w:r>
      <w:r w:rsidR="00725AC5" w:rsidRPr="005639F4">
        <w:rPr>
          <w:lang w:val="ro-MD"/>
        </w:rPr>
        <w:t xml:space="preserve">care </w:t>
      </w:r>
      <w:r w:rsidR="00F81144" w:rsidRPr="005639F4">
        <w:rPr>
          <w:lang w:val="ro-MD"/>
        </w:rPr>
        <w:t>folosește un depozit de stocare</w:t>
      </w:r>
      <w:r w:rsidR="00725AC5" w:rsidRPr="005639F4">
        <w:rPr>
          <w:lang w:val="ro-MD"/>
        </w:rPr>
        <w:t xml:space="preserve"> are dreptul să injecteze gaze naturale în depozitul de stocare respectiv</w:t>
      </w:r>
      <w:r w:rsidR="00F81144" w:rsidRPr="005639F4">
        <w:rPr>
          <w:lang w:val="ro-MD"/>
        </w:rPr>
        <w:t xml:space="preserve">” se substituie cu </w:t>
      </w:r>
      <w:r w:rsidR="00725AC5" w:rsidRPr="005639F4">
        <w:rPr>
          <w:lang w:val="ro-MD"/>
        </w:rPr>
        <w:t>cuvintele</w:t>
      </w:r>
      <w:r w:rsidR="00F81144" w:rsidRPr="005639F4">
        <w:rPr>
          <w:lang w:val="ro-MD"/>
        </w:rPr>
        <w:t xml:space="preserve"> ,,</w:t>
      </w:r>
      <w:r w:rsidR="00725AC5" w:rsidRPr="005639F4">
        <w:rPr>
          <w:lang w:val="ro-MD"/>
        </w:rPr>
        <w:t xml:space="preserve">care folosește o instalație de stocare </w:t>
      </w:r>
      <w:bookmarkStart w:id="2" w:name="_Hlk137482976"/>
      <w:r w:rsidR="00725AC5" w:rsidRPr="005639F4">
        <w:rPr>
          <w:lang w:val="ro-MD"/>
        </w:rPr>
        <w:t>are dreptul să injecteze gaze naturale în instalația de stocare respectiv</w:t>
      </w:r>
      <w:bookmarkEnd w:id="2"/>
      <w:r w:rsidR="00725AC5" w:rsidRPr="005639F4">
        <w:rPr>
          <w:lang w:val="ro-MD"/>
        </w:rPr>
        <w:t>ă</w:t>
      </w:r>
      <w:r w:rsidR="00F81144" w:rsidRPr="005639F4">
        <w:rPr>
          <w:lang w:val="ro-MD"/>
        </w:rPr>
        <w:t>”;</w:t>
      </w:r>
    </w:p>
    <w:p w14:paraId="33FC5760" w14:textId="3F747C7A" w:rsidR="00F32D78" w:rsidRPr="005639F4" w:rsidRDefault="002A539C" w:rsidP="00FE5A69">
      <w:pPr>
        <w:pStyle w:val="NormalWeb"/>
        <w:shd w:val="clear" w:color="auto" w:fill="FFFFFF"/>
        <w:spacing w:before="0" w:beforeAutospacing="0" w:after="0" w:afterAutospacing="0"/>
        <w:ind w:firstLine="720"/>
        <w:jc w:val="both"/>
        <w:rPr>
          <w:lang w:val="ro-MD"/>
        </w:rPr>
      </w:pPr>
      <w:r w:rsidRPr="005639F4">
        <w:rPr>
          <w:lang w:val="ro-MD"/>
        </w:rPr>
        <w:t>4</w:t>
      </w:r>
      <w:r w:rsidR="00CA62C5" w:rsidRPr="005639F4">
        <w:rPr>
          <w:lang w:val="ro-MD"/>
        </w:rPr>
        <w:t xml:space="preserve">) </w:t>
      </w:r>
      <w:bookmarkStart w:id="3" w:name="_Hlk145019338"/>
      <w:r w:rsidR="00F32D78" w:rsidRPr="005639F4">
        <w:rPr>
          <w:lang w:val="ro-MD"/>
        </w:rPr>
        <w:t>după noțiunea ,,instalație de racordare” se introduce o noțiune nouă cu următorul cuprins:</w:t>
      </w:r>
      <w:bookmarkEnd w:id="3"/>
    </w:p>
    <w:p w14:paraId="72B0CBA6" w14:textId="6B73E7B1" w:rsidR="00F32D78" w:rsidRPr="005639F4" w:rsidRDefault="00F32D78" w:rsidP="00FE5A69">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hAnsi="Times New Roman" w:cs="Times New Roman"/>
          <w:sz w:val="24"/>
          <w:szCs w:val="24"/>
          <w:lang w:val="ro-MD"/>
        </w:rPr>
        <w:t>,,</w:t>
      </w:r>
      <w:r w:rsidRPr="005639F4">
        <w:rPr>
          <w:rFonts w:ascii="Times New Roman" w:eastAsia="Times New Roman" w:hAnsi="Times New Roman" w:cs="Times New Roman"/>
          <w:i/>
          <w:iCs/>
          <w:sz w:val="24"/>
          <w:szCs w:val="24"/>
          <w:lang w:val="ro-RO" w:eastAsia="en-GB"/>
        </w:rPr>
        <w:t>instalație de stocare subterană</w:t>
      </w:r>
      <w:r w:rsidRPr="005639F4">
        <w:rPr>
          <w:rFonts w:ascii="Times New Roman" w:eastAsia="Times New Roman" w:hAnsi="Times New Roman" w:cs="Times New Roman"/>
          <w:sz w:val="24"/>
          <w:szCs w:val="24"/>
          <w:lang w:val="ro-RO" w:eastAsia="en-GB"/>
        </w:rPr>
        <w:t xml:space="preserve"> – instalație de stocare </w:t>
      </w:r>
      <w:r w:rsidR="00F81144" w:rsidRPr="005639F4">
        <w:rPr>
          <w:rFonts w:ascii="Times New Roman" w:eastAsia="Times New Roman" w:hAnsi="Times New Roman" w:cs="Times New Roman"/>
          <w:sz w:val="24"/>
          <w:szCs w:val="24"/>
          <w:lang w:val="ro-RO" w:eastAsia="en-GB"/>
        </w:rPr>
        <w:t xml:space="preserve">care este deținută și/sau exploatată de o întreprindere de gaze naturale și care este </w:t>
      </w:r>
      <w:r w:rsidRPr="005639F4">
        <w:rPr>
          <w:rFonts w:ascii="Times New Roman" w:eastAsia="Times New Roman" w:hAnsi="Times New Roman" w:cs="Times New Roman"/>
          <w:sz w:val="24"/>
          <w:szCs w:val="24"/>
          <w:lang w:val="ro-RO" w:eastAsia="en-GB"/>
        </w:rPr>
        <w:t xml:space="preserve">utilizată pentru stocarea gazelor naturale, inclusiv a stocurilor </w:t>
      </w:r>
      <w:r w:rsidR="0045111A" w:rsidRPr="005639F4">
        <w:rPr>
          <w:rFonts w:ascii="Times New Roman" w:eastAsia="Times New Roman" w:hAnsi="Times New Roman" w:cs="Times New Roman"/>
          <w:sz w:val="24"/>
          <w:szCs w:val="24"/>
          <w:lang w:val="ro-RO" w:eastAsia="en-GB"/>
        </w:rPr>
        <w:t xml:space="preserve"> </w:t>
      </w:r>
      <w:r w:rsidRPr="005639F4">
        <w:rPr>
          <w:rFonts w:ascii="Times New Roman" w:eastAsia="Times New Roman" w:hAnsi="Times New Roman" w:cs="Times New Roman"/>
          <w:sz w:val="24"/>
          <w:szCs w:val="24"/>
          <w:lang w:val="ro-RO" w:eastAsia="en-GB"/>
        </w:rPr>
        <w:t>de echilibrare și care este conectată la o rețea de transport sau de distribuție, cu excepția rezervoarelor sferice supraterane sau a stocării în conductă;</w:t>
      </w:r>
      <w:r w:rsidRPr="005639F4">
        <w:rPr>
          <w:rFonts w:ascii="Times New Roman" w:hAnsi="Times New Roman" w:cs="Times New Roman"/>
          <w:color w:val="000000"/>
          <w:sz w:val="24"/>
          <w:szCs w:val="24"/>
          <w:lang w:val="ro-MD"/>
        </w:rPr>
        <w:t>”;</w:t>
      </w:r>
    </w:p>
    <w:p w14:paraId="5CE9DF5F" w14:textId="69DFF308" w:rsidR="00F32D78" w:rsidRPr="005639F4" w:rsidRDefault="002A539C" w:rsidP="00FE5A69">
      <w:pPr>
        <w:pStyle w:val="NormalWeb"/>
        <w:shd w:val="clear" w:color="auto" w:fill="FFFFFF"/>
        <w:spacing w:before="0" w:beforeAutospacing="0" w:after="0" w:afterAutospacing="0"/>
        <w:ind w:firstLine="720"/>
        <w:jc w:val="both"/>
        <w:rPr>
          <w:lang w:val="ro-MD"/>
        </w:rPr>
      </w:pPr>
      <w:r w:rsidRPr="005639F4">
        <w:rPr>
          <w:lang w:val="ro-MD"/>
        </w:rPr>
        <w:t>5</w:t>
      </w:r>
      <w:r w:rsidR="00CA62C5" w:rsidRPr="005639F4">
        <w:rPr>
          <w:lang w:val="ro-MD"/>
        </w:rPr>
        <w:t xml:space="preserve">) </w:t>
      </w:r>
      <w:r w:rsidR="00F32D78" w:rsidRPr="005639F4">
        <w:rPr>
          <w:lang w:val="ro-MD"/>
        </w:rPr>
        <w:t>după noțiunea ,,nominalizare” se introduce o noțiune nouă cu următorul cuprins:</w:t>
      </w:r>
    </w:p>
    <w:p w14:paraId="316E0B8B" w14:textId="7432A865" w:rsidR="00BF3162" w:rsidRPr="005639F4" w:rsidRDefault="00BF3162" w:rsidP="00FE5A69">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iCs/>
          <w:sz w:val="24"/>
          <w:szCs w:val="24"/>
          <w:lang w:val="ro-RO" w:eastAsia="en-GB"/>
        </w:rPr>
        <w:t>,,</w:t>
      </w:r>
      <w:r w:rsidRPr="005639F4">
        <w:rPr>
          <w:rFonts w:ascii="Times New Roman" w:eastAsia="Times New Roman" w:hAnsi="Times New Roman" w:cs="Times New Roman"/>
          <w:i/>
          <w:iCs/>
          <w:sz w:val="24"/>
          <w:szCs w:val="24"/>
          <w:lang w:val="ro-RO" w:eastAsia="en-GB"/>
        </w:rPr>
        <w:t xml:space="preserve">obiectiv de creare a stocurilor de gaze naturale </w:t>
      </w:r>
      <w:r w:rsidRPr="005639F4">
        <w:rPr>
          <w:rFonts w:ascii="Times New Roman" w:eastAsia="Times New Roman" w:hAnsi="Times New Roman" w:cs="Times New Roman"/>
          <w:sz w:val="24"/>
          <w:szCs w:val="24"/>
          <w:lang w:val="ro-RO" w:eastAsia="en-GB"/>
        </w:rPr>
        <w:t xml:space="preserve">- obiectiv obligatoriu privind nivelul de stocuri </w:t>
      </w:r>
      <w:r w:rsidR="00E63C93" w:rsidRPr="005639F4">
        <w:rPr>
          <w:rFonts w:ascii="Times New Roman" w:eastAsia="Times New Roman" w:hAnsi="Times New Roman" w:cs="Times New Roman"/>
          <w:sz w:val="24"/>
          <w:szCs w:val="24"/>
          <w:lang w:val="ro-RO" w:eastAsia="en-GB"/>
        </w:rPr>
        <w:t xml:space="preserve">de gaze naturale raportat la </w:t>
      </w:r>
      <w:r w:rsidRPr="005639F4">
        <w:rPr>
          <w:rFonts w:ascii="Times New Roman" w:eastAsia="Times New Roman" w:hAnsi="Times New Roman" w:cs="Times New Roman"/>
          <w:sz w:val="24"/>
          <w:szCs w:val="24"/>
          <w:lang w:val="ro-RO" w:eastAsia="en-GB"/>
        </w:rPr>
        <w:t>capacitatea agregată a instalațiilor de stocare subterană, stabilit pentru țările părți ale Comunității Energetice sau pentru statele membre ale Uniunii Europene în care există instalaț</w:t>
      </w:r>
      <w:r w:rsidR="00E63C93" w:rsidRPr="005639F4">
        <w:rPr>
          <w:rFonts w:ascii="Times New Roman" w:eastAsia="Times New Roman" w:hAnsi="Times New Roman" w:cs="Times New Roman"/>
          <w:sz w:val="24"/>
          <w:szCs w:val="24"/>
          <w:lang w:val="ro-RO" w:eastAsia="en-GB"/>
        </w:rPr>
        <w:t>ii de stocare subterană</w:t>
      </w:r>
      <w:r w:rsidRPr="005639F4">
        <w:rPr>
          <w:rFonts w:ascii="Times New Roman" w:eastAsia="Times New Roman" w:hAnsi="Times New Roman" w:cs="Times New Roman"/>
          <w:sz w:val="24"/>
          <w:szCs w:val="24"/>
          <w:lang w:val="ro-RO" w:eastAsia="en-GB"/>
        </w:rPr>
        <w:t>;”;</w:t>
      </w:r>
    </w:p>
    <w:p w14:paraId="79A58E24" w14:textId="2B9C7547" w:rsidR="0020484A" w:rsidRPr="005639F4" w:rsidRDefault="002A539C" w:rsidP="00FE5A69">
      <w:pPr>
        <w:pStyle w:val="NormalWeb"/>
        <w:shd w:val="clear" w:color="auto" w:fill="FFFFFF"/>
        <w:spacing w:before="0" w:beforeAutospacing="0" w:after="0" w:afterAutospacing="0"/>
        <w:ind w:firstLine="720"/>
        <w:jc w:val="both"/>
        <w:rPr>
          <w:color w:val="000000"/>
          <w:lang w:val="ro-RO"/>
        </w:rPr>
      </w:pPr>
      <w:r w:rsidRPr="005639F4">
        <w:rPr>
          <w:color w:val="000000"/>
          <w:lang w:val="ro-RO"/>
        </w:rPr>
        <w:t>6</w:t>
      </w:r>
      <w:r w:rsidR="00CA62C5" w:rsidRPr="005639F4">
        <w:rPr>
          <w:color w:val="000000"/>
          <w:lang w:val="ro-RO"/>
        </w:rPr>
        <w:t xml:space="preserve">) </w:t>
      </w:r>
      <w:r w:rsidR="0003749F" w:rsidRPr="005639F4">
        <w:rPr>
          <w:color w:val="000000"/>
          <w:lang w:val="ro-RO"/>
        </w:rPr>
        <w:t>noțiunea ,,oper</w:t>
      </w:r>
      <w:r w:rsidR="0020484A" w:rsidRPr="005639F4">
        <w:rPr>
          <w:color w:val="000000"/>
          <w:lang w:val="ro-RO"/>
        </w:rPr>
        <w:t xml:space="preserve">ator al depozitului de stocare” </w:t>
      </w:r>
      <w:r w:rsidR="00863A01" w:rsidRPr="00863A01">
        <w:rPr>
          <w:color w:val="000000"/>
          <w:lang w:val="ro-RO"/>
        </w:rPr>
        <w:t>se substituie cu noțiunea „operator al instalației de stocare”</w:t>
      </w:r>
      <w:r w:rsidR="00863A01">
        <w:rPr>
          <w:color w:val="000000"/>
          <w:lang w:val="ro-RO"/>
        </w:rPr>
        <w:t xml:space="preserve"> cu</w:t>
      </w:r>
      <w:r w:rsidR="00FE02F4">
        <w:rPr>
          <w:color w:val="000000"/>
          <w:lang w:val="ro-RO"/>
        </w:rPr>
        <w:t xml:space="preserve"> </w:t>
      </w:r>
      <w:r w:rsidR="0020484A" w:rsidRPr="005639F4">
        <w:rPr>
          <w:color w:val="000000"/>
          <w:lang w:val="ro-RO"/>
        </w:rPr>
        <w:t>următorul cuprins:</w:t>
      </w:r>
    </w:p>
    <w:p w14:paraId="4D60F7FF" w14:textId="76EB4045" w:rsidR="0020484A" w:rsidRPr="005639F4" w:rsidRDefault="0020484A" w:rsidP="00FE5A69">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hAnsi="Times New Roman" w:cs="Times New Roman"/>
          <w:color w:val="000000"/>
          <w:sz w:val="24"/>
          <w:szCs w:val="24"/>
          <w:lang w:val="ro-RO"/>
        </w:rPr>
        <w:t>,,</w:t>
      </w:r>
      <w:r w:rsidRPr="005639F4">
        <w:rPr>
          <w:rFonts w:ascii="Times New Roman" w:eastAsia="Times New Roman" w:hAnsi="Times New Roman" w:cs="Times New Roman"/>
          <w:i/>
          <w:iCs/>
          <w:sz w:val="24"/>
          <w:szCs w:val="24"/>
          <w:lang w:val="ro-RO" w:eastAsia="en-GB"/>
        </w:rPr>
        <w:t>operator al instalației de stocare</w:t>
      </w:r>
      <w:r w:rsidRPr="005639F4">
        <w:rPr>
          <w:rFonts w:ascii="Times New Roman" w:eastAsia="Times New Roman" w:hAnsi="Times New Roman" w:cs="Times New Roman"/>
          <w:sz w:val="24"/>
          <w:szCs w:val="24"/>
          <w:lang w:val="ro-RO" w:eastAsia="en-GB"/>
        </w:rPr>
        <w:t xml:space="preserve"> – întreprindere de gaze naturale titular de licență pentru stocarea gazelor naturale care desfășoară activitatea de stocare a gazelor naturale și exploatează o instalație de stocare;”;</w:t>
      </w:r>
    </w:p>
    <w:p w14:paraId="1E8BAB6F" w14:textId="1649BBA4" w:rsidR="0020484A" w:rsidRDefault="002A539C" w:rsidP="00FE5A69">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7</w:t>
      </w:r>
      <w:r w:rsidR="00CA62C5" w:rsidRPr="005639F4">
        <w:rPr>
          <w:rFonts w:ascii="Times New Roman" w:eastAsia="Times New Roman" w:hAnsi="Times New Roman" w:cs="Times New Roman"/>
          <w:sz w:val="24"/>
          <w:szCs w:val="24"/>
          <w:lang w:val="ro-RO" w:eastAsia="en-GB"/>
        </w:rPr>
        <w:t xml:space="preserve">) </w:t>
      </w:r>
      <w:r w:rsidR="0020484A" w:rsidRPr="005639F4">
        <w:rPr>
          <w:rFonts w:ascii="Times New Roman" w:eastAsia="Times New Roman" w:hAnsi="Times New Roman" w:cs="Times New Roman"/>
          <w:sz w:val="24"/>
          <w:szCs w:val="24"/>
          <w:lang w:val="ro-RO" w:eastAsia="en-GB"/>
        </w:rPr>
        <w:t>la noțiunea ,,operator al sistemului de transport”, textul ,,dispune de rețele de transport al gazelor naturale,”</w:t>
      </w:r>
      <w:r w:rsidR="0046671E" w:rsidRPr="005639F4">
        <w:rPr>
          <w:rFonts w:ascii="Times New Roman" w:eastAsia="Times New Roman" w:hAnsi="Times New Roman" w:cs="Times New Roman"/>
          <w:sz w:val="24"/>
          <w:szCs w:val="24"/>
          <w:lang w:val="ro-RO" w:eastAsia="en-GB"/>
        </w:rPr>
        <w:t xml:space="preserve"> se exclude;</w:t>
      </w:r>
    </w:p>
    <w:p w14:paraId="62295F59" w14:textId="2C4BE95B" w:rsidR="000A294C" w:rsidRDefault="000A294C" w:rsidP="000A294C">
      <w:pPr>
        <w:spacing w:after="120" w:line="240" w:lineRule="auto"/>
        <w:ind w:firstLine="720"/>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 xml:space="preserve">8) </w:t>
      </w:r>
      <w:r w:rsidRPr="005639F4">
        <w:rPr>
          <w:rFonts w:ascii="Times New Roman" w:eastAsia="Times New Roman" w:hAnsi="Times New Roman" w:cs="Times New Roman"/>
          <w:sz w:val="24"/>
          <w:szCs w:val="24"/>
          <w:lang w:val="ro-RO" w:eastAsia="en-GB"/>
        </w:rPr>
        <w:t>la noțiunea ,,</w:t>
      </w:r>
      <w:r w:rsidRPr="0091228B">
        <w:rPr>
          <w:lang w:val="pt-BR"/>
        </w:rPr>
        <w:t xml:space="preserve"> </w:t>
      </w:r>
      <w:r w:rsidRPr="000A294C">
        <w:rPr>
          <w:rFonts w:ascii="Times New Roman" w:eastAsia="Times New Roman" w:hAnsi="Times New Roman" w:cs="Times New Roman"/>
          <w:sz w:val="24"/>
          <w:szCs w:val="24"/>
          <w:lang w:val="ro-RO" w:eastAsia="en-GB"/>
        </w:rPr>
        <w:t>parte a Comunității Energetice</w:t>
      </w:r>
      <w:r w:rsidRPr="005639F4">
        <w:rPr>
          <w:rFonts w:ascii="Times New Roman" w:eastAsia="Times New Roman" w:hAnsi="Times New Roman" w:cs="Times New Roman"/>
          <w:sz w:val="24"/>
          <w:szCs w:val="24"/>
          <w:lang w:val="ro-RO" w:eastAsia="en-GB"/>
        </w:rPr>
        <w:t>”, textul ,,</w:t>
      </w:r>
      <w:r w:rsidRPr="0091228B">
        <w:rPr>
          <w:lang w:val="pt-BR"/>
        </w:rPr>
        <w:t xml:space="preserve"> </w:t>
      </w:r>
      <w:r w:rsidRPr="000A294C">
        <w:rPr>
          <w:rFonts w:ascii="Times New Roman" w:eastAsia="Times New Roman" w:hAnsi="Times New Roman" w:cs="Times New Roman"/>
          <w:sz w:val="24"/>
          <w:szCs w:val="24"/>
          <w:lang w:val="ro-RO" w:eastAsia="en-GB"/>
        </w:rPr>
        <w:t xml:space="preserve"> precum și Uniunea Europeană și statele sale membre</w:t>
      </w:r>
      <w:r w:rsidRPr="005639F4">
        <w:rPr>
          <w:rFonts w:ascii="Times New Roman" w:eastAsia="Times New Roman" w:hAnsi="Times New Roman" w:cs="Times New Roman"/>
          <w:sz w:val="24"/>
          <w:szCs w:val="24"/>
          <w:lang w:val="ro-RO" w:eastAsia="en-GB"/>
        </w:rPr>
        <w:t>” se exclude;</w:t>
      </w:r>
    </w:p>
    <w:p w14:paraId="12503E4C" w14:textId="77440340" w:rsidR="000D5A36" w:rsidRDefault="000A294C" w:rsidP="000D5A36">
      <w:pPr>
        <w:spacing w:after="120" w:line="240" w:lineRule="auto"/>
        <w:ind w:firstLine="720"/>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 xml:space="preserve">9) </w:t>
      </w:r>
      <w:r w:rsidRPr="005639F4">
        <w:rPr>
          <w:rFonts w:ascii="Times New Roman" w:eastAsia="Times New Roman" w:hAnsi="Times New Roman" w:cs="Times New Roman"/>
          <w:sz w:val="24"/>
          <w:szCs w:val="24"/>
          <w:lang w:val="ro-RO" w:eastAsia="en-GB"/>
        </w:rPr>
        <w:t>la noțiunea ,,</w:t>
      </w:r>
      <w:r w:rsidRPr="00BC39F8">
        <w:rPr>
          <w:rFonts w:ascii="Times New Roman" w:eastAsia="Times New Roman" w:hAnsi="Times New Roman" w:cs="Times New Roman"/>
          <w:i/>
          <w:iCs/>
          <w:sz w:val="24"/>
          <w:szCs w:val="24"/>
          <w:lang w:val="ro-RO" w:eastAsia="en-GB"/>
        </w:rPr>
        <w:t>produse energetice angro</w:t>
      </w:r>
      <w:r w:rsidRPr="005639F4">
        <w:rPr>
          <w:rFonts w:ascii="Times New Roman" w:eastAsia="Times New Roman" w:hAnsi="Times New Roman" w:cs="Times New Roman"/>
          <w:sz w:val="24"/>
          <w:szCs w:val="24"/>
          <w:lang w:val="ro-RO" w:eastAsia="en-GB"/>
        </w:rPr>
        <w:t xml:space="preserve">”, </w:t>
      </w:r>
      <w:r>
        <w:rPr>
          <w:rFonts w:ascii="Times New Roman" w:eastAsia="Times New Roman" w:hAnsi="Times New Roman" w:cs="Times New Roman"/>
          <w:sz w:val="24"/>
          <w:szCs w:val="24"/>
          <w:lang w:val="ro-RO" w:eastAsia="en-GB"/>
        </w:rPr>
        <w:t xml:space="preserve">la lit. (a) și (b), după textul </w:t>
      </w:r>
      <w:r w:rsidRPr="005639F4">
        <w:rPr>
          <w:rFonts w:ascii="Times New Roman" w:eastAsia="Times New Roman" w:hAnsi="Times New Roman" w:cs="Times New Roman"/>
          <w:sz w:val="24"/>
          <w:szCs w:val="24"/>
          <w:lang w:val="ro-RO" w:eastAsia="en-GB"/>
        </w:rPr>
        <w:t>,,</w:t>
      </w:r>
      <w:r w:rsidRPr="000A294C">
        <w:rPr>
          <w:rFonts w:ascii="Times New Roman" w:eastAsia="Times New Roman" w:hAnsi="Times New Roman" w:cs="Times New Roman"/>
          <w:sz w:val="24"/>
          <w:szCs w:val="24"/>
          <w:lang w:val="ro-RO" w:eastAsia="en-GB"/>
        </w:rPr>
        <w:t>în țările părți ale Comunității Energetice</w:t>
      </w:r>
      <w:r w:rsidRPr="005639F4">
        <w:rPr>
          <w:rFonts w:ascii="Times New Roman" w:eastAsia="Times New Roman" w:hAnsi="Times New Roman" w:cs="Times New Roman"/>
          <w:sz w:val="24"/>
          <w:szCs w:val="24"/>
          <w:lang w:val="ro-RO" w:eastAsia="en-GB"/>
        </w:rPr>
        <w:t xml:space="preserve">” se </w:t>
      </w:r>
      <w:r>
        <w:rPr>
          <w:rFonts w:ascii="Times New Roman" w:eastAsia="Times New Roman" w:hAnsi="Times New Roman" w:cs="Times New Roman"/>
          <w:sz w:val="24"/>
          <w:szCs w:val="24"/>
          <w:lang w:val="ro-RO" w:eastAsia="en-GB"/>
        </w:rPr>
        <w:t>completează cu textul</w:t>
      </w:r>
      <w:r w:rsidRPr="005639F4">
        <w:rPr>
          <w:rFonts w:ascii="Times New Roman" w:eastAsia="Times New Roman" w:hAnsi="Times New Roman" w:cs="Times New Roman"/>
          <w:sz w:val="24"/>
          <w:szCs w:val="24"/>
          <w:lang w:val="ro-RO" w:eastAsia="en-GB"/>
        </w:rPr>
        <w:t>,,</w:t>
      </w:r>
      <w:r w:rsidRPr="0091228B">
        <w:rPr>
          <w:lang w:val="ro-RO"/>
        </w:rPr>
        <w:t xml:space="preserve"> </w:t>
      </w:r>
      <w:r w:rsidR="00540526">
        <w:rPr>
          <w:rFonts w:ascii="Times New Roman" w:eastAsia="Times New Roman" w:hAnsi="Times New Roman" w:cs="Times New Roman"/>
          <w:sz w:val="24"/>
          <w:szCs w:val="24"/>
          <w:lang w:val="ro-RO" w:eastAsia="en-GB"/>
        </w:rPr>
        <w:t>,</w:t>
      </w:r>
      <w:r w:rsidRPr="000A294C">
        <w:rPr>
          <w:rFonts w:ascii="Times New Roman" w:eastAsia="Times New Roman" w:hAnsi="Times New Roman" w:cs="Times New Roman"/>
          <w:sz w:val="24"/>
          <w:szCs w:val="24"/>
          <w:lang w:val="ro-RO" w:eastAsia="en-GB"/>
        </w:rPr>
        <w:t xml:space="preserve"> în statele membre ale Uniunii Europene</w:t>
      </w:r>
      <w:r w:rsidRPr="005639F4">
        <w:rPr>
          <w:rFonts w:ascii="Times New Roman" w:eastAsia="Times New Roman" w:hAnsi="Times New Roman" w:cs="Times New Roman"/>
          <w:sz w:val="24"/>
          <w:szCs w:val="24"/>
          <w:lang w:val="ro-RO" w:eastAsia="en-GB"/>
        </w:rPr>
        <w:t>”;</w:t>
      </w:r>
    </w:p>
    <w:p w14:paraId="67D5A591" w14:textId="5E919868" w:rsidR="000D5A36" w:rsidRPr="007421AD" w:rsidRDefault="000D5A36" w:rsidP="000D5A36">
      <w:pPr>
        <w:spacing w:after="120" w:line="240" w:lineRule="auto"/>
        <w:ind w:firstLine="720"/>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 xml:space="preserve">10) noțiunea </w:t>
      </w:r>
      <w:r>
        <w:rPr>
          <w:rFonts w:ascii="Times New Roman" w:eastAsia="Times New Roman" w:hAnsi="Times New Roman" w:cs="Times New Roman"/>
          <w:sz w:val="24"/>
          <w:szCs w:val="24"/>
          <w:lang w:val="en-US" w:eastAsia="en-GB"/>
        </w:rPr>
        <w:t>,,</w:t>
      </w:r>
      <w:r w:rsidRPr="007421AD">
        <w:rPr>
          <w:rFonts w:ascii="Times New Roman" w:eastAsia="Times New Roman" w:hAnsi="Times New Roman" w:cs="Times New Roman"/>
          <w:sz w:val="24"/>
          <w:szCs w:val="24"/>
          <w:lang w:val="ro-RO" w:eastAsia="en-GB"/>
        </w:rPr>
        <w:t>societate comercială mică” se modifică și va avea următorul cuprins:</w:t>
      </w:r>
    </w:p>
    <w:p w14:paraId="07124781" w14:textId="54726057" w:rsidR="000D5A36" w:rsidRPr="007421AD" w:rsidRDefault="000D5A36" w:rsidP="0091228B">
      <w:pPr>
        <w:spacing w:after="120" w:line="240" w:lineRule="auto"/>
        <w:jc w:val="both"/>
        <w:rPr>
          <w:rFonts w:ascii="Times New Roman" w:eastAsia="Times New Roman" w:hAnsi="Times New Roman" w:cs="Times New Roman"/>
          <w:sz w:val="24"/>
          <w:szCs w:val="24"/>
          <w:lang w:val="ro-RO" w:eastAsia="en-GB"/>
        </w:rPr>
      </w:pPr>
      <w:r w:rsidRPr="007421AD">
        <w:rPr>
          <w:rFonts w:ascii="Times New Roman" w:eastAsia="Times New Roman" w:hAnsi="Times New Roman" w:cs="Times New Roman"/>
          <w:sz w:val="24"/>
          <w:szCs w:val="24"/>
          <w:lang w:val="ro-RO" w:eastAsia="en-GB"/>
        </w:rPr>
        <w:t>,,societate comercială mic</w:t>
      </w:r>
      <w:r w:rsidR="0034058B" w:rsidRPr="007421AD">
        <w:rPr>
          <w:rFonts w:ascii="Times New Roman" w:eastAsia="Times New Roman" w:hAnsi="Times New Roman" w:cs="Times New Roman"/>
          <w:sz w:val="24"/>
          <w:szCs w:val="24"/>
          <w:lang w:val="ro-RO" w:eastAsia="en-GB"/>
        </w:rPr>
        <w:t>ă</w:t>
      </w:r>
      <w:r w:rsidRPr="007421AD">
        <w:rPr>
          <w:rFonts w:ascii="Times New Roman" w:eastAsia="Times New Roman" w:hAnsi="Times New Roman" w:cs="Times New Roman"/>
          <w:sz w:val="24"/>
          <w:szCs w:val="24"/>
          <w:lang w:val="ro-RO" w:eastAsia="en-GB"/>
        </w:rPr>
        <w:t xml:space="preserve"> - întreprinder</w:t>
      </w:r>
      <w:r w:rsidR="0034058B" w:rsidRPr="007421AD">
        <w:rPr>
          <w:rFonts w:ascii="Times New Roman" w:eastAsia="Times New Roman" w:hAnsi="Times New Roman" w:cs="Times New Roman"/>
          <w:sz w:val="24"/>
          <w:szCs w:val="24"/>
          <w:lang w:val="ro-RO" w:eastAsia="en-GB"/>
        </w:rPr>
        <w:t>e</w:t>
      </w:r>
      <w:r w:rsidRPr="007421AD">
        <w:rPr>
          <w:rFonts w:ascii="Times New Roman" w:eastAsia="Times New Roman" w:hAnsi="Times New Roman" w:cs="Times New Roman"/>
          <w:sz w:val="24"/>
          <w:szCs w:val="24"/>
          <w:lang w:val="ro-RO" w:eastAsia="en-GB"/>
        </w:rPr>
        <w:t xml:space="preserve"> care a</w:t>
      </w:r>
      <w:r w:rsidR="0034058B" w:rsidRPr="007421AD">
        <w:rPr>
          <w:rFonts w:ascii="Times New Roman" w:eastAsia="Times New Roman" w:hAnsi="Times New Roman" w:cs="Times New Roman"/>
          <w:sz w:val="24"/>
          <w:szCs w:val="24"/>
          <w:lang w:val="ro-RO" w:eastAsia="en-GB"/>
        </w:rPr>
        <w:t>re</w:t>
      </w:r>
      <w:r w:rsidRPr="007421AD">
        <w:rPr>
          <w:rFonts w:ascii="Times New Roman" w:eastAsia="Times New Roman" w:hAnsi="Times New Roman" w:cs="Times New Roman"/>
          <w:sz w:val="24"/>
          <w:szCs w:val="24"/>
          <w:lang w:val="ro-RO" w:eastAsia="en-GB"/>
        </w:rPr>
        <w:t xml:space="preserve"> cel mult 49 de angajați, realizează o cifră anuală de afaceri de până la 50 de milioane de lei sau dețin active totale de până la 50 de milioane de lei</w:t>
      </w:r>
      <w:r w:rsidR="0034058B" w:rsidRPr="007421AD">
        <w:rPr>
          <w:rFonts w:ascii="Times New Roman" w:eastAsia="Times New Roman" w:hAnsi="Times New Roman" w:cs="Times New Roman"/>
          <w:sz w:val="24"/>
          <w:szCs w:val="24"/>
          <w:lang w:val="ro-RO" w:eastAsia="en-GB"/>
        </w:rPr>
        <w:t>.</w:t>
      </w:r>
    </w:p>
    <w:p w14:paraId="36B404D3" w14:textId="2D4E96C6" w:rsidR="00E73F08" w:rsidRPr="005639F4" w:rsidRDefault="000A294C" w:rsidP="00FE5A69">
      <w:pPr>
        <w:pStyle w:val="NormalWeb"/>
        <w:shd w:val="clear" w:color="auto" w:fill="FFFFFF"/>
        <w:spacing w:before="0" w:beforeAutospacing="0" w:after="0" w:afterAutospacing="0"/>
        <w:ind w:firstLine="720"/>
        <w:jc w:val="both"/>
        <w:rPr>
          <w:lang w:val="ro-MD"/>
        </w:rPr>
      </w:pPr>
      <w:r>
        <w:rPr>
          <w:lang w:val="ro-RO"/>
        </w:rPr>
        <w:t>1</w:t>
      </w:r>
      <w:r w:rsidR="007421AD">
        <w:rPr>
          <w:lang w:val="ro-RO"/>
        </w:rPr>
        <w:t>1</w:t>
      </w:r>
      <w:r w:rsidR="00CA62C5" w:rsidRPr="005639F4">
        <w:rPr>
          <w:lang w:val="ro-RO"/>
        </w:rPr>
        <w:t xml:space="preserve">) </w:t>
      </w:r>
      <w:r w:rsidR="00E73F08" w:rsidRPr="005639F4">
        <w:rPr>
          <w:lang w:val="ro-MD"/>
        </w:rPr>
        <w:t>după noțiunea ,,stație de regalare-măsurare” se introduc</w:t>
      </w:r>
      <w:r w:rsidR="00527BEC" w:rsidRPr="005639F4">
        <w:rPr>
          <w:lang w:val="ro-MD"/>
        </w:rPr>
        <w:t xml:space="preserve"> două </w:t>
      </w:r>
      <w:r w:rsidR="00E73F08" w:rsidRPr="005639F4">
        <w:rPr>
          <w:lang w:val="ro-MD"/>
        </w:rPr>
        <w:t>noțiun</w:t>
      </w:r>
      <w:r w:rsidR="00527BEC" w:rsidRPr="005639F4">
        <w:rPr>
          <w:lang w:val="ro-MD"/>
        </w:rPr>
        <w:t>i</w:t>
      </w:r>
      <w:r w:rsidR="0046671E" w:rsidRPr="005639F4">
        <w:rPr>
          <w:lang w:val="ro-MD"/>
        </w:rPr>
        <w:t xml:space="preserve"> no</w:t>
      </w:r>
      <w:r w:rsidR="00527BEC" w:rsidRPr="005639F4">
        <w:rPr>
          <w:lang w:val="ro-MD"/>
        </w:rPr>
        <w:t>i</w:t>
      </w:r>
      <w:r w:rsidR="00E73F08" w:rsidRPr="005639F4">
        <w:rPr>
          <w:lang w:val="ro-MD"/>
        </w:rPr>
        <w:t xml:space="preserve"> cu următorul cuprins:</w:t>
      </w:r>
    </w:p>
    <w:p w14:paraId="6A63DD0C" w14:textId="37AE3991" w:rsidR="00527BEC" w:rsidRPr="005639F4" w:rsidRDefault="0046671E" w:rsidP="00527BEC">
      <w:pPr>
        <w:spacing w:after="0" w:line="240" w:lineRule="auto"/>
        <w:ind w:firstLine="562"/>
        <w:jc w:val="both"/>
        <w:rPr>
          <w:rFonts w:ascii="Times New Roman" w:eastAsia="Times New Roman" w:hAnsi="Times New Roman" w:cs="Times New Roman"/>
          <w:iCs/>
          <w:sz w:val="24"/>
          <w:szCs w:val="24"/>
          <w:lang w:val="ro-RO" w:eastAsia="en-GB"/>
        </w:rPr>
      </w:pPr>
      <w:r w:rsidRPr="005639F4">
        <w:rPr>
          <w:rFonts w:ascii="Times New Roman" w:eastAsia="Times New Roman" w:hAnsi="Times New Roman" w:cs="Times New Roman"/>
          <w:iCs/>
          <w:sz w:val="24"/>
          <w:szCs w:val="24"/>
          <w:lang w:val="ro-RO" w:eastAsia="en-GB"/>
        </w:rPr>
        <w:t>,,</w:t>
      </w:r>
      <w:r w:rsidR="00527BEC" w:rsidRPr="005639F4">
        <w:rPr>
          <w:rFonts w:ascii="Times New Roman" w:eastAsia="Times New Roman" w:hAnsi="Times New Roman" w:cs="Times New Roman"/>
          <w:i/>
          <w:sz w:val="24"/>
          <w:szCs w:val="24"/>
          <w:lang w:val="ro-RO" w:eastAsia="en-GB"/>
        </w:rPr>
        <w:t>stoc de echilibrare</w:t>
      </w:r>
      <w:r w:rsidR="00527BEC" w:rsidRPr="005639F4">
        <w:rPr>
          <w:rFonts w:ascii="Times New Roman" w:eastAsia="Times New Roman" w:hAnsi="Times New Roman" w:cs="Times New Roman"/>
          <w:iCs/>
          <w:sz w:val="24"/>
          <w:szCs w:val="24"/>
          <w:lang w:val="ro-RO" w:eastAsia="en-GB"/>
        </w:rPr>
        <w:t xml:space="preserve"> – cantitate de gaze naturale nelichefiate care sunt:</w:t>
      </w:r>
    </w:p>
    <w:p w14:paraId="14241185" w14:textId="77777777" w:rsidR="00527BEC" w:rsidRPr="005639F4" w:rsidRDefault="00527BEC" w:rsidP="00527BEC">
      <w:pPr>
        <w:tabs>
          <w:tab w:val="left" w:pos="851"/>
        </w:tabs>
        <w:spacing w:after="0" w:line="240" w:lineRule="auto"/>
        <w:ind w:firstLine="562"/>
        <w:jc w:val="both"/>
        <w:rPr>
          <w:rFonts w:ascii="Times New Roman" w:eastAsia="Times New Roman" w:hAnsi="Times New Roman" w:cs="Times New Roman"/>
          <w:iCs/>
          <w:sz w:val="24"/>
          <w:szCs w:val="24"/>
          <w:lang w:val="ro-RO" w:eastAsia="en-GB"/>
        </w:rPr>
      </w:pPr>
      <w:r w:rsidRPr="005639F4">
        <w:rPr>
          <w:rFonts w:ascii="Times New Roman" w:eastAsia="Times New Roman" w:hAnsi="Times New Roman" w:cs="Times New Roman"/>
          <w:iCs/>
          <w:sz w:val="24"/>
          <w:szCs w:val="24"/>
          <w:lang w:val="ro-RO" w:eastAsia="en-GB"/>
        </w:rPr>
        <w:t>a)</w:t>
      </w:r>
      <w:r w:rsidRPr="005639F4">
        <w:rPr>
          <w:rFonts w:ascii="Times New Roman" w:eastAsia="Times New Roman" w:hAnsi="Times New Roman" w:cs="Times New Roman"/>
          <w:iCs/>
          <w:sz w:val="24"/>
          <w:szCs w:val="24"/>
          <w:lang w:val="ro-RO" w:eastAsia="en-GB"/>
        </w:rPr>
        <w:tab/>
        <w:t>achiziționate, gestionate și stocate în instalații de stocare subterană de către operatorii sistemelor de transport sau de o entitate desemnată exclusiv pentru îndeplinirea funcțiilor sale și pentru asigurarea securității aprovizionării cu gaze naturale; și</w:t>
      </w:r>
    </w:p>
    <w:p w14:paraId="46C0CDF8" w14:textId="0544CC2D" w:rsidR="00527BEC" w:rsidRPr="005639F4" w:rsidRDefault="00527BEC" w:rsidP="00527BEC">
      <w:pPr>
        <w:tabs>
          <w:tab w:val="left" w:pos="851"/>
        </w:tabs>
        <w:spacing w:after="0" w:line="240" w:lineRule="auto"/>
        <w:ind w:firstLine="562"/>
        <w:jc w:val="both"/>
        <w:rPr>
          <w:rFonts w:ascii="Times New Roman" w:eastAsia="Times New Roman" w:hAnsi="Times New Roman" w:cs="Times New Roman"/>
          <w:iCs/>
          <w:sz w:val="24"/>
          <w:szCs w:val="24"/>
          <w:lang w:val="ro-RO" w:eastAsia="en-GB"/>
        </w:rPr>
      </w:pPr>
      <w:r w:rsidRPr="005639F4">
        <w:rPr>
          <w:rFonts w:ascii="Times New Roman" w:eastAsia="Times New Roman" w:hAnsi="Times New Roman" w:cs="Times New Roman"/>
          <w:iCs/>
          <w:sz w:val="24"/>
          <w:szCs w:val="24"/>
          <w:lang w:val="ro-RO" w:eastAsia="en-GB"/>
        </w:rPr>
        <w:t>b)</w:t>
      </w:r>
      <w:r w:rsidRPr="005639F4">
        <w:rPr>
          <w:rFonts w:ascii="Times New Roman" w:eastAsia="Times New Roman" w:hAnsi="Times New Roman" w:cs="Times New Roman"/>
          <w:iCs/>
          <w:sz w:val="24"/>
          <w:szCs w:val="24"/>
          <w:lang w:val="ro-RO" w:eastAsia="en-GB"/>
        </w:rPr>
        <w:tab/>
        <w:t>utilizate numai în cazul în care acest lucru este necesar pentru menținerea în funcțiune a sistemului de gaze naturale în condiții de siguranță și fiabilitate;</w:t>
      </w:r>
    </w:p>
    <w:p w14:paraId="0FA12CD2" w14:textId="7CB792C4" w:rsidR="00E73F08" w:rsidRPr="005639F4" w:rsidRDefault="00E73F08" w:rsidP="00FE5A69">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i/>
          <w:iCs/>
          <w:sz w:val="24"/>
          <w:szCs w:val="24"/>
          <w:lang w:val="ro-RO" w:eastAsia="en-GB"/>
        </w:rPr>
        <w:t>stoc de securitate</w:t>
      </w:r>
      <w:r w:rsidRPr="005639F4">
        <w:rPr>
          <w:rFonts w:ascii="Times New Roman" w:eastAsia="Times New Roman" w:hAnsi="Times New Roman" w:cs="Times New Roman"/>
          <w:sz w:val="24"/>
          <w:szCs w:val="24"/>
          <w:lang w:val="ro-RO" w:eastAsia="en-GB"/>
        </w:rPr>
        <w:t xml:space="preserve"> - cantitate de gaze naturale nelichefiate stocate în instalații de stocare</w:t>
      </w:r>
      <w:r w:rsidR="00826E98" w:rsidRPr="005639F4">
        <w:rPr>
          <w:rFonts w:ascii="Times New Roman" w:eastAsia="Times New Roman" w:hAnsi="Times New Roman" w:cs="Times New Roman"/>
          <w:sz w:val="24"/>
          <w:szCs w:val="24"/>
          <w:lang w:val="ro-RO" w:eastAsia="en-GB"/>
        </w:rPr>
        <w:t>,</w:t>
      </w:r>
      <w:r w:rsidRPr="005639F4">
        <w:rPr>
          <w:rFonts w:ascii="Times New Roman" w:eastAsia="Times New Roman" w:hAnsi="Times New Roman" w:cs="Times New Roman"/>
          <w:sz w:val="24"/>
          <w:szCs w:val="24"/>
          <w:lang w:val="ro-RO" w:eastAsia="en-GB"/>
        </w:rPr>
        <w:t xml:space="preserve"> care sunt achiziționate, gestionate și stocate de entitatea desemnată conform art. 108</w:t>
      </w:r>
      <w:r w:rsidRPr="005639F4">
        <w:rPr>
          <w:rFonts w:ascii="Times New Roman" w:eastAsia="Times New Roman" w:hAnsi="Times New Roman" w:cs="Times New Roman"/>
          <w:sz w:val="24"/>
          <w:szCs w:val="24"/>
          <w:vertAlign w:val="superscript"/>
          <w:lang w:val="ro-RO" w:eastAsia="en-GB"/>
        </w:rPr>
        <w:t>1</w:t>
      </w:r>
      <w:r w:rsidRPr="005639F4">
        <w:rPr>
          <w:rFonts w:ascii="Times New Roman" w:eastAsia="Times New Roman" w:hAnsi="Times New Roman" w:cs="Times New Roman"/>
          <w:sz w:val="24"/>
          <w:szCs w:val="24"/>
          <w:lang w:val="ro-RO" w:eastAsia="en-GB"/>
        </w:rPr>
        <w:t>, și care pot fi utilizate în condițiile stabilite la alin. (8) din articolul menționat;</w:t>
      </w:r>
      <w:r w:rsidR="00B643D7" w:rsidRPr="005639F4">
        <w:rPr>
          <w:rFonts w:ascii="Times New Roman" w:eastAsia="Times New Roman" w:hAnsi="Times New Roman" w:cs="Times New Roman"/>
          <w:sz w:val="24"/>
          <w:szCs w:val="24"/>
          <w:lang w:val="ro-RO" w:eastAsia="en-GB"/>
        </w:rPr>
        <w:t>”.</w:t>
      </w:r>
    </w:p>
    <w:p w14:paraId="15E77D44" w14:textId="726A93DD" w:rsidR="004F50DE" w:rsidRPr="005639F4" w:rsidRDefault="005639F4" w:rsidP="00515604">
      <w:pPr>
        <w:pStyle w:val="NormalWeb"/>
        <w:numPr>
          <w:ilvl w:val="0"/>
          <w:numId w:val="13"/>
        </w:numPr>
        <w:shd w:val="clear" w:color="auto" w:fill="FFFFFF"/>
        <w:tabs>
          <w:tab w:val="left" w:pos="720"/>
        </w:tabs>
        <w:spacing w:before="0" w:beforeAutospacing="0" w:after="120" w:afterAutospacing="0"/>
        <w:ind w:left="0" w:firstLine="450"/>
        <w:jc w:val="both"/>
        <w:rPr>
          <w:b/>
          <w:bCs/>
          <w:color w:val="000000"/>
          <w:lang w:val="ro-MD"/>
        </w:rPr>
      </w:pPr>
      <w:r w:rsidRPr="005639F4">
        <w:rPr>
          <w:b/>
          <w:bCs/>
          <w:color w:val="000000"/>
          <w:lang w:val="ro-MD"/>
        </w:rPr>
        <w:t>A</w:t>
      </w:r>
      <w:r w:rsidR="00B643D7" w:rsidRPr="005639F4">
        <w:rPr>
          <w:b/>
          <w:bCs/>
          <w:color w:val="000000"/>
          <w:lang w:val="ro-MD"/>
        </w:rPr>
        <w:t>rticolul 4</w:t>
      </w:r>
      <w:r w:rsidR="004F50DE" w:rsidRPr="005639F4">
        <w:rPr>
          <w:b/>
          <w:bCs/>
          <w:color w:val="000000"/>
          <w:lang w:val="ro-MD"/>
        </w:rPr>
        <w:t>:</w:t>
      </w:r>
    </w:p>
    <w:p w14:paraId="69E5A05C" w14:textId="70BB955F" w:rsidR="005D693B" w:rsidRPr="005639F4" w:rsidRDefault="004F50DE" w:rsidP="00FE5A69">
      <w:pPr>
        <w:pStyle w:val="NormalWeb"/>
        <w:shd w:val="clear" w:color="auto" w:fill="FFFFFF"/>
        <w:spacing w:before="0" w:beforeAutospacing="0" w:after="120" w:afterAutospacing="0"/>
        <w:ind w:firstLine="720"/>
        <w:jc w:val="both"/>
        <w:rPr>
          <w:color w:val="000000"/>
          <w:lang w:val="ro-MD"/>
        </w:rPr>
      </w:pPr>
      <w:r w:rsidRPr="005639F4">
        <w:rPr>
          <w:color w:val="000000"/>
          <w:lang w:val="ro-MD"/>
        </w:rPr>
        <w:t>1)</w:t>
      </w:r>
      <w:r w:rsidR="00B643D7" w:rsidRPr="005639F4">
        <w:rPr>
          <w:color w:val="000000"/>
          <w:lang w:val="ro-MD"/>
        </w:rPr>
        <w:t xml:space="preserve"> alineatul (1) litera k), </w:t>
      </w:r>
      <w:r w:rsidR="00DC5918" w:rsidRPr="005639F4">
        <w:rPr>
          <w:color w:val="000000"/>
          <w:lang w:val="ro-MD"/>
        </w:rPr>
        <w:t>cuvintele</w:t>
      </w:r>
      <w:r w:rsidR="00B643D7" w:rsidRPr="005639F4">
        <w:rPr>
          <w:color w:val="000000"/>
          <w:lang w:val="ro-MD"/>
        </w:rPr>
        <w:t xml:space="preserve"> ,,depozitelor artificiale de stocare a gazelor naturale” se substituie cu </w:t>
      </w:r>
      <w:r w:rsidR="00DC5918" w:rsidRPr="005639F4">
        <w:rPr>
          <w:color w:val="000000"/>
          <w:lang w:val="ro-MD"/>
        </w:rPr>
        <w:t>cuvintele</w:t>
      </w:r>
      <w:r w:rsidR="00B643D7" w:rsidRPr="005639F4">
        <w:rPr>
          <w:color w:val="000000"/>
          <w:lang w:val="ro-MD"/>
        </w:rPr>
        <w:t xml:space="preserve"> ,,instalațiilor de stocare</w:t>
      </w:r>
      <w:r w:rsidR="00863A01">
        <w:rPr>
          <w:color w:val="000000"/>
          <w:lang w:val="ro-MD"/>
        </w:rPr>
        <w:t xml:space="preserve"> a gazelor naturale</w:t>
      </w:r>
      <w:r w:rsidR="00B643D7" w:rsidRPr="005639F4">
        <w:rPr>
          <w:color w:val="000000"/>
          <w:lang w:val="ro-MD"/>
        </w:rPr>
        <w:t>”</w:t>
      </w:r>
      <w:r w:rsidRPr="005639F4">
        <w:rPr>
          <w:color w:val="000000"/>
          <w:lang w:val="ro-MD"/>
        </w:rPr>
        <w:t>;</w:t>
      </w:r>
    </w:p>
    <w:p w14:paraId="17425D05" w14:textId="051B9CF1" w:rsidR="004F50DE" w:rsidRPr="005639F4" w:rsidRDefault="004F50DE" w:rsidP="00FE5A69">
      <w:pPr>
        <w:pStyle w:val="NormalWeb"/>
        <w:shd w:val="clear" w:color="auto" w:fill="FFFFFF"/>
        <w:spacing w:before="0" w:beforeAutospacing="0" w:after="120" w:afterAutospacing="0"/>
        <w:ind w:firstLine="720"/>
        <w:jc w:val="both"/>
        <w:rPr>
          <w:color w:val="000000"/>
          <w:lang w:val="ro-MD"/>
        </w:rPr>
      </w:pPr>
      <w:r w:rsidRPr="005639F4">
        <w:rPr>
          <w:color w:val="000000"/>
          <w:lang w:val="ro-MD"/>
        </w:rPr>
        <w:t>2) se completează cu alineatul (2</w:t>
      </w:r>
      <w:r w:rsidRPr="005639F4">
        <w:rPr>
          <w:color w:val="000000"/>
          <w:vertAlign w:val="superscript"/>
          <w:lang w:val="ro-MD"/>
        </w:rPr>
        <w:t>1</w:t>
      </w:r>
      <w:r w:rsidRPr="005639F4">
        <w:rPr>
          <w:color w:val="000000"/>
          <w:lang w:val="ro-MD"/>
        </w:rPr>
        <w:t>) cu următorul cuprins:</w:t>
      </w:r>
    </w:p>
    <w:p w14:paraId="2DEA0056" w14:textId="6174CB40" w:rsidR="004F50DE" w:rsidRPr="005639F4" w:rsidRDefault="004F50DE" w:rsidP="00FE5A69">
      <w:pPr>
        <w:pStyle w:val="NormalWeb"/>
        <w:shd w:val="clear" w:color="auto" w:fill="FFFFFF"/>
        <w:spacing w:before="0" w:beforeAutospacing="0" w:after="120" w:afterAutospacing="0"/>
        <w:ind w:firstLine="720"/>
        <w:jc w:val="both"/>
        <w:rPr>
          <w:lang w:val="ro-RO" w:eastAsia="en-GB"/>
        </w:rPr>
      </w:pPr>
      <w:r w:rsidRPr="005639F4">
        <w:rPr>
          <w:color w:val="000000"/>
          <w:lang w:val="ro-MD"/>
        </w:rPr>
        <w:t>,,(2</w:t>
      </w:r>
      <w:r w:rsidRPr="005639F4">
        <w:rPr>
          <w:color w:val="000000"/>
          <w:vertAlign w:val="superscript"/>
          <w:lang w:val="ro-MD"/>
        </w:rPr>
        <w:t>1</w:t>
      </w:r>
      <w:r w:rsidRPr="005639F4">
        <w:rPr>
          <w:color w:val="000000"/>
          <w:lang w:val="ro-MD"/>
        </w:rPr>
        <w:t xml:space="preserve">) </w:t>
      </w:r>
      <w:r w:rsidRPr="005639F4">
        <w:rPr>
          <w:lang w:val="ro-RO" w:eastAsia="en-GB"/>
        </w:rPr>
        <w:t xml:space="preserve">Guvernul întreprinde măsurile necesare pentru a asigura utilizarea, până la 1 noiembrie a fiecărui an calendaristic, a capacității de stocare a gazelor naturale în instalațiile de stocare din alte țări părți </w:t>
      </w:r>
      <w:r w:rsidRPr="005639F4">
        <w:rPr>
          <w:lang w:val="ro-RO" w:eastAsia="en-GB"/>
        </w:rPr>
        <w:lastRenderedPageBreak/>
        <w:t>ale Comunității Energetice</w:t>
      </w:r>
      <w:r w:rsidR="00E50ACA">
        <w:rPr>
          <w:lang w:val="ro-RO" w:eastAsia="en-GB"/>
        </w:rPr>
        <w:t xml:space="preserve">, </w:t>
      </w:r>
      <w:r w:rsidRPr="005639F4">
        <w:rPr>
          <w:lang w:val="ro-RO" w:eastAsia="en-GB"/>
        </w:rPr>
        <w:t>din statele membre ale Uniunii Europene, care să corespundă unui nivel de cel puțin 15% din consumul mediu anual de gaze naturale al consumatorilor finali din Republica Moldova, racordați la rețelele de gaze naturale ale operatorilor de sistem licențiați, determinat pentru ultimii 5 ani calendaristici. Stocurile de gaze naturale care urmează a fi create în acest scop includ stocurile prevăzute la art. 108</w:t>
      </w:r>
      <w:r w:rsidRPr="005639F4">
        <w:rPr>
          <w:vertAlign w:val="superscript"/>
          <w:lang w:val="ro-RO" w:eastAsia="en-GB"/>
        </w:rPr>
        <w:t>1</w:t>
      </w:r>
      <w:r w:rsidR="00CD2F58" w:rsidRPr="005639F4">
        <w:rPr>
          <w:lang w:val="ro-RO" w:eastAsia="en-GB"/>
        </w:rPr>
        <w:t>-108</w:t>
      </w:r>
      <w:r w:rsidR="00CD2F58" w:rsidRPr="005639F4">
        <w:rPr>
          <w:vertAlign w:val="superscript"/>
          <w:lang w:val="ro-RO" w:eastAsia="en-GB"/>
        </w:rPr>
        <w:t>3</w:t>
      </w:r>
      <w:r w:rsidRPr="005639F4">
        <w:rPr>
          <w:lang w:val="ro-RO" w:eastAsia="en-GB"/>
        </w:rPr>
        <w:t>.</w:t>
      </w:r>
      <w:r w:rsidR="00E2409F" w:rsidRPr="005639F4">
        <w:rPr>
          <w:lang w:val="ro-RO" w:eastAsia="en-GB"/>
        </w:rPr>
        <w:t>”</w:t>
      </w:r>
    </w:p>
    <w:p w14:paraId="63334F3E" w14:textId="77777777" w:rsidR="00216C06" w:rsidRDefault="000E0289" w:rsidP="00515604">
      <w:pPr>
        <w:pStyle w:val="ListParagraph"/>
        <w:numPr>
          <w:ilvl w:val="0"/>
          <w:numId w:val="13"/>
        </w:numPr>
        <w:ind w:left="0" w:firstLine="450"/>
        <w:jc w:val="both"/>
        <w:rPr>
          <w:lang w:val="ro-RO" w:eastAsia="en-GB"/>
        </w:rPr>
      </w:pPr>
      <w:r w:rsidRPr="00515604">
        <w:rPr>
          <w:b/>
          <w:bCs/>
          <w:lang w:val="ro-RO" w:eastAsia="en-GB"/>
        </w:rPr>
        <w:t>Articolul 7</w:t>
      </w:r>
      <w:r>
        <w:rPr>
          <w:lang w:val="ro-RO" w:eastAsia="en-GB"/>
        </w:rPr>
        <w:t xml:space="preserve"> alineatul (1)</w:t>
      </w:r>
      <w:r w:rsidR="00216C06">
        <w:rPr>
          <w:lang w:val="ro-RO" w:eastAsia="en-GB"/>
        </w:rPr>
        <w:t>:</w:t>
      </w:r>
    </w:p>
    <w:p w14:paraId="5245B236" w14:textId="5819FC3D" w:rsidR="007F1C18" w:rsidRPr="00216C06" w:rsidRDefault="000E0289" w:rsidP="00216C06">
      <w:pPr>
        <w:pStyle w:val="ListParagraph"/>
        <w:numPr>
          <w:ilvl w:val="0"/>
          <w:numId w:val="36"/>
        </w:numPr>
        <w:jc w:val="both"/>
        <w:rPr>
          <w:lang w:val="ro-RO" w:eastAsia="en-GB"/>
        </w:rPr>
      </w:pPr>
      <w:r w:rsidRPr="00216C06">
        <w:rPr>
          <w:lang w:val="ro-RO" w:eastAsia="en-GB"/>
        </w:rPr>
        <w:t xml:space="preserve">lit. e) se completează </w:t>
      </w:r>
      <w:r w:rsidRPr="00216C06">
        <w:rPr>
          <w:lang w:val="pt-BR"/>
        </w:rPr>
        <w:t>cu sintagma: „solicită informații și rapoarte inclusiv de la proprietarul rețelelor</w:t>
      </w:r>
      <w:r w:rsidR="007F1C18" w:rsidRPr="00216C06">
        <w:rPr>
          <w:lang w:val="pt-BR"/>
        </w:rPr>
        <w:t>;</w:t>
      </w:r>
    </w:p>
    <w:p w14:paraId="451AC1C7" w14:textId="36EE81FC" w:rsidR="007F1C18" w:rsidRPr="00216C06" w:rsidRDefault="007F1C18" w:rsidP="00216C06">
      <w:pPr>
        <w:pStyle w:val="ListParagraph"/>
        <w:numPr>
          <w:ilvl w:val="0"/>
          <w:numId w:val="36"/>
        </w:numPr>
        <w:jc w:val="both"/>
        <w:rPr>
          <w:lang w:val="pt-BR"/>
        </w:rPr>
      </w:pPr>
      <w:r w:rsidRPr="00216C06">
        <w:rPr>
          <w:lang w:val="pt-BR"/>
        </w:rPr>
        <w:t>se completează cu litera f</w:t>
      </w:r>
      <w:r w:rsidRPr="00216C06">
        <w:rPr>
          <w:vertAlign w:val="superscript"/>
          <w:lang w:val="pt-BR"/>
        </w:rPr>
        <w:t>1</w:t>
      </w:r>
      <w:r w:rsidRPr="00216C06">
        <w:rPr>
          <w:lang w:val="pt-BR"/>
        </w:rPr>
        <w:t>) cu următorul cuprins:</w:t>
      </w:r>
    </w:p>
    <w:p w14:paraId="3CB7AC6E" w14:textId="5F1C0A4F" w:rsidR="000E0289" w:rsidRDefault="000E0289" w:rsidP="0091228B">
      <w:pPr>
        <w:pStyle w:val="ListParagraph"/>
        <w:ind w:left="0"/>
        <w:jc w:val="both"/>
        <w:rPr>
          <w:lang w:val="ro-RO" w:eastAsia="en-GB"/>
        </w:rPr>
      </w:pPr>
      <w:r w:rsidRPr="008C7932">
        <w:rPr>
          <w:lang w:val="pt-BR"/>
        </w:rPr>
        <w:t xml:space="preserve"> </w:t>
      </w:r>
      <w:r w:rsidR="007F1C18" w:rsidRPr="007F1C18">
        <w:rPr>
          <w:lang w:val="pt-BR"/>
        </w:rPr>
        <w:t>„f</w:t>
      </w:r>
      <w:r w:rsidR="007F1C18" w:rsidRPr="0091228B">
        <w:rPr>
          <w:vertAlign w:val="superscript"/>
          <w:lang w:val="pt-BR"/>
        </w:rPr>
        <w:t>1</w:t>
      </w:r>
      <w:r w:rsidR="007F1C18" w:rsidRPr="007F1C18">
        <w:rPr>
          <w:lang w:val="pt-BR"/>
        </w:rPr>
        <w:t>) desemnează în cazurile specifice entitatea responsabilă de gestiunea unor porţiuni ale rețelei de transport al gazelor naturale din posesia agențiilor economici care nu au relații cu bugetul public naţional, în scopul asigurării fiabilității și continuității transportului de gaze naturale pe întreg teritoriul ţării”.</w:t>
      </w:r>
      <w:r w:rsidRPr="008C7932">
        <w:rPr>
          <w:lang w:val="pt-BR"/>
        </w:rPr>
        <w:t>”</w:t>
      </w:r>
      <w:r w:rsidR="007F1C18">
        <w:rPr>
          <w:lang w:val="pt-BR"/>
        </w:rPr>
        <w:t>;</w:t>
      </w:r>
    </w:p>
    <w:p w14:paraId="1879E31E" w14:textId="400FE457" w:rsidR="009674B7" w:rsidRDefault="0052024E" w:rsidP="00515604">
      <w:pPr>
        <w:pStyle w:val="ListParagraph"/>
        <w:numPr>
          <w:ilvl w:val="0"/>
          <w:numId w:val="13"/>
        </w:numPr>
        <w:ind w:left="0" w:firstLine="450"/>
        <w:jc w:val="both"/>
        <w:rPr>
          <w:lang w:val="ro-RO" w:eastAsia="en-GB"/>
        </w:rPr>
      </w:pPr>
      <w:r w:rsidRPr="00515604">
        <w:rPr>
          <w:b/>
          <w:bCs/>
          <w:lang w:val="ro-RO" w:eastAsia="en-GB"/>
        </w:rPr>
        <w:t>Articolul 9</w:t>
      </w:r>
      <w:r w:rsidRPr="0052024E">
        <w:rPr>
          <w:lang w:val="ro-RO" w:eastAsia="en-GB"/>
        </w:rPr>
        <w:t xml:space="preserve"> alineatul (7) după textul ,,</w:t>
      </w:r>
      <w:r w:rsidRPr="0091228B">
        <w:rPr>
          <w:lang w:val="pt-BR"/>
        </w:rPr>
        <w:t xml:space="preserve"> </w:t>
      </w:r>
      <w:r w:rsidRPr="0052024E">
        <w:rPr>
          <w:lang w:val="ro-RO" w:eastAsia="en-GB"/>
        </w:rPr>
        <w:t xml:space="preserve">fără respectarea prezentului </w:t>
      </w:r>
      <w:r w:rsidRPr="0091228B">
        <w:rPr>
          <w:lang w:val="ro-RO" w:eastAsia="en-GB"/>
        </w:rPr>
        <w:t>articol” se completează cu textul ,,</w:t>
      </w:r>
      <w:r w:rsidRPr="0091228B">
        <w:rPr>
          <w:lang w:val="pt-BR"/>
        </w:rPr>
        <w:t xml:space="preserve"> </w:t>
      </w:r>
      <w:r w:rsidRPr="0052024E">
        <w:rPr>
          <w:lang w:val="ro-RO" w:eastAsia="en-GB"/>
        </w:rPr>
        <w:t>și a Codului administrativ</w:t>
      </w:r>
      <w:r w:rsidRPr="0091228B">
        <w:rPr>
          <w:lang w:val="ro-RO" w:eastAsia="en-GB"/>
        </w:rPr>
        <w:t>”.</w:t>
      </w:r>
    </w:p>
    <w:p w14:paraId="63ABB72D" w14:textId="0F121ABE" w:rsidR="0052024E" w:rsidRPr="005639F4" w:rsidRDefault="0052024E" w:rsidP="00515604">
      <w:pPr>
        <w:pStyle w:val="ListParagraph"/>
        <w:numPr>
          <w:ilvl w:val="0"/>
          <w:numId w:val="13"/>
        </w:numPr>
        <w:ind w:left="0" w:firstLine="450"/>
        <w:rPr>
          <w:color w:val="000000"/>
          <w:lang w:val="ro-MD" w:eastAsia="en-US"/>
        </w:rPr>
      </w:pPr>
      <w:r w:rsidRPr="00DB58E9">
        <w:rPr>
          <w:b/>
          <w:bCs/>
          <w:color w:val="000000"/>
          <w:lang w:val="ro-MD"/>
        </w:rPr>
        <w:t xml:space="preserve">Articolul </w:t>
      </w:r>
      <w:r>
        <w:rPr>
          <w:b/>
          <w:bCs/>
          <w:color w:val="000000"/>
          <w:lang w:val="ro-MD"/>
        </w:rPr>
        <w:t>14 alineatul (3)</w:t>
      </w:r>
      <w:r w:rsidRPr="005639F4">
        <w:rPr>
          <w:color w:val="000000"/>
          <w:lang w:val="ro-MD"/>
        </w:rPr>
        <w:t xml:space="preserve">, se completează cu </w:t>
      </w:r>
      <w:r>
        <w:rPr>
          <w:color w:val="000000"/>
          <w:lang w:val="ro-MD"/>
        </w:rPr>
        <w:t>liter</w:t>
      </w:r>
      <w:r w:rsidR="00672805">
        <w:rPr>
          <w:color w:val="000000"/>
          <w:lang w:val="ro-MD"/>
        </w:rPr>
        <w:t>a</w:t>
      </w:r>
      <w:r>
        <w:rPr>
          <w:color w:val="000000"/>
          <w:lang w:val="ro-MD"/>
        </w:rPr>
        <w:t xml:space="preserve"> </w:t>
      </w:r>
      <w:r w:rsidR="00672805">
        <w:rPr>
          <w:color w:val="000000"/>
          <w:lang w:val="ro-MD"/>
        </w:rPr>
        <w:t>(</w:t>
      </w:r>
      <w:r w:rsidRPr="0091228B">
        <w:rPr>
          <w:color w:val="000000"/>
          <w:lang w:val="pt-BR"/>
        </w:rPr>
        <w:t>d</w:t>
      </w:r>
      <w:r w:rsidR="00672805" w:rsidRPr="0091228B">
        <w:rPr>
          <w:color w:val="000000"/>
          <w:lang w:val="pt-BR"/>
        </w:rPr>
        <w:t>)</w:t>
      </w:r>
      <w:r w:rsidRPr="005639F4">
        <w:rPr>
          <w:color w:val="000000"/>
          <w:lang w:val="ro-MD"/>
        </w:rPr>
        <w:t xml:space="preserve"> </w:t>
      </w:r>
      <w:r w:rsidRPr="005639F4">
        <w:rPr>
          <w:color w:val="000000"/>
          <w:lang w:val="ro-MD" w:eastAsia="en-US"/>
        </w:rPr>
        <w:t>cu următorul cuprins:</w:t>
      </w:r>
    </w:p>
    <w:p w14:paraId="01CAFC60" w14:textId="6463A53A" w:rsidR="0052024E" w:rsidRPr="0091228B" w:rsidRDefault="0052024E" w:rsidP="0052024E">
      <w:pPr>
        <w:pStyle w:val="NormalWeb"/>
        <w:shd w:val="clear" w:color="auto" w:fill="FFFFFF"/>
        <w:spacing w:before="0" w:beforeAutospacing="0" w:after="120" w:afterAutospacing="0"/>
        <w:jc w:val="both"/>
        <w:rPr>
          <w:lang w:val="ro-RO" w:eastAsia="en-GB"/>
        </w:rPr>
      </w:pPr>
      <w:r w:rsidRPr="005639F4">
        <w:rPr>
          <w:color w:val="000000"/>
          <w:lang w:val="ro-MD"/>
        </w:rPr>
        <w:t>,,</w:t>
      </w:r>
      <w:r w:rsidR="00515604">
        <w:rPr>
          <w:color w:val="000000"/>
          <w:lang w:val="ro-MD"/>
        </w:rPr>
        <w:t xml:space="preserve">d) să </w:t>
      </w:r>
      <w:r w:rsidR="00672805" w:rsidRPr="00672805">
        <w:rPr>
          <w:color w:val="000000"/>
          <w:lang w:val="ro-MD"/>
        </w:rPr>
        <w:t>dețin</w:t>
      </w:r>
      <w:r w:rsidR="00515604">
        <w:rPr>
          <w:color w:val="000000"/>
          <w:lang w:val="ro-MD"/>
        </w:rPr>
        <w:t>ă</w:t>
      </w:r>
      <w:r w:rsidR="00672805" w:rsidRPr="00672805">
        <w:rPr>
          <w:color w:val="000000"/>
          <w:lang w:val="ro-MD"/>
        </w:rPr>
        <w:t xml:space="preserve"> capital social/fonduri suficiente echivalent a cel puțin 25% din rulajul anual al întreprinderii sau a rulajului declarat pe proprie răspundere în cazul întreprinderii nou create</w:t>
      </w:r>
      <w:r w:rsidR="00672805">
        <w:rPr>
          <w:color w:val="000000"/>
          <w:lang w:val="ro-MD"/>
        </w:rPr>
        <w:t>.</w:t>
      </w:r>
      <w:r w:rsidRPr="005639F4">
        <w:rPr>
          <w:lang w:val="ro-RO" w:eastAsia="en-GB"/>
        </w:rPr>
        <w:t>”</w:t>
      </w:r>
    </w:p>
    <w:p w14:paraId="4396AA93" w14:textId="1A18EF15" w:rsidR="00CD2F58" w:rsidRPr="005639F4" w:rsidRDefault="00DB58E9" w:rsidP="00515604">
      <w:pPr>
        <w:pStyle w:val="ListParagraph"/>
        <w:numPr>
          <w:ilvl w:val="0"/>
          <w:numId w:val="13"/>
        </w:numPr>
        <w:ind w:left="0" w:firstLine="450"/>
        <w:rPr>
          <w:color w:val="000000"/>
          <w:lang w:val="ro-MD" w:eastAsia="en-US"/>
        </w:rPr>
      </w:pPr>
      <w:r w:rsidRPr="00DB58E9">
        <w:rPr>
          <w:b/>
          <w:bCs/>
          <w:color w:val="000000"/>
          <w:lang w:val="ro-MD"/>
        </w:rPr>
        <w:t>A</w:t>
      </w:r>
      <w:r w:rsidR="00CD2F58" w:rsidRPr="00DB58E9">
        <w:rPr>
          <w:b/>
          <w:bCs/>
          <w:color w:val="000000"/>
          <w:lang w:val="ro-MD"/>
        </w:rPr>
        <w:t>rticolul 15</w:t>
      </w:r>
      <w:r w:rsidR="00CD2F58" w:rsidRPr="005639F4">
        <w:rPr>
          <w:color w:val="000000"/>
          <w:lang w:val="ro-MD"/>
        </w:rPr>
        <w:t>, se completează cu alin. (1</w:t>
      </w:r>
      <w:r w:rsidR="00CD2F58" w:rsidRPr="005639F4">
        <w:rPr>
          <w:color w:val="000000"/>
          <w:vertAlign w:val="superscript"/>
          <w:lang w:val="ro-MD"/>
        </w:rPr>
        <w:t>1</w:t>
      </w:r>
      <w:r w:rsidR="00CD2F58" w:rsidRPr="005639F4">
        <w:rPr>
          <w:color w:val="000000"/>
          <w:lang w:val="ro-MD"/>
        </w:rPr>
        <w:t xml:space="preserve">) </w:t>
      </w:r>
      <w:r w:rsidR="00CD2F58" w:rsidRPr="005639F4">
        <w:rPr>
          <w:color w:val="000000"/>
          <w:lang w:val="ro-MD" w:eastAsia="en-US"/>
        </w:rPr>
        <w:t>cu următorul cuprins:</w:t>
      </w:r>
    </w:p>
    <w:p w14:paraId="6F09CBDE" w14:textId="70C24301" w:rsidR="00090E19" w:rsidRDefault="00CD2F58" w:rsidP="00090E19">
      <w:pPr>
        <w:pStyle w:val="NormalWeb"/>
        <w:shd w:val="clear" w:color="auto" w:fill="FFFFFF"/>
        <w:spacing w:before="0" w:beforeAutospacing="0" w:after="120" w:afterAutospacing="0"/>
        <w:jc w:val="both"/>
        <w:rPr>
          <w:lang w:val="ro-RO" w:eastAsia="en-GB"/>
        </w:rPr>
      </w:pPr>
      <w:r w:rsidRPr="005639F4">
        <w:rPr>
          <w:color w:val="000000"/>
          <w:lang w:val="ro-MD"/>
        </w:rPr>
        <w:t>,,(1</w:t>
      </w:r>
      <w:r w:rsidRPr="005639F4">
        <w:rPr>
          <w:color w:val="000000"/>
          <w:vertAlign w:val="superscript"/>
          <w:lang w:val="ro-MD"/>
        </w:rPr>
        <w:t>1</w:t>
      </w:r>
      <w:r w:rsidRPr="005639F4">
        <w:rPr>
          <w:color w:val="000000"/>
          <w:lang w:val="ro-MD"/>
        </w:rPr>
        <w:t>) Titularul de licență pentru furnizarea</w:t>
      </w:r>
      <w:r w:rsidR="00840203">
        <w:rPr>
          <w:color w:val="000000"/>
          <w:lang w:val="ro-MD"/>
        </w:rPr>
        <w:t xml:space="preserve"> gazelor naturale, </w:t>
      </w:r>
      <w:r w:rsidR="00960FF7">
        <w:rPr>
          <w:color w:val="000000"/>
          <w:lang w:val="ro-MD"/>
        </w:rPr>
        <w:t xml:space="preserve">titularul de licență pentru transportul gazelor naturale, </w:t>
      </w:r>
      <w:r w:rsidR="00840203">
        <w:rPr>
          <w:color w:val="000000"/>
          <w:lang w:val="ro-MD"/>
        </w:rPr>
        <w:t xml:space="preserve">titularul de licență pentru </w:t>
      </w:r>
      <w:r w:rsidR="00FE4D90" w:rsidRPr="009179A4">
        <w:rPr>
          <w:color w:val="000000"/>
          <w:lang w:val="ro-MD"/>
        </w:rPr>
        <w:t>distribuția</w:t>
      </w:r>
      <w:r w:rsidRPr="009179A4">
        <w:rPr>
          <w:color w:val="000000"/>
          <w:lang w:val="ro-MD"/>
        </w:rPr>
        <w:t xml:space="preserve"> gazelor naturale este obligat să </w:t>
      </w:r>
      <w:r w:rsidR="00FE4D90" w:rsidRPr="009179A4">
        <w:rPr>
          <w:color w:val="000000"/>
          <w:lang w:val="ro-MD"/>
        </w:rPr>
        <w:t xml:space="preserve">ofere </w:t>
      </w:r>
      <w:r w:rsidRPr="009179A4">
        <w:rPr>
          <w:color w:val="000000"/>
          <w:lang w:val="ro-MD"/>
        </w:rPr>
        <w:t xml:space="preserve">Agenției, în termenele și în condițiile stabilite de aceasta, </w:t>
      </w:r>
      <w:r w:rsidR="00FE4D90" w:rsidRPr="009179A4">
        <w:rPr>
          <w:color w:val="000000"/>
          <w:lang w:val="ro-MD"/>
        </w:rPr>
        <w:t xml:space="preserve">accesul la </w:t>
      </w:r>
      <w:r w:rsidRPr="009179A4">
        <w:rPr>
          <w:color w:val="000000"/>
          <w:lang w:val="ro-MD"/>
        </w:rPr>
        <w:t>baza de date în format electronic, a consumatorilor finali, a utilizatorilor de sistem deserviți.</w:t>
      </w:r>
      <w:r w:rsidRPr="009179A4">
        <w:rPr>
          <w:lang w:val="ro-RO" w:eastAsia="en-GB"/>
        </w:rPr>
        <w:t>”</w:t>
      </w:r>
    </w:p>
    <w:p w14:paraId="6BC51030" w14:textId="1C617B7F" w:rsidR="00090E19" w:rsidRDefault="00DB58E9" w:rsidP="00090E19">
      <w:pPr>
        <w:pStyle w:val="NormalWeb"/>
        <w:numPr>
          <w:ilvl w:val="0"/>
          <w:numId w:val="13"/>
        </w:numPr>
        <w:shd w:val="clear" w:color="auto" w:fill="FFFFFF"/>
        <w:spacing w:before="0" w:beforeAutospacing="0" w:after="120" w:afterAutospacing="0"/>
        <w:ind w:left="0" w:firstLine="450"/>
        <w:jc w:val="both"/>
        <w:rPr>
          <w:lang w:val="ro-RO" w:eastAsia="en-GB"/>
        </w:rPr>
      </w:pPr>
      <w:r w:rsidRPr="00DB58E9">
        <w:rPr>
          <w:b/>
          <w:bCs/>
          <w:color w:val="000000"/>
          <w:lang w:val="ro-MD"/>
        </w:rPr>
        <w:t>A</w:t>
      </w:r>
      <w:r w:rsidR="00090E19" w:rsidRPr="00DB58E9">
        <w:rPr>
          <w:b/>
          <w:bCs/>
          <w:color w:val="000000"/>
          <w:lang w:val="ro-MD"/>
        </w:rPr>
        <w:t>rticolul 16</w:t>
      </w:r>
      <w:r w:rsidR="00090E19" w:rsidRPr="005639F4">
        <w:rPr>
          <w:color w:val="000000"/>
          <w:lang w:val="ro-MD"/>
        </w:rPr>
        <w:t xml:space="preserve"> alineatul (6), după textul ,,să transmită</w:t>
      </w:r>
      <w:r w:rsidR="00090E19" w:rsidRPr="005639F4">
        <w:rPr>
          <w:lang w:val="ro-RO" w:eastAsia="en-GB"/>
        </w:rPr>
        <w:t>”</w:t>
      </w:r>
      <w:r w:rsidR="00090E19" w:rsidRPr="005639F4">
        <w:rPr>
          <w:color w:val="000000"/>
          <w:lang w:val="ro-MD"/>
        </w:rPr>
        <w:t xml:space="preserve"> se completează cu textul ,,Agenției și</w:t>
      </w:r>
      <w:r w:rsidR="00090E19" w:rsidRPr="005639F4">
        <w:rPr>
          <w:lang w:val="ro-RO" w:eastAsia="en-GB"/>
        </w:rPr>
        <w:t>”.</w:t>
      </w:r>
    </w:p>
    <w:p w14:paraId="42FEDB0D" w14:textId="558C9B34" w:rsidR="004B0041" w:rsidRPr="004B0041" w:rsidRDefault="00C85CE7" w:rsidP="008247E0">
      <w:pPr>
        <w:pStyle w:val="NormalWeb"/>
        <w:numPr>
          <w:ilvl w:val="0"/>
          <w:numId w:val="13"/>
        </w:numPr>
        <w:shd w:val="clear" w:color="auto" w:fill="FFFFFF"/>
        <w:tabs>
          <w:tab w:val="left" w:pos="993"/>
        </w:tabs>
        <w:spacing w:before="0" w:beforeAutospacing="0" w:after="120" w:afterAutospacing="0"/>
        <w:ind w:left="90" w:firstLine="360"/>
        <w:jc w:val="both"/>
        <w:rPr>
          <w:color w:val="000000"/>
          <w:lang w:val="ro-MD"/>
        </w:rPr>
      </w:pPr>
      <w:r w:rsidRPr="00C85CE7">
        <w:rPr>
          <w:b/>
          <w:bCs/>
          <w:color w:val="000000"/>
          <w:lang w:val="ro-MD"/>
        </w:rPr>
        <w:t>A</w:t>
      </w:r>
      <w:r w:rsidR="004B0041" w:rsidRPr="00C85CE7">
        <w:rPr>
          <w:b/>
          <w:bCs/>
          <w:color w:val="000000"/>
          <w:lang w:val="ro-MD"/>
        </w:rPr>
        <w:t>rticolul 26</w:t>
      </w:r>
      <w:r w:rsidR="004B0041" w:rsidRPr="004B0041">
        <w:rPr>
          <w:color w:val="000000"/>
          <w:lang w:val="ro-MD"/>
        </w:rPr>
        <w:t xml:space="preserve"> alin</w:t>
      </w:r>
      <w:r w:rsidR="004B0041">
        <w:rPr>
          <w:color w:val="000000"/>
          <w:lang w:val="ro-MD"/>
        </w:rPr>
        <w:t>eatul</w:t>
      </w:r>
      <w:r w:rsidR="004B0041" w:rsidRPr="004B0041">
        <w:rPr>
          <w:color w:val="000000"/>
          <w:lang w:val="ro-MD"/>
        </w:rPr>
        <w:t xml:space="preserve"> (2) lit</w:t>
      </w:r>
      <w:r w:rsidR="004B0041">
        <w:rPr>
          <w:color w:val="000000"/>
          <w:lang w:val="ro-MD"/>
        </w:rPr>
        <w:t>era</w:t>
      </w:r>
      <w:r w:rsidR="004B0041" w:rsidRPr="004B0041">
        <w:rPr>
          <w:color w:val="000000"/>
          <w:lang w:val="ro-MD"/>
        </w:rPr>
        <w:t xml:space="preserve"> d) a doua </w:t>
      </w:r>
      <w:r w:rsidRPr="004B0041">
        <w:rPr>
          <w:color w:val="000000"/>
          <w:lang w:val="ro-MD"/>
        </w:rPr>
        <w:t>propoziție</w:t>
      </w:r>
      <w:r w:rsidR="004B0041" w:rsidRPr="004B0041">
        <w:rPr>
          <w:color w:val="000000"/>
          <w:lang w:val="ro-MD"/>
        </w:rPr>
        <w:t xml:space="preserve"> se expune în </w:t>
      </w:r>
      <w:r w:rsidRPr="004B0041">
        <w:rPr>
          <w:color w:val="000000"/>
          <w:lang w:val="ro-MD"/>
        </w:rPr>
        <w:t>redacție</w:t>
      </w:r>
      <w:r w:rsidR="004B0041" w:rsidRPr="004B0041">
        <w:rPr>
          <w:color w:val="000000"/>
          <w:lang w:val="ro-MD"/>
        </w:rPr>
        <w:t xml:space="preserve"> nouă cu următorul conținut: „În acest sens, operatorul candidat trebuie să prezinte contractele de </w:t>
      </w:r>
      <w:r w:rsidRPr="004B0041">
        <w:rPr>
          <w:color w:val="000000"/>
          <w:lang w:val="ro-MD"/>
        </w:rPr>
        <w:t>locațiune</w:t>
      </w:r>
      <w:r w:rsidR="004B0041" w:rsidRPr="004B0041">
        <w:rPr>
          <w:color w:val="000000"/>
          <w:lang w:val="ro-MD"/>
        </w:rPr>
        <w:t xml:space="preserve"> sau de predare-primire la deservire tehnică a rețelelor de gaze naturale, încheiate şi/sau preluate de drept”. </w:t>
      </w:r>
    </w:p>
    <w:p w14:paraId="66C6CA8E" w14:textId="0E90CF9D" w:rsidR="00EC45D7" w:rsidRDefault="00EC45D7" w:rsidP="008247E0">
      <w:pPr>
        <w:pStyle w:val="NormalWeb"/>
        <w:numPr>
          <w:ilvl w:val="0"/>
          <w:numId w:val="13"/>
        </w:numPr>
        <w:shd w:val="clear" w:color="auto" w:fill="FFFFFF"/>
        <w:tabs>
          <w:tab w:val="left" w:pos="993"/>
        </w:tabs>
        <w:spacing w:before="0" w:beforeAutospacing="0" w:after="120" w:afterAutospacing="0"/>
        <w:ind w:left="0" w:firstLine="450"/>
        <w:jc w:val="both"/>
        <w:rPr>
          <w:color w:val="000000"/>
          <w:lang w:val="ro-MD"/>
        </w:rPr>
      </w:pPr>
      <w:r w:rsidRPr="00C85CE7">
        <w:rPr>
          <w:b/>
          <w:bCs/>
          <w:color w:val="000000"/>
          <w:lang w:val="ro-MD"/>
        </w:rPr>
        <w:t>Articolul 41</w:t>
      </w:r>
      <w:r>
        <w:rPr>
          <w:color w:val="000000"/>
          <w:lang w:val="ro-MD"/>
        </w:rPr>
        <w:t xml:space="preserve"> </w:t>
      </w:r>
      <w:r w:rsidRPr="00E02BD8">
        <w:rPr>
          <w:color w:val="000000"/>
          <w:lang w:val="ro-MD"/>
        </w:rPr>
        <w:t>alin</w:t>
      </w:r>
      <w:r w:rsidR="00C85CE7">
        <w:rPr>
          <w:color w:val="000000"/>
          <w:lang w:val="ro-MD"/>
        </w:rPr>
        <w:t>eatul</w:t>
      </w:r>
      <w:r w:rsidRPr="00E02BD8">
        <w:rPr>
          <w:color w:val="000000"/>
          <w:lang w:val="ro-MD"/>
        </w:rPr>
        <w:t xml:space="preserve"> (1)</w:t>
      </w:r>
      <w:r>
        <w:rPr>
          <w:color w:val="000000"/>
          <w:lang w:val="ro-MD"/>
        </w:rPr>
        <w:t xml:space="preserve"> prima propoziție,</w:t>
      </w:r>
      <w:r w:rsidRPr="00E02BD8">
        <w:rPr>
          <w:color w:val="000000"/>
          <w:lang w:val="ro-MD"/>
        </w:rPr>
        <w:t xml:space="preserve"> </w:t>
      </w:r>
      <w:r>
        <w:rPr>
          <w:color w:val="000000"/>
          <w:lang w:val="ro-MD"/>
        </w:rPr>
        <w:t>după cuvântul</w:t>
      </w:r>
      <w:r w:rsidRPr="00E02BD8">
        <w:rPr>
          <w:color w:val="000000"/>
          <w:lang w:val="ro-MD"/>
        </w:rPr>
        <w:t xml:space="preserve"> „</w:t>
      </w:r>
      <w:r>
        <w:rPr>
          <w:color w:val="000000"/>
          <w:lang w:val="ro-MD"/>
        </w:rPr>
        <w:t>transport</w:t>
      </w:r>
      <w:r w:rsidRPr="00E02BD8">
        <w:rPr>
          <w:color w:val="000000"/>
          <w:lang w:val="ro-MD"/>
        </w:rPr>
        <w:t>”</w:t>
      </w:r>
      <w:r>
        <w:rPr>
          <w:color w:val="000000"/>
          <w:lang w:val="ro-MD"/>
        </w:rPr>
        <w:t xml:space="preserve"> se completează cu textul</w:t>
      </w:r>
      <w:r w:rsidRPr="00E02BD8">
        <w:rPr>
          <w:color w:val="000000"/>
          <w:lang w:val="ro-MD"/>
        </w:rPr>
        <w:t xml:space="preserve"> „autoritățile administrației publice locale”</w:t>
      </w:r>
      <w:r>
        <w:rPr>
          <w:color w:val="000000"/>
          <w:lang w:val="ro-MD"/>
        </w:rPr>
        <w:t>.</w:t>
      </w:r>
    </w:p>
    <w:p w14:paraId="36BE40BD" w14:textId="0E6ADB43" w:rsidR="00090E19" w:rsidRPr="005639F4" w:rsidRDefault="004B0041" w:rsidP="008247E0">
      <w:pPr>
        <w:pStyle w:val="ListParagraph"/>
        <w:numPr>
          <w:ilvl w:val="0"/>
          <w:numId w:val="13"/>
        </w:numPr>
        <w:tabs>
          <w:tab w:val="left" w:pos="450"/>
        </w:tabs>
        <w:spacing w:after="120"/>
        <w:ind w:left="0" w:firstLine="450"/>
        <w:rPr>
          <w:color w:val="000000"/>
          <w:lang w:val="ro-MD" w:eastAsia="en-US"/>
        </w:rPr>
      </w:pPr>
      <w:r>
        <w:rPr>
          <w:color w:val="000000"/>
          <w:lang w:val="ro-MD" w:eastAsia="en-US"/>
        </w:rPr>
        <w:t xml:space="preserve"> </w:t>
      </w:r>
      <w:r w:rsidR="009D0D4E" w:rsidRPr="005639F4">
        <w:rPr>
          <w:color w:val="000000"/>
          <w:lang w:val="ro-MD" w:eastAsia="en-US"/>
        </w:rPr>
        <w:t>S</w:t>
      </w:r>
      <w:r w:rsidR="00090E19" w:rsidRPr="005639F4">
        <w:rPr>
          <w:color w:val="000000"/>
          <w:lang w:val="ro-MD" w:eastAsia="en-US"/>
        </w:rPr>
        <w:t xml:space="preserve">e completează cu </w:t>
      </w:r>
      <w:r w:rsidR="00090E19" w:rsidRPr="00DB58E9">
        <w:rPr>
          <w:b/>
          <w:bCs/>
          <w:color w:val="000000"/>
          <w:lang w:val="ro-MD" w:eastAsia="en-US"/>
        </w:rPr>
        <w:t>articolul 42</w:t>
      </w:r>
      <w:r w:rsidR="00090E19" w:rsidRPr="00DB58E9">
        <w:rPr>
          <w:b/>
          <w:bCs/>
          <w:color w:val="000000"/>
          <w:vertAlign w:val="superscript"/>
          <w:lang w:val="ro-MD" w:eastAsia="en-US"/>
        </w:rPr>
        <w:t>1</w:t>
      </w:r>
      <w:r w:rsidR="00090E19" w:rsidRPr="005639F4">
        <w:rPr>
          <w:color w:val="000000"/>
          <w:lang w:val="ro-MD" w:eastAsia="en-US"/>
        </w:rPr>
        <w:t xml:space="preserve"> cu următorul cuprins:</w:t>
      </w:r>
    </w:p>
    <w:p w14:paraId="19E2DE96" w14:textId="1E682AC3" w:rsidR="00090E19" w:rsidRPr="005639F4" w:rsidRDefault="00090E19" w:rsidP="00090E19">
      <w:pPr>
        <w:spacing w:after="0"/>
        <w:rPr>
          <w:rFonts w:ascii="Times New Roman" w:hAnsi="Times New Roman" w:cs="Times New Roman"/>
          <w:color w:val="000000"/>
          <w:sz w:val="24"/>
          <w:szCs w:val="24"/>
          <w:lang w:val="ro-MD"/>
        </w:rPr>
      </w:pPr>
      <w:r w:rsidRPr="005639F4">
        <w:rPr>
          <w:rFonts w:ascii="Times New Roman" w:hAnsi="Times New Roman" w:cs="Times New Roman"/>
          <w:sz w:val="24"/>
          <w:szCs w:val="24"/>
          <w:lang w:val="ro-MD"/>
        </w:rPr>
        <w:t>,,</w:t>
      </w:r>
      <w:r w:rsidRPr="005639F4">
        <w:rPr>
          <w:rFonts w:ascii="Times New Roman" w:hAnsi="Times New Roman" w:cs="Times New Roman"/>
          <w:sz w:val="24"/>
          <w:szCs w:val="24"/>
          <w:lang w:val="en-US"/>
        </w:rPr>
        <w:t xml:space="preserve"> </w:t>
      </w:r>
      <w:proofErr w:type="spellStart"/>
      <w:r w:rsidRPr="005639F4">
        <w:rPr>
          <w:rFonts w:ascii="Times New Roman" w:hAnsi="Times New Roman" w:cs="Times New Roman"/>
          <w:b/>
          <w:bCs/>
          <w:sz w:val="24"/>
          <w:szCs w:val="24"/>
          <w:lang w:val="en-US"/>
        </w:rPr>
        <w:t>Articolul</w:t>
      </w:r>
      <w:proofErr w:type="spellEnd"/>
      <w:r w:rsidRPr="005639F4">
        <w:rPr>
          <w:rFonts w:ascii="Times New Roman" w:hAnsi="Times New Roman" w:cs="Times New Roman"/>
          <w:b/>
          <w:bCs/>
          <w:sz w:val="24"/>
          <w:szCs w:val="24"/>
          <w:lang w:val="en-US"/>
        </w:rPr>
        <w:t xml:space="preserve"> 42</w:t>
      </w:r>
      <w:r w:rsidRPr="005639F4">
        <w:rPr>
          <w:rFonts w:ascii="Times New Roman" w:hAnsi="Times New Roman" w:cs="Times New Roman"/>
          <w:b/>
          <w:bCs/>
          <w:sz w:val="24"/>
          <w:szCs w:val="24"/>
          <w:vertAlign w:val="superscript"/>
          <w:lang w:val="en-US"/>
        </w:rPr>
        <w:t>1</w:t>
      </w:r>
      <w:r w:rsidRPr="005639F4">
        <w:rPr>
          <w:rFonts w:ascii="Times New Roman" w:hAnsi="Times New Roman" w:cs="Times New Roman"/>
          <w:b/>
          <w:bCs/>
          <w:sz w:val="24"/>
          <w:szCs w:val="24"/>
          <w:lang w:val="en-US"/>
        </w:rPr>
        <w:t>.</w:t>
      </w:r>
      <w:r w:rsidRPr="005639F4">
        <w:rPr>
          <w:rFonts w:ascii="Times New Roman" w:hAnsi="Times New Roman" w:cs="Times New Roman"/>
          <w:sz w:val="24"/>
          <w:szCs w:val="24"/>
          <w:lang w:val="en-US"/>
        </w:rPr>
        <w:t xml:space="preserve"> </w:t>
      </w:r>
      <w:proofErr w:type="spellStart"/>
      <w:r w:rsidRPr="005639F4">
        <w:rPr>
          <w:rFonts w:ascii="Times New Roman" w:hAnsi="Times New Roman" w:cs="Times New Roman"/>
          <w:sz w:val="24"/>
          <w:szCs w:val="24"/>
          <w:lang w:val="en-US"/>
        </w:rPr>
        <w:t>Dezvoltarea</w:t>
      </w:r>
      <w:proofErr w:type="spellEnd"/>
      <w:r w:rsidRPr="005639F4">
        <w:rPr>
          <w:rFonts w:ascii="Times New Roman" w:hAnsi="Times New Roman" w:cs="Times New Roman"/>
          <w:sz w:val="24"/>
          <w:szCs w:val="24"/>
          <w:lang w:val="en-US"/>
        </w:rPr>
        <w:t xml:space="preserve"> </w:t>
      </w:r>
      <w:proofErr w:type="spellStart"/>
      <w:r w:rsidRPr="005639F4">
        <w:rPr>
          <w:rFonts w:ascii="Times New Roman" w:hAnsi="Times New Roman" w:cs="Times New Roman"/>
          <w:sz w:val="24"/>
          <w:szCs w:val="24"/>
          <w:lang w:val="en-US"/>
        </w:rPr>
        <w:t>capacităților</w:t>
      </w:r>
      <w:proofErr w:type="spellEnd"/>
      <w:r w:rsidRPr="005639F4">
        <w:rPr>
          <w:rFonts w:ascii="Times New Roman" w:hAnsi="Times New Roman" w:cs="Times New Roman"/>
          <w:sz w:val="24"/>
          <w:szCs w:val="24"/>
          <w:lang w:val="en-US"/>
        </w:rPr>
        <w:t xml:space="preserve"> </w:t>
      </w:r>
      <w:proofErr w:type="spellStart"/>
      <w:r w:rsidRPr="005639F4">
        <w:rPr>
          <w:rFonts w:ascii="Times New Roman" w:hAnsi="Times New Roman" w:cs="Times New Roman"/>
          <w:sz w:val="24"/>
          <w:szCs w:val="24"/>
          <w:lang w:val="en-US"/>
        </w:rPr>
        <w:t>bidirecționale</w:t>
      </w:r>
      <w:proofErr w:type="spellEnd"/>
      <w:r w:rsidRPr="005639F4">
        <w:rPr>
          <w:rFonts w:ascii="Times New Roman" w:hAnsi="Times New Roman" w:cs="Times New Roman"/>
          <w:sz w:val="24"/>
          <w:szCs w:val="24"/>
          <w:lang w:val="en-US"/>
        </w:rPr>
        <w:t xml:space="preserve"> </w:t>
      </w:r>
    </w:p>
    <w:p w14:paraId="2F81D997" w14:textId="6A634125" w:rsidR="00090E19" w:rsidRPr="005639F4" w:rsidRDefault="00090E19" w:rsidP="00090E19">
      <w:pPr>
        <w:pStyle w:val="ListParagraph"/>
        <w:numPr>
          <w:ilvl w:val="0"/>
          <w:numId w:val="22"/>
        </w:numPr>
        <w:tabs>
          <w:tab w:val="left" w:pos="810"/>
        </w:tabs>
        <w:ind w:left="0" w:firstLine="360"/>
        <w:contextualSpacing w:val="0"/>
        <w:jc w:val="both"/>
        <w:rPr>
          <w:b/>
          <w:bCs/>
          <w:lang w:val="ro-RO"/>
        </w:rPr>
      </w:pPr>
      <w:bookmarkStart w:id="4" w:name="_Ref137650391"/>
      <w:r w:rsidRPr="005639F4">
        <w:rPr>
          <w:lang w:val="ro-RO"/>
        </w:rPr>
        <w:t xml:space="preserve">Operatorii sistemelor de transport </w:t>
      </w:r>
      <w:r w:rsidR="00413B41" w:rsidRPr="005639F4">
        <w:rPr>
          <w:lang w:val="ro-RO"/>
        </w:rPr>
        <w:t>asigur</w:t>
      </w:r>
      <w:r w:rsidR="00413B41">
        <w:rPr>
          <w:lang w:val="ro-RO"/>
        </w:rPr>
        <w:t>ă</w:t>
      </w:r>
      <w:r w:rsidR="00413B41" w:rsidRPr="005639F4">
        <w:rPr>
          <w:lang w:val="ro-RO"/>
        </w:rPr>
        <w:t xml:space="preserve"> </w:t>
      </w:r>
      <w:r w:rsidRPr="005639F4">
        <w:rPr>
          <w:lang w:val="ro-RO"/>
        </w:rPr>
        <w:t xml:space="preserve">capacitate fizică permanentă pentru transportul gazelor naturale în ambele direcții (în continuare „capacitate bidirecțională”) la toate interconexiunile cu țările vecine. Dezvoltarea sau majorarea capacității bidirecționale a unei interconexiuni se realizează în conformitate cu cerințele stabilite în Anexă și cu respectarea principiilor generale stabilite la art. 42. </w:t>
      </w:r>
      <w:r w:rsidR="005E6234">
        <w:rPr>
          <w:lang w:val="ro-RO"/>
        </w:rPr>
        <w:t>În cazul</w:t>
      </w:r>
      <w:r w:rsidR="005E6234" w:rsidRPr="005639F4">
        <w:rPr>
          <w:lang w:val="ro-RO"/>
        </w:rPr>
        <w:t xml:space="preserve"> </w:t>
      </w:r>
      <w:r w:rsidRPr="005639F4">
        <w:rPr>
          <w:lang w:val="ro-RO"/>
        </w:rPr>
        <w:t>respect</w:t>
      </w:r>
      <w:r w:rsidR="005E6234">
        <w:rPr>
          <w:lang w:val="ro-RO"/>
        </w:rPr>
        <w:t>ării</w:t>
      </w:r>
      <w:r w:rsidRPr="005639F4">
        <w:rPr>
          <w:lang w:val="ro-RO"/>
        </w:rPr>
        <w:t xml:space="preserve"> procedurii și a cerințelor stabilite în Anexă</w:t>
      </w:r>
      <w:r w:rsidR="005E6234">
        <w:rPr>
          <w:lang w:val="ro-RO"/>
        </w:rPr>
        <w:t>, o</w:t>
      </w:r>
      <w:r w:rsidR="005E6234" w:rsidRPr="005639F4">
        <w:rPr>
          <w:lang w:val="ro-RO"/>
        </w:rPr>
        <w:t xml:space="preserve">peratorii sistemelor de transport pot obține o derogare </w:t>
      </w:r>
      <w:r w:rsidR="005E6234">
        <w:rPr>
          <w:lang w:val="ro-RO"/>
        </w:rPr>
        <w:t xml:space="preserve">de </w:t>
      </w:r>
      <w:r w:rsidR="005E6234" w:rsidRPr="005639F4">
        <w:rPr>
          <w:lang w:val="ro-RO"/>
        </w:rPr>
        <w:t>la obligația stabilită în prezentul alineat</w:t>
      </w:r>
      <w:r w:rsidRPr="005639F4">
        <w:rPr>
          <w:lang w:val="ro-RO"/>
        </w:rPr>
        <w:t>.</w:t>
      </w:r>
      <w:bookmarkEnd w:id="4"/>
    </w:p>
    <w:p w14:paraId="23853911" w14:textId="5FDFD6B1" w:rsidR="00090E19" w:rsidRPr="005639F4" w:rsidRDefault="00090E19" w:rsidP="00090E19">
      <w:pPr>
        <w:pStyle w:val="ListParagraph"/>
        <w:numPr>
          <w:ilvl w:val="0"/>
          <w:numId w:val="22"/>
        </w:numPr>
        <w:tabs>
          <w:tab w:val="left" w:pos="810"/>
        </w:tabs>
        <w:spacing w:after="120"/>
        <w:ind w:left="0" w:firstLine="360"/>
        <w:contextualSpacing w:val="0"/>
        <w:jc w:val="both"/>
        <w:rPr>
          <w:lang w:val="ro-RO"/>
        </w:rPr>
      </w:pPr>
      <w:bookmarkStart w:id="5" w:name="_Ref137650446"/>
      <w:r w:rsidRPr="005639F4">
        <w:rPr>
          <w:lang w:val="ro-RO"/>
        </w:rPr>
        <w:t xml:space="preserve">Costurile de investiție realizate în mod eficient în legătură cu executarea obligației stabilite la alin. </w:t>
      </w:r>
      <w:r w:rsidRPr="005639F4">
        <w:rPr>
          <w:lang w:val="ro-RO"/>
        </w:rPr>
        <w:fldChar w:fldCharType="begin"/>
      </w:r>
      <w:r w:rsidRPr="005639F4">
        <w:rPr>
          <w:lang w:val="ro-RO"/>
        </w:rPr>
        <w:instrText xml:space="preserve"> REF _Ref137650391 \r \h  \* MERGEFORMAT </w:instrText>
      </w:r>
      <w:r w:rsidRPr="005639F4">
        <w:rPr>
          <w:lang w:val="ro-RO"/>
        </w:rPr>
      </w:r>
      <w:r w:rsidRPr="005639F4">
        <w:rPr>
          <w:lang w:val="ro-RO"/>
        </w:rPr>
        <w:fldChar w:fldCharType="separate"/>
      </w:r>
      <w:r w:rsidRPr="005639F4">
        <w:rPr>
          <w:lang w:val="ro-RO"/>
        </w:rPr>
        <w:t>(1)</w:t>
      </w:r>
      <w:r w:rsidRPr="005639F4">
        <w:rPr>
          <w:lang w:val="ro-RO"/>
        </w:rPr>
        <w:fldChar w:fldCharType="end"/>
      </w:r>
      <w:r w:rsidRPr="005639F4">
        <w:rPr>
          <w:lang w:val="ro-RO"/>
        </w:rPr>
        <w:t xml:space="preserve"> se iau în considerare la stabilirea tarifelor pentru serviciul de transport al gazelor naturale, cu respectarea </w:t>
      </w:r>
      <w:r w:rsidR="005E6234">
        <w:rPr>
          <w:lang w:val="ro-RO"/>
        </w:rPr>
        <w:t>prevederilor</w:t>
      </w:r>
      <w:r w:rsidR="005E6234" w:rsidRPr="005639F4">
        <w:rPr>
          <w:lang w:val="ro-RO"/>
        </w:rPr>
        <w:t xml:space="preserve"> </w:t>
      </w:r>
      <w:r w:rsidRPr="005639F4">
        <w:rPr>
          <w:lang w:val="ro-RO"/>
        </w:rPr>
        <w:t>stabilite în prezentul articol.</w:t>
      </w:r>
      <w:bookmarkEnd w:id="5"/>
    </w:p>
    <w:p w14:paraId="48EB1864" w14:textId="12A79102" w:rsidR="00090E19" w:rsidRPr="005639F4" w:rsidRDefault="00090E19" w:rsidP="00090E19">
      <w:pPr>
        <w:pStyle w:val="ListParagraph"/>
        <w:numPr>
          <w:ilvl w:val="0"/>
          <w:numId w:val="22"/>
        </w:numPr>
        <w:tabs>
          <w:tab w:val="left" w:pos="810"/>
        </w:tabs>
        <w:spacing w:after="120"/>
        <w:ind w:left="0" w:firstLine="360"/>
        <w:contextualSpacing w:val="0"/>
        <w:jc w:val="both"/>
        <w:rPr>
          <w:lang w:val="ro-RO"/>
        </w:rPr>
      </w:pPr>
      <w:bookmarkStart w:id="6" w:name="_Ref137650710"/>
      <w:r w:rsidRPr="005639F4">
        <w:rPr>
          <w:lang w:val="ro-RO"/>
        </w:rPr>
        <w:t>În cazul în care o investiție identificată ca fiind necesară pentru dezvoltarea sau majorarea capacității bidirecționale a unei interconexiuni nu este cerută de piață, dar este considerată necesară din punct de vedere al securității aprovizionării cu gaze naturale și dacă investiția respectivă generează costuri în Republica Moldova și o țară par</w:t>
      </w:r>
      <w:r w:rsidR="009D0D4E" w:rsidRPr="005639F4">
        <w:rPr>
          <w:lang w:val="ro-RO"/>
        </w:rPr>
        <w:t>t</w:t>
      </w:r>
      <w:r w:rsidRPr="005639F4">
        <w:rPr>
          <w:lang w:val="ro-RO"/>
        </w:rPr>
        <w:t xml:space="preserve">e a Comunității Energetice sau un Stat Membru al Uniunii Europene (în continuare – </w:t>
      </w:r>
      <w:r w:rsidRPr="005639F4">
        <w:rPr>
          <w:i/>
          <w:iCs/>
          <w:lang w:val="ro-RO"/>
        </w:rPr>
        <w:t>părți implicate</w:t>
      </w:r>
      <w:r w:rsidRPr="005639F4">
        <w:rPr>
          <w:lang w:val="ro-RO"/>
        </w:rPr>
        <w:t xml:space="preserve">), </w:t>
      </w:r>
      <w:r w:rsidRPr="005639F4">
        <w:rPr>
          <w:shd w:val="clear" w:color="auto" w:fill="FFFFFF"/>
          <w:lang w:val="ro-RO"/>
        </w:rPr>
        <w:t>sau într-o parte implicată în beneficiul unei alte părți implicate</w:t>
      </w:r>
      <w:r w:rsidRPr="005639F4">
        <w:rPr>
          <w:lang w:val="ro-RO"/>
        </w:rPr>
        <w:t xml:space="preserve">, Agenția, în cooperare cu autoritatea națională de reglementare din cealaltă parte implicată (în continuare – </w:t>
      </w:r>
      <w:r w:rsidRPr="005639F4">
        <w:rPr>
          <w:i/>
          <w:iCs/>
          <w:lang w:val="ro-RO"/>
        </w:rPr>
        <w:t>autoritatea de reglementare implicată</w:t>
      </w:r>
      <w:r w:rsidRPr="005639F4">
        <w:rPr>
          <w:lang w:val="ro-RO"/>
        </w:rPr>
        <w:t>) adoptă o decizie coordonată cu privire la modalitatea de alocare transfrontalieră a costurilor până la luarea unei decizii privind efectuarea investiției respective, cu respectarea procedurii stabilite în Anexă.</w:t>
      </w:r>
      <w:bookmarkEnd w:id="6"/>
    </w:p>
    <w:p w14:paraId="7E139EA6" w14:textId="77777777" w:rsidR="00090E19" w:rsidRPr="005639F4" w:rsidRDefault="00090E19" w:rsidP="00090E19">
      <w:pPr>
        <w:pStyle w:val="ListParagraph"/>
        <w:numPr>
          <w:ilvl w:val="0"/>
          <w:numId w:val="22"/>
        </w:numPr>
        <w:tabs>
          <w:tab w:val="left" w:pos="810"/>
        </w:tabs>
        <w:spacing w:after="120"/>
        <w:ind w:left="0" w:firstLine="360"/>
        <w:contextualSpacing w:val="0"/>
        <w:jc w:val="both"/>
        <w:rPr>
          <w:lang w:val="ro-RO"/>
        </w:rPr>
      </w:pPr>
      <w:r w:rsidRPr="005639F4">
        <w:rPr>
          <w:lang w:val="ro-RO"/>
        </w:rPr>
        <w:lastRenderedPageBreak/>
        <w:t>La alocarea transfrontalieră a costurilor de investiție, Agenția ține cont de principiile privind examinarea cererilor de investiție în legătură cu proiectele de interes comun în cadrul Comunității Energetice, stabilite în Legea cu privire la energetică, care sunt relevante pentru proiectele de infrastructură din sectorul gazelor naturale, în special în măsura în care beneficiile aferente investițiilor în infrastructură contribuie la sporirea securității aprovizionării cu gaze naturale în părțile implicate, precum și de investițiile deja efectuate în infrastructura în cauză.</w:t>
      </w:r>
    </w:p>
    <w:p w14:paraId="5AAD9CCD" w14:textId="17A6B3D6" w:rsidR="00090E19" w:rsidRPr="005639F4" w:rsidRDefault="00090E19" w:rsidP="00090E19">
      <w:pPr>
        <w:pStyle w:val="ListParagraph"/>
        <w:numPr>
          <w:ilvl w:val="0"/>
          <w:numId w:val="22"/>
        </w:numPr>
        <w:tabs>
          <w:tab w:val="left" w:pos="810"/>
        </w:tabs>
        <w:spacing w:after="120"/>
        <w:ind w:left="0" w:firstLine="360"/>
        <w:contextualSpacing w:val="0"/>
        <w:jc w:val="both"/>
        <w:rPr>
          <w:lang w:val="ro-RO"/>
        </w:rPr>
      </w:pPr>
      <w:bookmarkStart w:id="7" w:name="_Ref137650454"/>
      <w:r w:rsidRPr="005639F4">
        <w:rPr>
          <w:lang w:val="ro-RO"/>
        </w:rPr>
        <w:t>Decizia privind alocarea transfrontalieră a costurilor trebuie să urmărească evitarea oricărui efect impropriu de distorsionare a pieței gazelor naturale și să nu denatureze concurența și funcționarea corespunzătoare a pieței gazelor naturale, atât la nivel național, precum și la cel regional.</w:t>
      </w:r>
      <w:bookmarkEnd w:id="7"/>
      <w:r w:rsidRPr="005639F4">
        <w:rPr>
          <w:lang w:val="ro-MD"/>
        </w:rPr>
        <w:t xml:space="preserve"> ”</w:t>
      </w:r>
    </w:p>
    <w:p w14:paraId="19B1BDA1" w14:textId="77777777" w:rsidR="008247E0" w:rsidRDefault="00762B83" w:rsidP="008247E0">
      <w:pPr>
        <w:pStyle w:val="NormalWeb"/>
        <w:numPr>
          <w:ilvl w:val="0"/>
          <w:numId w:val="13"/>
        </w:numPr>
        <w:shd w:val="clear" w:color="auto" w:fill="FFFFFF"/>
        <w:tabs>
          <w:tab w:val="left" w:pos="993"/>
        </w:tabs>
        <w:spacing w:before="0" w:beforeAutospacing="0" w:after="120" w:afterAutospacing="0"/>
        <w:ind w:left="0" w:firstLine="450"/>
        <w:jc w:val="both"/>
        <w:rPr>
          <w:color w:val="000000"/>
          <w:lang w:val="ro-MD"/>
        </w:rPr>
      </w:pPr>
      <w:r>
        <w:rPr>
          <w:color w:val="000000"/>
          <w:lang w:val="ro-MD"/>
        </w:rPr>
        <w:t xml:space="preserve">Articolul 48 </w:t>
      </w:r>
      <w:r w:rsidR="00E02BD8" w:rsidRPr="00E02BD8">
        <w:rPr>
          <w:color w:val="000000"/>
          <w:lang w:val="ro-MD"/>
        </w:rPr>
        <w:t>alin. (1)</w:t>
      </w:r>
      <w:r w:rsidR="00E02BD8">
        <w:rPr>
          <w:color w:val="000000"/>
          <w:lang w:val="ro-MD"/>
        </w:rPr>
        <w:t xml:space="preserve"> prima propoziție,</w:t>
      </w:r>
      <w:r w:rsidR="00E02BD8" w:rsidRPr="00E02BD8">
        <w:rPr>
          <w:color w:val="000000"/>
          <w:lang w:val="ro-MD"/>
        </w:rPr>
        <w:t xml:space="preserve"> </w:t>
      </w:r>
      <w:r w:rsidR="00E02BD8">
        <w:rPr>
          <w:color w:val="000000"/>
          <w:lang w:val="ro-MD"/>
        </w:rPr>
        <w:t>după cuvântul</w:t>
      </w:r>
      <w:r w:rsidR="00E02BD8" w:rsidRPr="00E02BD8">
        <w:rPr>
          <w:color w:val="000000"/>
          <w:lang w:val="ro-MD"/>
        </w:rPr>
        <w:t xml:space="preserve"> „distribuție”</w:t>
      </w:r>
      <w:r w:rsidR="00E02BD8">
        <w:rPr>
          <w:color w:val="000000"/>
          <w:lang w:val="ro-MD"/>
        </w:rPr>
        <w:t xml:space="preserve"> se completează cu textul</w:t>
      </w:r>
      <w:r w:rsidR="00E02BD8" w:rsidRPr="00E02BD8">
        <w:rPr>
          <w:color w:val="000000"/>
          <w:lang w:val="ro-MD"/>
        </w:rPr>
        <w:t xml:space="preserve"> „autoritățile administrației publice locale”</w:t>
      </w:r>
      <w:r w:rsidR="00E02BD8">
        <w:rPr>
          <w:color w:val="000000"/>
          <w:lang w:val="ro-MD"/>
        </w:rPr>
        <w:t>.</w:t>
      </w:r>
    </w:p>
    <w:p w14:paraId="6B610CD6" w14:textId="5FCEC03D" w:rsidR="00766DBB" w:rsidRPr="008247E0" w:rsidRDefault="00DB58E9" w:rsidP="008247E0">
      <w:pPr>
        <w:pStyle w:val="NormalWeb"/>
        <w:numPr>
          <w:ilvl w:val="0"/>
          <w:numId w:val="13"/>
        </w:numPr>
        <w:shd w:val="clear" w:color="auto" w:fill="FFFFFF"/>
        <w:tabs>
          <w:tab w:val="left" w:pos="993"/>
        </w:tabs>
        <w:spacing w:before="0" w:beforeAutospacing="0" w:after="120" w:afterAutospacing="0"/>
        <w:ind w:left="0" w:firstLine="450"/>
        <w:jc w:val="both"/>
        <w:rPr>
          <w:color w:val="000000"/>
          <w:lang w:val="ro-MD"/>
        </w:rPr>
      </w:pPr>
      <w:r w:rsidRPr="008247E0">
        <w:rPr>
          <w:b/>
          <w:bCs/>
          <w:color w:val="000000"/>
          <w:lang w:val="ro-MD"/>
        </w:rPr>
        <w:t>A</w:t>
      </w:r>
      <w:r w:rsidR="000C2DF7" w:rsidRPr="008247E0">
        <w:rPr>
          <w:b/>
          <w:bCs/>
          <w:color w:val="000000"/>
          <w:lang w:val="ro-MD"/>
        </w:rPr>
        <w:t>rticolul 51</w:t>
      </w:r>
      <w:r w:rsidRPr="008247E0">
        <w:rPr>
          <w:color w:val="000000"/>
          <w:lang w:val="ro-MD"/>
        </w:rPr>
        <w:t>,</w:t>
      </w:r>
      <w:r w:rsidR="000C2DF7" w:rsidRPr="008247E0">
        <w:rPr>
          <w:color w:val="000000"/>
          <w:lang w:val="ro-MD"/>
        </w:rPr>
        <w:t xml:space="preserve"> alineat</w:t>
      </w:r>
      <w:r w:rsidR="004B3E0B" w:rsidRPr="008247E0">
        <w:rPr>
          <w:color w:val="000000"/>
          <w:lang w:val="ro-MD"/>
        </w:rPr>
        <w:t>e</w:t>
      </w:r>
      <w:r w:rsidR="000C2DF7" w:rsidRPr="008247E0">
        <w:rPr>
          <w:color w:val="000000"/>
          <w:lang w:val="ro-MD"/>
        </w:rPr>
        <w:t>l</w:t>
      </w:r>
      <w:r w:rsidR="004B3E0B" w:rsidRPr="008247E0">
        <w:rPr>
          <w:color w:val="000000"/>
          <w:lang w:val="ro-MD"/>
        </w:rPr>
        <w:t>e</w:t>
      </w:r>
      <w:r w:rsidR="000C2DF7" w:rsidRPr="008247E0">
        <w:rPr>
          <w:color w:val="000000"/>
          <w:lang w:val="ro-MD"/>
        </w:rPr>
        <w:t xml:space="preserve"> (1)</w:t>
      </w:r>
      <w:r w:rsidR="00766DBB" w:rsidRPr="008247E0">
        <w:rPr>
          <w:color w:val="000000"/>
          <w:lang w:val="ro-MD"/>
        </w:rPr>
        <w:t xml:space="preserve"> </w:t>
      </w:r>
      <w:r w:rsidR="004B3E0B" w:rsidRPr="008247E0">
        <w:rPr>
          <w:color w:val="000000"/>
          <w:lang w:val="ro-MD"/>
        </w:rPr>
        <w:t xml:space="preserve">și (2) </w:t>
      </w:r>
      <w:r w:rsidR="00766DBB" w:rsidRPr="008247E0">
        <w:rPr>
          <w:color w:val="000000"/>
          <w:lang w:val="ro-MD"/>
        </w:rPr>
        <w:t>v</w:t>
      </w:r>
      <w:r w:rsidR="004B3E0B" w:rsidRPr="008247E0">
        <w:rPr>
          <w:color w:val="000000"/>
          <w:lang w:val="ro-MD"/>
        </w:rPr>
        <w:t>or</w:t>
      </w:r>
      <w:r w:rsidR="00766DBB" w:rsidRPr="008247E0">
        <w:rPr>
          <w:color w:val="000000"/>
          <w:lang w:val="ro-MD"/>
        </w:rPr>
        <w:t xml:space="preserve"> avea următorul cuprins:</w:t>
      </w:r>
    </w:p>
    <w:p w14:paraId="509A582D" w14:textId="77777777" w:rsidR="004B3E0B" w:rsidRPr="005639F4" w:rsidRDefault="00766DBB" w:rsidP="00FE5A69">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hAnsi="Times New Roman" w:cs="Times New Roman"/>
          <w:color w:val="000000"/>
          <w:sz w:val="24"/>
          <w:szCs w:val="24"/>
          <w:lang w:val="ro-MD"/>
        </w:rPr>
        <w:t>,,</w:t>
      </w:r>
      <w:bookmarkStart w:id="8" w:name="_Hlk129815943"/>
      <w:r w:rsidRPr="005639F4">
        <w:rPr>
          <w:rFonts w:ascii="Times New Roman" w:hAnsi="Times New Roman" w:cs="Times New Roman"/>
          <w:color w:val="000000"/>
          <w:sz w:val="24"/>
          <w:szCs w:val="24"/>
          <w:lang w:val="ro-MD"/>
        </w:rPr>
        <w:t xml:space="preserve">(1) </w:t>
      </w:r>
      <w:r w:rsidRPr="005639F4">
        <w:rPr>
          <w:rFonts w:ascii="Times New Roman" w:eastAsia="Times New Roman" w:hAnsi="Times New Roman" w:cs="Times New Roman"/>
          <w:sz w:val="24"/>
          <w:szCs w:val="24"/>
          <w:lang w:val="ro-RO" w:eastAsia="en-GB"/>
        </w:rPr>
        <w:t>Activitatea de stocare a gazelor naturale se desfășoară de operatorul instalației de stocare în temeiul licenței pentru stocarea gazelor naturale, eliberată de Agenție în condițiile legii.</w:t>
      </w:r>
      <w:bookmarkEnd w:id="8"/>
    </w:p>
    <w:p w14:paraId="489EC9C2" w14:textId="03C39F61" w:rsidR="00B643D7" w:rsidRPr="005639F4" w:rsidRDefault="004B3E0B" w:rsidP="00FE5A69">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(2) Operatorul instalației de stocare este în drept să participe la piața gazelor naturale în calitate de participant specific pentru a achiziționa gaze naturale în scopuri operaționale în condițiile stabilite în prezenta lege și în actele normative de reglementare ale Agenției.</w:t>
      </w:r>
      <w:r w:rsidR="000C2DF7" w:rsidRPr="005639F4">
        <w:rPr>
          <w:rFonts w:ascii="Times New Roman" w:hAnsi="Times New Roman" w:cs="Times New Roman"/>
          <w:color w:val="000000"/>
          <w:sz w:val="24"/>
          <w:szCs w:val="24"/>
          <w:lang w:val="ro-MD"/>
        </w:rPr>
        <w:t>”.</w:t>
      </w:r>
    </w:p>
    <w:p w14:paraId="3A98A4DF" w14:textId="75E36418" w:rsidR="000C2DF7" w:rsidRPr="005639F4" w:rsidRDefault="000C2DF7" w:rsidP="008247E0">
      <w:pPr>
        <w:pStyle w:val="NormalWeb"/>
        <w:numPr>
          <w:ilvl w:val="0"/>
          <w:numId w:val="13"/>
        </w:numPr>
        <w:shd w:val="clear" w:color="auto" w:fill="FFFFFF"/>
        <w:tabs>
          <w:tab w:val="left" w:pos="993"/>
        </w:tabs>
        <w:spacing w:before="0" w:beforeAutospacing="0" w:after="0" w:afterAutospacing="0"/>
        <w:ind w:left="0" w:firstLine="450"/>
        <w:jc w:val="both"/>
        <w:rPr>
          <w:color w:val="000000"/>
          <w:lang w:val="ro-MD"/>
        </w:rPr>
      </w:pPr>
      <w:r w:rsidRPr="005639F4">
        <w:rPr>
          <w:color w:val="000000"/>
          <w:lang w:val="ro-MD"/>
        </w:rPr>
        <w:t xml:space="preserve">Se completează cu </w:t>
      </w:r>
      <w:r w:rsidRPr="00DB58E9">
        <w:rPr>
          <w:b/>
          <w:bCs/>
          <w:color w:val="000000"/>
          <w:lang w:val="ro-MD"/>
        </w:rPr>
        <w:t>articolele 52</w:t>
      </w:r>
      <w:r w:rsidRPr="00DB58E9">
        <w:rPr>
          <w:b/>
          <w:bCs/>
          <w:color w:val="000000"/>
          <w:vertAlign w:val="superscript"/>
          <w:lang w:val="ro-MD"/>
        </w:rPr>
        <w:t>1</w:t>
      </w:r>
      <w:r w:rsidRPr="00DB58E9">
        <w:rPr>
          <w:b/>
          <w:bCs/>
          <w:color w:val="000000"/>
          <w:lang w:val="ro-MD"/>
        </w:rPr>
        <w:t xml:space="preserve"> și 52</w:t>
      </w:r>
      <w:r w:rsidRPr="00DB58E9">
        <w:rPr>
          <w:b/>
          <w:bCs/>
          <w:color w:val="000000"/>
          <w:vertAlign w:val="superscript"/>
          <w:lang w:val="ro-MD"/>
        </w:rPr>
        <w:t>2</w:t>
      </w:r>
      <w:r w:rsidRPr="005639F4">
        <w:rPr>
          <w:color w:val="000000"/>
          <w:lang w:val="ro-MD"/>
        </w:rPr>
        <w:t xml:space="preserve"> cu următorul cuprins:</w:t>
      </w:r>
    </w:p>
    <w:p w14:paraId="526D47ED" w14:textId="4BD0AFC1" w:rsidR="000C2DF7" w:rsidRPr="005639F4" w:rsidRDefault="000C2DF7" w:rsidP="00FE5A69">
      <w:pPr>
        <w:pStyle w:val="Heading2"/>
        <w:spacing w:after="120"/>
        <w:ind w:firstLine="720"/>
      </w:pPr>
      <w:r w:rsidRPr="005639F4">
        <w:t>,,</w:t>
      </w:r>
      <w:r w:rsidRPr="005639F4">
        <w:rPr>
          <w:b/>
        </w:rPr>
        <w:t>Articolul 52</w:t>
      </w:r>
      <w:r w:rsidRPr="005639F4">
        <w:rPr>
          <w:b/>
          <w:vertAlign w:val="superscript"/>
        </w:rPr>
        <w:t>1</w:t>
      </w:r>
      <w:r w:rsidRPr="005639F4">
        <w:rPr>
          <w:b/>
        </w:rPr>
        <w:t>.</w:t>
      </w:r>
      <w:r w:rsidRPr="005639F4">
        <w:t xml:space="preserve"> Certificarea operatorului instalației de stocare</w:t>
      </w:r>
    </w:p>
    <w:p w14:paraId="50F8E623" w14:textId="365D60CB" w:rsidR="00766DBB" w:rsidRPr="005639F4"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bookmarkStart w:id="9" w:name="_Ref129550712"/>
      <w:r w:rsidRPr="005639F4">
        <w:rPr>
          <w:lang w:val="ro-RO"/>
        </w:rPr>
        <w:t>Înainte de a fi desemnată în calitate de operator al instalației de stocare, prin eliberarea licenței pentru stocarea gazelor naturale, întreprinderea de gaze naturale urmează să fie certificată în conformitate cu procedura prevăzută în prezentul articol. Cererea privind certificarea în calitate de operator al instalației de stocare se depune la Agenție până la punerea în funcțiune a unei instalații de stocare subterană nou construită, astfel încât la momentul punerii în funcțiune a acesteia întreprinderea respectivă să fie în măsură să finalizeze procedura de certificare.</w:t>
      </w:r>
      <w:bookmarkEnd w:id="9"/>
      <w:r w:rsidRPr="005639F4">
        <w:rPr>
          <w:lang w:val="ro-RO"/>
        </w:rPr>
        <w:t xml:space="preserve"> La cererea privind certificarea solicitantul anexează documentele care demonstrează îndeplinirea cerințelor privind separarea operatorului instalației de stocare stabilite la art. 52. </w:t>
      </w:r>
    </w:p>
    <w:p w14:paraId="77A1AB32" w14:textId="77777777" w:rsidR="00766DBB" w:rsidRPr="005639F4"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r w:rsidRPr="005639F4">
        <w:rPr>
          <w:lang w:val="ro-RO"/>
        </w:rPr>
        <w:t>Procedura de certificare stabilită în prezentul articol se aplică inclusiv în raport cu întreprinderile de gaze naturale controlate de operatorii sistemelor de transport care au fost deja certificați în conformitate cu prevederile art. 36.</w:t>
      </w:r>
    </w:p>
    <w:p w14:paraId="10319F3E" w14:textId="42E614F7" w:rsidR="00766DBB" w:rsidRPr="00B94827"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bookmarkStart w:id="10" w:name="_Ref129550664"/>
      <w:r w:rsidRPr="005639F4">
        <w:rPr>
          <w:lang w:val="ro-RO"/>
        </w:rPr>
        <w:t xml:space="preserve">Agenția examinează cererea privind certificarea și documentele anexate și refuză certificarea operatorului instalației de stocare, cu respingerea cererii privind certificarea operatorului instalației de stocare în cazul în care constată că o persoană care, în mod direct sau indirect, controlează sau își exercită vreun drept asupra operatorului instalației de stocare în sensul art. 25, ar putea pune în pericol securitatea aprovizionării cu </w:t>
      </w:r>
      <w:r w:rsidR="00960FF7" w:rsidRPr="00B94827">
        <w:rPr>
          <w:lang w:val="ro-RO"/>
        </w:rPr>
        <w:t xml:space="preserve">gaze naturale </w:t>
      </w:r>
      <w:r w:rsidRPr="00B94827">
        <w:rPr>
          <w:lang w:val="ro-RO"/>
        </w:rPr>
        <w:t>sau interesele esențiale în materie de securitate ale Republicii Moldova sau ale Comunității Energetice.</w:t>
      </w:r>
      <w:bookmarkEnd w:id="10"/>
      <w:r w:rsidRPr="00B94827">
        <w:rPr>
          <w:lang w:val="ro-RO"/>
        </w:rPr>
        <w:t xml:space="preserve"> La examinarea acestui aspect Agenția ține cont de </w:t>
      </w:r>
      <w:r w:rsidRPr="00B94827">
        <w:rPr>
          <w:lang w:val="ro-RO" w:eastAsia="en-GB"/>
        </w:rPr>
        <w:t xml:space="preserve">orice risc pentru securitatea aprovizionării cu </w:t>
      </w:r>
      <w:r w:rsidR="00AC6B74" w:rsidRPr="00B94827">
        <w:rPr>
          <w:lang w:val="ro-RO" w:eastAsia="en-GB"/>
        </w:rPr>
        <w:t xml:space="preserve">gaze naturale </w:t>
      </w:r>
      <w:r w:rsidRPr="00B94827">
        <w:rPr>
          <w:lang w:val="ro-RO" w:eastAsia="en-GB"/>
        </w:rPr>
        <w:t xml:space="preserve">la nivel național, regional sau la nivelul Comunității Energetice, </w:t>
      </w:r>
      <w:r w:rsidRPr="00B94827">
        <w:rPr>
          <w:lang w:val="ro-RO"/>
        </w:rPr>
        <w:t xml:space="preserve">precum și </w:t>
      </w:r>
      <w:r w:rsidR="00101643" w:rsidRPr="00B94827">
        <w:rPr>
          <w:lang w:val="ro-RO"/>
        </w:rPr>
        <w:t xml:space="preserve">de </w:t>
      </w:r>
      <w:r w:rsidRPr="00B94827">
        <w:rPr>
          <w:lang w:val="ro-RO"/>
        </w:rPr>
        <w:t>orice atenuare a unui astfel de risc, care rezultă, printre altele, din:</w:t>
      </w:r>
    </w:p>
    <w:p w14:paraId="5AB6CD96" w14:textId="77777777" w:rsidR="00766DBB" w:rsidRPr="00B94827" w:rsidRDefault="00766DBB" w:rsidP="00E20EA4">
      <w:pPr>
        <w:pStyle w:val="ListParagraph"/>
        <w:numPr>
          <w:ilvl w:val="0"/>
          <w:numId w:val="19"/>
        </w:numPr>
        <w:tabs>
          <w:tab w:val="left" w:pos="1134"/>
        </w:tabs>
        <w:spacing w:after="120"/>
        <w:ind w:left="0" w:firstLine="720"/>
        <w:contextualSpacing w:val="0"/>
        <w:jc w:val="both"/>
        <w:rPr>
          <w:lang w:val="ro-RO"/>
        </w:rPr>
      </w:pPr>
      <w:r w:rsidRPr="00B94827">
        <w:rPr>
          <w:lang w:val="ro-RO"/>
        </w:rPr>
        <w:t>dreptul de proprietate, aprovizionarea sau alte relații comerciale care ar putea afecta în mod negativ stimulentele și capacitatea operatorului instalației de stocare de a umple instalația de stocare subterană;</w:t>
      </w:r>
    </w:p>
    <w:p w14:paraId="31F9D8F2" w14:textId="0FBF162F" w:rsidR="00766DBB" w:rsidRPr="00B94827" w:rsidRDefault="00766DBB" w:rsidP="00E20EA4">
      <w:pPr>
        <w:pStyle w:val="ListParagraph"/>
        <w:numPr>
          <w:ilvl w:val="0"/>
          <w:numId w:val="19"/>
        </w:numPr>
        <w:tabs>
          <w:tab w:val="left" w:pos="1134"/>
        </w:tabs>
        <w:spacing w:after="120"/>
        <w:ind w:left="0" w:firstLine="720"/>
        <w:contextualSpacing w:val="0"/>
        <w:jc w:val="both"/>
        <w:rPr>
          <w:lang w:val="ro-RO"/>
        </w:rPr>
      </w:pPr>
      <w:r w:rsidRPr="00B94827">
        <w:rPr>
          <w:lang w:val="ro-RO"/>
        </w:rPr>
        <w:t xml:space="preserve">drepturile și obligațiile Comunității Energetice față de țara terță respectivă, conform principiilor dreptului internațional, inclusiv de drepturile și de obligațiile care rezultă din oricare acord încheiat cu una sau cu mai multe țări terțe la care Comunitatea Energetică este parte și în care sunt abordate aspecte legate de securitatea aprovizionării cu </w:t>
      </w:r>
      <w:r w:rsidR="00AC6B74" w:rsidRPr="00B94827">
        <w:rPr>
          <w:lang w:val="ro-RO"/>
        </w:rPr>
        <w:t>gaze naturale</w:t>
      </w:r>
      <w:r w:rsidRPr="00B94827">
        <w:rPr>
          <w:lang w:val="ro-RO"/>
        </w:rPr>
        <w:t>;</w:t>
      </w:r>
    </w:p>
    <w:p w14:paraId="59049381" w14:textId="77777777" w:rsidR="00766DBB" w:rsidRPr="005639F4" w:rsidRDefault="00766DBB" w:rsidP="00E20EA4">
      <w:pPr>
        <w:pStyle w:val="ListParagraph"/>
        <w:numPr>
          <w:ilvl w:val="0"/>
          <w:numId w:val="19"/>
        </w:numPr>
        <w:tabs>
          <w:tab w:val="left" w:pos="1134"/>
        </w:tabs>
        <w:spacing w:after="120"/>
        <w:ind w:left="0" w:firstLine="720"/>
        <w:contextualSpacing w:val="0"/>
        <w:jc w:val="both"/>
        <w:rPr>
          <w:lang w:val="ro-RO"/>
        </w:rPr>
      </w:pPr>
      <w:r w:rsidRPr="00B94827">
        <w:rPr>
          <w:lang w:val="ro-RO"/>
        </w:rPr>
        <w:t>drepturile și obligațiile Republicii Moldova în raport cu țara terță în cauză, în conformitate cu acordurile încheiate cu țara respectivă, în măsura</w:t>
      </w:r>
      <w:r w:rsidRPr="005639F4">
        <w:rPr>
          <w:lang w:val="ro-RO"/>
        </w:rPr>
        <w:t xml:space="preserve"> în care acestea nu contravin Tratatului Comunității Energetice; </w:t>
      </w:r>
    </w:p>
    <w:p w14:paraId="1F9BA2AB" w14:textId="77777777" w:rsidR="00766DBB" w:rsidRPr="005639F4" w:rsidRDefault="00766DBB" w:rsidP="00E20EA4">
      <w:pPr>
        <w:pStyle w:val="ListParagraph"/>
        <w:numPr>
          <w:ilvl w:val="0"/>
          <w:numId w:val="19"/>
        </w:numPr>
        <w:tabs>
          <w:tab w:val="left" w:pos="1134"/>
        </w:tabs>
        <w:spacing w:after="120"/>
        <w:ind w:left="0" w:firstLine="720"/>
        <w:contextualSpacing w:val="0"/>
        <w:jc w:val="both"/>
        <w:rPr>
          <w:lang w:val="ro-RO"/>
        </w:rPr>
      </w:pPr>
      <w:r w:rsidRPr="005639F4">
        <w:rPr>
          <w:lang w:val="ro-RO"/>
        </w:rPr>
        <w:lastRenderedPageBreak/>
        <w:t>orice alte fapte și circumstanțe specifice ale cazului respectiv.</w:t>
      </w:r>
    </w:p>
    <w:p w14:paraId="30BC35B1" w14:textId="77777777" w:rsidR="00766DBB" w:rsidRPr="005639F4"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bookmarkStart w:id="11" w:name="_Ref129550693"/>
      <w:r w:rsidRPr="005639F4">
        <w:rPr>
          <w:lang w:val="ro-RO"/>
        </w:rPr>
        <w:t xml:space="preserve">Ca măsură alternativă la refuzul privind certificarea operatorului instalației de stocare conform alin. </w:t>
      </w:r>
      <w:r w:rsidRPr="005639F4">
        <w:rPr>
          <w:lang w:val="ro-RO"/>
        </w:rPr>
        <w:fldChar w:fldCharType="begin"/>
      </w:r>
      <w:r w:rsidRPr="005639F4">
        <w:rPr>
          <w:lang w:val="ro-RO"/>
        </w:rPr>
        <w:instrText xml:space="preserve"> REF _Ref129550664 \r \h  \* MERGEFORMAT </w:instrText>
      </w:r>
      <w:r w:rsidRPr="005639F4">
        <w:rPr>
          <w:lang w:val="ro-RO"/>
        </w:rPr>
      </w:r>
      <w:r w:rsidRPr="005639F4">
        <w:rPr>
          <w:lang w:val="ro-RO"/>
        </w:rPr>
        <w:fldChar w:fldCharType="separate"/>
      </w:r>
      <w:r w:rsidRPr="005639F4">
        <w:rPr>
          <w:lang w:val="ro-RO"/>
        </w:rPr>
        <w:t>(3)</w:t>
      </w:r>
      <w:r w:rsidRPr="005639F4">
        <w:rPr>
          <w:lang w:val="ro-RO"/>
        </w:rPr>
        <w:fldChar w:fldCharType="end"/>
      </w:r>
      <w:r w:rsidRPr="005639F4">
        <w:rPr>
          <w:lang w:val="ro-RO"/>
        </w:rPr>
        <w:t>, Agenția este în drept să aprobe hotărârea privind certificarea operatorului instalației de stocare sub rezerva stabilirii unor condiții care să garanteze atenuarea suficientă a riscurilor care ar putea influența în mod negativ constituirea de stocuri în instalațiile de stocare subterană, doar dacă aplicabilitatea condițiilor stabilite poate fi asigurată prin implementarea și monitorizarea efectivă a acestora. Astfel de condiții pot include, în special, obligația proprietarului instalației de stocare sau a operatorului instalației de stocare de a transfera gestionarea instalației de stocare către o parte terță.</w:t>
      </w:r>
      <w:bookmarkEnd w:id="11"/>
    </w:p>
    <w:p w14:paraId="3F648A49" w14:textId="30C2C35F" w:rsidR="00766DBB" w:rsidRPr="00B94827"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r w:rsidRPr="005639F4">
        <w:rPr>
          <w:lang w:val="ro-RO"/>
        </w:rPr>
        <w:t xml:space="preserve">În cazul în care Agenția constată că riscurile pentru securitatea aprovizionării </w:t>
      </w:r>
      <w:r w:rsidRPr="00B94827">
        <w:rPr>
          <w:lang w:val="ro-RO"/>
        </w:rPr>
        <w:t xml:space="preserve">cu </w:t>
      </w:r>
      <w:r w:rsidR="00AC6B74" w:rsidRPr="00B94827">
        <w:rPr>
          <w:lang w:val="ro-RO"/>
        </w:rPr>
        <w:t xml:space="preserve">gaze naturale </w:t>
      </w:r>
      <w:r w:rsidRPr="00B94827">
        <w:rPr>
          <w:lang w:val="ro-RO"/>
        </w:rPr>
        <w:t xml:space="preserve">nu pot fi eliminate prin stabilirea de condiții în conformitate cu alin. </w:t>
      </w:r>
      <w:r w:rsidRPr="00B94827">
        <w:rPr>
          <w:lang w:val="ro-RO"/>
        </w:rPr>
        <w:fldChar w:fldCharType="begin"/>
      </w:r>
      <w:r w:rsidRPr="00B94827">
        <w:rPr>
          <w:lang w:val="ro-RO"/>
        </w:rPr>
        <w:instrText xml:space="preserve"> REF _Ref129550693 \r \h  \* MERGEFORMAT </w:instrText>
      </w:r>
      <w:r w:rsidRPr="00B94827">
        <w:rPr>
          <w:lang w:val="ro-RO"/>
        </w:rPr>
      </w:r>
      <w:r w:rsidRPr="00B94827">
        <w:rPr>
          <w:lang w:val="ro-RO"/>
        </w:rPr>
        <w:fldChar w:fldCharType="separate"/>
      </w:r>
      <w:r w:rsidRPr="00B94827">
        <w:rPr>
          <w:lang w:val="ro-RO"/>
        </w:rPr>
        <w:t>(4)</w:t>
      </w:r>
      <w:r w:rsidRPr="00B94827">
        <w:rPr>
          <w:lang w:val="ro-RO"/>
        </w:rPr>
        <w:fldChar w:fldCharType="end"/>
      </w:r>
      <w:r w:rsidRPr="00B94827">
        <w:rPr>
          <w:lang w:val="ro-RO"/>
        </w:rPr>
        <w:t>, inclusiv prin obligarea proprietarului instalației de stocare sau a operatorului instalației de stocare de a transfera către o parte terță gestionarea instalației de stocare și, prin urmare, refuză certificarea, aceasta întreprinde următoarele acțiuni:</w:t>
      </w:r>
    </w:p>
    <w:p w14:paraId="0F19FB33" w14:textId="052954A3" w:rsidR="00766DBB" w:rsidRPr="005639F4" w:rsidRDefault="00766DBB" w:rsidP="00FE5A69">
      <w:pPr>
        <w:spacing w:after="120" w:line="240" w:lineRule="auto"/>
        <w:ind w:firstLine="720"/>
        <w:jc w:val="both"/>
        <w:rPr>
          <w:rFonts w:ascii="Times New Roman" w:hAnsi="Times New Roman" w:cs="Times New Roman"/>
          <w:sz w:val="24"/>
          <w:szCs w:val="24"/>
          <w:lang w:val="ro-RO"/>
        </w:rPr>
      </w:pPr>
      <w:r w:rsidRPr="00B94827">
        <w:rPr>
          <w:rFonts w:ascii="Times New Roman" w:hAnsi="Times New Roman" w:cs="Times New Roman"/>
          <w:sz w:val="24"/>
          <w:szCs w:val="24"/>
          <w:lang w:val="ro-RO"/>
        </w:rPr>
        <w:t xml:space="preserve">a) solicită proprietarului instalației de stocare sau operatorului instalației de stocare, ori oricărei persoane despre care </w:t>
      </w:r>
      <w:r w:rsidR="00DB592A" w:rsidRPr="00B94827">
        <w:rPr>
          <w:rFonts w:ascii="Times New Roman" w:hAnsi="Times New Roman" w:cs="Times New Roman"/>
          <w:sz w:val="24"/>
          <w:szCs w:val="24"/>
          <w:lang w:val="ro-RO"/>
        </w:rPr>
        <w:t>s-a constatat</w:t>
      </w:r>
      <w:r w:rsidRPr="00B94827">
        <w:rPr>
          <w:rFonts w:ascii="Times New Roman" w:hAnsi="Times New Roman" w:cs="Times New Roman"/>
          <w:sz w:val="24"/>
          <w:szCs w:val="24"/>
          <w:lang w:val="ro-RO"/>
        </w:rPr>
        <w:t xml:space="preserve"> că ar putea pune în pericol securitatea aprovizionării cu </w:t>
      </w:r>
      <w:r w:rsidR="00AC6B74" w:rsidRPr="00B94827">
        <w:rPr>
          <w:rFonts w:ascii="Times New Roman" w:hAnsi="Times New Roman" w:cs="Times New Roman"/>
          <w:sz w:val="24"/>
          <w:szCs w:val="24"/>
          <w:lang w:val="ro-RO"/>
        </w:rPr>
        <w:t xml:space="preserve">gaze naturale </w:t>
      </w:r>
      <w:r w:rsidRPr="00B94827">
        <w:rPr>
          <w:rFonts w:ascii="Times New Roman" w:hAnsi="Times New Roman" w:cs="Times New Roman"/>
          <w:sz w:val="24"/>
          <w:szCs w:val="24"/>
          <w:lang w:val="ro-RO"/>
        </w:rPr>
        <w:t>sau interesele esențiale în materie de securitate ale Comunității Energetice sau ale oricărei</w:t>
      </w:r>
      <w:r w:rsidRPr="005639F4">
        <w:rPr>
          <w:rFonts w:ascii="Times New Roman" w:hAnsi="Times New Roman" w:cs="Times New Roman"/>
          <w:sz w:val="24"/>
          <w:szCs w:val="24"/>
          <w:lang w:val="ro-RO"/>
        </w:rPr>
        <w:t xml:space="preserve"> țări părți a Comunității Energetice să cedeze acțiunile sau drepturile pe care le deține cu titlu de proprietate asupra instalației de stocare sau în cadrul operatorului instalației de stocare și stabilește un termen pentru o astfel de cedare;</w:t>
      </w:r>
    </w:p>
    <w:p w14:paraId="72C67D7C" w14:textId="77777777" w:rsidR="00766DBB" w:rsidRPr="005639F4" w:rsidRDefault="00766DBB" w:rsidP="00FE5A69">
      <w:pPr>
        <w:spacing w:after="120" w:line="240" w:lineRule="auto"/>
        <w:ind w:firstLine="720"/>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b) stabilește, după caz, măsuri provizorii pentru a asigura că o astfel de persoană nu poate exercita niciun control sau drept asupra respectivului proprietar al instalației de stocare sau operator al instalației de stocare până la cedarea participațiilor sau a drepturilor de proprietate;</w:t>
      </w:r>
    </w:p>
    <w:p w14:paraId="43C8F376" w14:textId="1DA094CF" w:rsidR="00766DBB" w:rsidRPr="005639F4" w:rsidRDefault="00766DBB" w:rsidP="00FE5A69">
      <w:pPr>
        <w:spacing w:after="120" w:line="240" w:lineRule="auto"/>
        <w:ind w:firstLine="720"/>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c) stabilește compensații.</w:t>
      </w:r>
    </w:p>
    <w:p w14:paraId="0F30C19F" w14:textId="22754E9D" w:rsidR="00766DBB" w:rsidRPr="005639F4"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r w:rsidRPr="005639F4">
        <w:rPr>
          <w:lang w:val="ro-RO"/>
        </w:rPr>
        <w:t xml:space="preserve">În termen de 18 luni de la data înregistrării cererii privind certificarea, precum și a documentelor menționate la alin. </w:t>
      </w:r>
      <w:r w:rsidRPr="005639F4">
        <w:rPr>
          <w:lang w:val="ro-RO"/>
        </w:rPr>
        <w:fldChar w:fldCharType="begin"/>
      </w:r>
      <w:r w:rsidRPr="005639F4">
        <w:rPr>
          <w:lang w:val="ro-RO"/>
        </w:rPr>
        <w:instrText xml:space="preserve"> REF _Ref129550712 \r \h  \* MERGEFORMAT </w:instrText>
      </w:r>
      <w:r w:rsidRPr="005639F4">
        <w:rPr>
          <w:lang w:val="ro-RO"/>
        </w:rPr>
      </w:r>
      <w:r w:rsidRPr="005639F4">
        <w:rPr>
          <w:lang w:val="ro-RO"/>
        </w:rPr>
        <w:fldChar w:fldCharType="separate"/>
      </w:r>
      <w:r w:rsidRPr="005639F4">
        <w:rPr>
          <w:lang w:val="ro-RO"/>
        </w:rPr>
        <w:t>(1)</w:t>
      </w:r>
      <w:r w:rsidRPr="005639F4">
        <w:rPr>
          <w:lang w:val="ro-RO"/>
        </w:rPr>
        <w:fldChar w:fldCharType="end"/>
      </w:r>
      <w:r w:rsidRPr="005639F4">
        <w:rPr>
          <w:lang w:val="ro-RO"/>
        </w:rPr>
        <w:t xml:space="preserve">, Agenția elaborează proiectul hotărârii cu privire la certificarea operatorului instalației de stocare sau refuză certificarea în condițiile stabilite în prezentul articol, cu indicarea motivelor de refuz. </w:t>
      </w:r>
    </w:p>
    <w:p w14:paraId="5C80BCBD" w14:textId="77777777" w:rsidR="00766DBB" w:rsidRPr="005639F4"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bookmarkStart w:id="12" w:name="_Ref129550729"/>
      <w:r w:rsidRPr="00B94827">
        <w:rPr>
          <w:lang w:val="ro-RO"/>
        </w:rPr>
        <w:t>Agenția, în termen de cel mult 5 zile lucrătoare</w:t>
      </w:r>
      <w:r w:rsidRPr="005639F4">
        <w:rPr>
          <w:lang w:val="ro-RO"/>
        </w:rPr>
        <w:t>, expediază în adresa Secretariatului Comunității Energetice proiectul hotărârii cu privire la certificarea operatorului instalației de stocare, anexând toate informațiile relevante în acest sens. În termen de 25 zile lucrătoare de la primirea notificării, Secretariatul Comunității Energetice prezintă Agenției avizul său referitor la proiectul hotărârii cu privire la certificarea operatorului instalației de stocare. În cazul în care, în termenul stabilit, Secretariatul Comunității Energetice nu emite un aviz, se consideră că acesta nu a avut niciun fel de obiecții la proiectul hotărârii respective.</w:t>
      </w:r>
      <w:bookmarkEnd w:id="12"/>
    </w:p>
    <w:p w14:paraId="51D57F8B" w14:textId="34798764" w:rsidR="00766DBB" w:rsidRPr="005639F4"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r w:rsidRPr="005639F4">
        <w:rPr>
          <w:lang w:val="ro-RO"/>
        </w:rPr>
        <w:t xml:space="preserve">În termen de cel mult 25 zile lucrătoare de la primirea avizului Secretariatului Comunității Energetice sau de la expirarea termenului stabilit la alin. </w:t>
      </w:r>
      <w:r w:rsidRPr="005639F4">
        <w:rPr>
          <w:lang w:val="ro-RO"/>
        </w:rPr>
        <w:fldChar w:fldCharType="begin"/>
      </w:r>
      <w:r w:rsidRPr="005639F4">
        <w:rPr>
          <w:lang w:val="ro-RO"/>
        </w:rPr>
        <w:instrText xml:space="preserve"> REF _Ref129550729 \r \h  \* MERGEFORMAT </w:instrText>
      </w:r>
      <w:r w:rsidRPr="005639F4">
        <w:rPr>
          <w:lang w:val="ro-RO"/>
        </w:rPr>
      </w:r>
      <w:r w:rsidRPr="005639F4">
        <w:rPr>
          <w:lang w:val="ro-RO"/>
        </w:rPr>
        <w:fldChar w:fldCharType="separate"/>
      </w:r>
      <w:r w:rsidRPr="005639F4">
        <w:rPr>
          <w:lang w:val="ro-RO"/>
        </w:rPr>
        <w:t>(7)</w:t>
      </w:r>
      <w:r w:rsidRPr="005639F4">
        <w:rPr>
          <w:lang w:val="ro-RO"/>
        </w:rPr>
        <w:fldChar w:fldCharType="end"/>
      </w:r>
      <w:r w:rsidRPr="005639F4">
        <w:rPr>
          <w:lang w:val="ro-RO"/>
        </w:rPr>
        <w:t xml:space="preserve"> pentru emiterea avizului respectiv de către Secretariatul Comunității Energetice, Agenția adoptă hotărârea cu privire la certificarea operatorului instalației de stocare, </w:t>
      </w:r>
      <w:r w:rsidR="000C6C64">
        <w:rPr>
          <w:lang w:val="ro-RO"/>
        </w:rPr>
        <w:t>luând în considerare în cea mai mare măsură</w:t>
      </w:r>
      <w:r w:rsidRPr="005639F4">
        <w:rPr>
          <w:lang w:val="ro-RO"/>
        </w:rPr>
        <w:t xml:space="preserve"> avizul Secretariatului Comunității Energetice emis în conformitate cu alin. (7).</w:t>
      </w:r>
    </w:p>
    <w:p w14:paraId="068ACC05" w14:textId="77777777" w:rsidR="00766DBB" w:rsidRPr="005639F4" w:rsidRDefault="00766DBB" w:rsidP="00E20EA4">
      <w:pPr>
        <w:pStyle w:val="ListParagraph"/>
        <w:numPr>
          <w:ilvl w:val="0"/>
          <w:numId w:val="15"/>
        </w:numPr>
        <w:tabs>
          <w:tab w:val="left" w:pos="851"/>
          <w:tab w:val="left" w:pos="1134"/>
        </w:tabs>
        <w:spacing w:after="120"/>
        <w:ind w:left="0" w:firstLine="720"/>
        <w:contextualSpacing w:val="0"/>
        <w:jc w:val="both"/>
        <w:rPr>
          <w:lang w:val="ro-RO"/>
        </w:rPr>
      </w:pPr>
      <w:r w:rsidRPr="005639F4">
        <w:rPr>
          <w:lang w:val="ro-RO"/>
        </w:rPr>
        <w:t xml:space="preserve"> Hotărârea Agenției cu privire la certificarea operatorului instalației de stocare și avizul Secretariatului Comunității Energetice se publică în Monitorul Oficial al Republicii Moldova, pe pagina web oficială a Agenției și pe cea a Comunității Energetice. </w:t>
      </w:r>
    </w:p>
    <w:p w14:paraId="15C18B19" w14:textId="7F4B8609" w:rsidR="00766DBB" w:rsidRPr="005639F4" w:rsidRDefault="00766DBB" w:rsidP="00E20EA4">
      <w:pPr>
        <w:pStyle w:val="ListParagraph"/>
        <w:numPr>
          <w:ilvl w:val="0"/>
          <w:numId w:val="15"/>
        </w:numPr>
        <w:tabs>
          <w:tab w:val="left" w:pos="851"/>
          <w:tab w:val="left" w:pos="1134"/>
          <w:tab w:val="left" w:pos="1276"/>
        </w:tabs>
        <w:spacing w:after="120"/>
        <w:ind w:left="0" w:firstLine="720"/>
        <w:contextualSpacing w:val="0"/>
        <w:jc w:val="both"/>
        <w:rPr>
          <w:lang w:val="pt-BR"/>
        </w:rPr>
      </w:pPr>
      <w:r w:rsidRPr="005639F4">
        <w:rPr>
          <w:lang w:val="pt-BR"/>
        </w:rPr>
        <w:t>Operatorul instalației de stocare se consideră certificat numai după publicarea în Monitorul Oficial al Republicii Moldova a hotărîrii cu privire la certificare, adoptată de Agenţie conform prezentului articol.</w:t>
      </w:r>
    </w:p>
    <w:p w14:paraId="2B877C38" w14:textId="77777777" w:rsidR="001755AD" w:rsidRPr="005639F4" w:rsidRDefault="001755AD" w:rsidP="00FE5A69">
      <w:pPr>
        <w:pStyle w:val="ListParagraph"/>
        <w:tabs>
          <w:tab w:val="left" w:pos="851"/>
        </w:tabs>
        <w:spacing w:after="120"/>
        <w:ind w:left="630" w:firstLine="810"/>
        <w:contextualSpacing w:val="0"/>
        <w:jc w:val="both"/>
        <w:rPr>
          <w:lang w:val="pt-BR"/>
        </w:rPr>
      </w:pPr>
    </w:p>
    <w:p w14:paraId="6F27216D" w14:textId="77777777" w:rsidR="000C2DF7" w:rsidRPr="005639F4" w:rsidRDefault="000C2DF7" w:rsidP="00D05A47">
      <w:pPr>
        <w:pStyle w:val="Heading2"/>
        <w:spacing w:after="120"/>
        <w:ind w:firstLine="720"/>
      </w:pPr>
      <w:r w:rsidRPr="005639F4">
        <w:rPr>
          <w:b/>
        </w:rPr>
        <w:t>Articolul 52</w:t>
      </w:r>
      <w:r w:rsidRPr="005639F4">
        <w:rPr>
          <w:b/>
          <w:vertAlign w:val="superscript"/>
        </w:rPr>
        <w:t>2</w:t>
      </w:r>
      <w:r w:rsidRPr="005639F4">
        <w:t>. Monitorizarea respectării principiilor de certificare a operatorului instalației de stocare</w:t>
      </w:r>
    </w:p>
    <w:p w14:paraId="75144A18" w14:textId="77777777" w:rsidR="00FE5A69" w:rsidRPr="005639F4" w:rsidRDefault="00FE5A69" w:rsidP="00D05A47">
      <w:pPr>
        <w:pStyle w:val="ListParagraph"/>
        <w:numPr>
          <w:ilvl w:val="0"/>
          <w:numId w:val="16"/>
        </w:numPr>
        <w:tabs>
          <w:tab w:val="left" w:pos="851"/>
          <w:tab w:val="left" w:pos="1134"/>
        </w:tabs>
        <w:spacing w:after="120"/>
        <w:ind w:left="0" w:firstLine="720"/>
        <w:contextualSpacing w:val="0"/>
        <w:jc w:val="both"/>
        <w:rPr>
          <w:lang w:val="ro-RO"/>
        </w:rPr>
      </w:pPr>
      <w:bookmarkStart w:id="13" w:name="_Ref129550755"/>
      <w:r w:rsidRPr="005639F4">
        <w:rPr>
          <w:lang w:val="ro-RO"/>
        </w:rPr>
        <w:t xml:space="preserve">Operatorul instalației de stocare notifică Agenția cu privire la orice </w:t>
      </w:r>
      <w:bookmarkStart w:id="14" w:name="_Hlk129805069"/>
      <w:r w:rsidRPr="005639F4">
        <w:rPr>
          <w:lang w:val="ro-RO"/>
        </w:rPr>
        <w:t>tranzacție planificată care ar necesita o reevaluare a conformității acestuia cu cerințele de certificare prevăzute la art. 52</w:t>
      </w:r>
      <w:r w:rsidRPr="005639F4">
        <w:rPr>
          <w:vertAlign w:val="superscript"/>
          <w:lang w:val="ro-RO"/>
        </w:rPr>
        <w:t>1</w:t>
      </w:r>
      <w:bookmarkEnd w:id="14"/>
      <w:r w:rsidRPr="005639F4">
        <w:rPr>
          <w:lang w:val="ro-RO"/>
        </w:rPr>
        <w:t>.</w:t>
      </w:r>
      <w:bookmarkEnd w:id="13"/>
    </w:p>
    <w:p w14:paraId="266B6FFC" w14:textId="67C0788A" w:rsidR="00FE5A69" w:rsidRPr="005639F4" w:rsidRDefault="00FE5A69" w:rsidP="00A95DAD">
      <w:pPr>
        <w:pStyle w:val="ListParagraph"/>
        <w:numPr>
          <w:ilvl w:val="0"/>
          <w:numId w:val="16"/>
        </w:numPr>
        <w:tabs>
          <w:tab w:val="left" w:pos="851"/>
          <w:tab w:val="left" w:pos="1134"/>
        </w:tabs>
        <w:spacing w:after="120"/>
        <w:ind w:left="0" w:firstLine="720"/>
        <w:contextualSpacing w:val="0"/>
        <w:jc w:val="both"/>
        <w:rPr>
          <w:lang w:val="ro-RO"/>
        </w:rPr>
      </w:pPr>
      <w:r w:rsidRPr="005639F4">
        <w:rPr>
          <w:lang w:val="ro-RO"/>
        </w:rPr>
        <w:lastRenderedPageBreak/>
        <w:t>Agenția monitorizează în mod continuu respectarea de către operatorul instalației de stocare a cerințelor de certificare prevăzute în prezenta lege. Agenția inițiază o procedură de certificare în scopul reevaluării respectării cerințelor în oricare din următoarele circumstanțe:</w:t>
      </w:r>
    </w:p>
    <w:p w14:paraId="02B3D45E" w14:textId="354BD807" w:rsidR="00FE5A69" w:rsidRPr="005639F4" w:rsidRDefault="00FE5A69" w:rsidP="00D05A47">
      <w:pPr>
        <w:pStyle w:val="ListParagraph"/>
        <w:numPr>
          <w:ilvl w:val="0"/>
          <w:numId w:val="14"/>
        </w:numPr>
        <w:tabs>
          <w:tab w:val="left" w:pos="993"/>
        </w:tabs>
        <w:spacing w:after="120"/>
        <w:ind w:left="0" w:firstLine="720"/>
        <w:contextualSpacing w:val="0"/>
        <w:jc w:val="both"/>
        <w:rPr>
          <w:lang w:val="ro-RO"/>
        </w:rPr>
      </w:pPr>
      <w:r w:rsidRPr="005639F4">
        <w:rPr>
          <w:lang w:val="ro-RO"/>
        </w:rPr>
        <w:t xml:space="preserve"> la primirea unei notificări din partea operatorului instalației de stocare certificat cu privire la intenția acestuia de a pune în funcțiune o nouă instalație de stocare subterană a gazelor naturale, în temeiul alin. (3); </w:t>
      </w:r>
    </w:p>
    <w:p w14:paraId="47E6C801" w14:textId="77777777" w:rsidR="00FE5A69" w:rsidRPr="005639F4" w:rsidRDefault="00FE5A69" w:rsidP="00D05A47">
      <w:pPr>
        <w:pStyle w:val="ListParagraph"/>
        <w:numPr>
          <w:ilvl w:val="0"/>
          <w:numId w:val="14"/>
        </w:numPr>
        <w:tabs>
          <w:tab w:val="left" w:pos="993"/>
        </w:tabs>
        <w:spacing w:after="120"/>
        <w:ind w:left="0" w:firstLine="720"/>
        <w:contextualSpacing w:val="0"/>
        <w:jc w:val="both"/>
        <w:rPr>
          <w:lang w:val="ro-RO"/>
        </w:rPr>
      </w:pPr>
      <w:r w:rsidRPr="005639F4">
        <w:rPr>
          <w:lang w:val="ro-RO"/>
        </w:rPr>
        <w:t xml:space="preserve"> la primirea unei notificări din partea operatorului instalației de stocare cu privire la orice tranzacție planificată care ar necesita o reevaluare a conformității acestuia cu cerințele de certificare prevăzute la art. 52</w:t>
      </w:r>
      <w:r w:rsidRPr="005639F4">
        <w:rPr>
          <w:vertAlign w:val="superscript"/>
          <w:lang w:val="ro-RO"/>
        </w:rPr>
        <w:t>1</w:t>
      </w:r>
      <w:r w:rsidRPr="005639F4">
        <w:rPr>
          <w:lang w:val="ro-RO"/>
        </w:rPr>
        <w:t>;</w:t>
      </w:r>
    </w:p>
    <w:p w14:paraId="7B93AE7F" w14:textId="77777777" w:rsidR="00FE5A69" w:rsidRPr="005639F4" w:rsidRDefault="00FE5A69" w:rsidP="00D05A47">
      <w:pPr>
        <w:pStyle w:val="ListParagraph"/>
        <w:numPr>
          <w:ilvl w:val="0"/>
          <w:numId w:val="14"/>
        </w:numPr>
        <w:tabs>
          <w:tab w:val="left" w:pos="993"/>
        </w:tabs>
        <w:spacing w:after="120"/>
        <w:ind w:left="0" w:firstLine="720"/>
        <w:contextualSpacing w:val="0"/>
        <w:jc w:val="both"/>
        <w:rPr>
          <w:lang w:val="ro-RO"/>
        </w:rPr>
      </w:pPr>
      <w:r w:rsidRPr="005639F4">
        <w:rPr>
          <w:lang w:val="ro-RO"/>
        </w:rPr>
        <w:t xml:space="preserve"> din proprie inițiativă, în cazul în care dispune de informații ce atestă faptul că o modificare planificată a drepturilor sau a influenței asupra unui operator al instalației de stocare ar putea duce la nerespectarea cerințelor stabilite la art. 52 și 52</w:t>
      </w:r>
      <w:r w:rsidRPr="005639F4">
        <w:rPr>
          <w:vertAlign w:val="superscript"/>
          <w:lang w:val="ro-RO"/>
        </w:rPr>
        <w:t>1</w:t>
      </w:r>
      <w:r w:rsidRPr="005639F4">
        <w:rPr>
          <w:lang w:val="ro-RO"/>
        </w:rPr>
        <w:t>;</w:t>
      </w:r>
    </w:p>
    <w:p w14:paraId="6B9A30B3" w14:textId="77777777" w:rsidR="00FE5A69" w:rsidRPr="005639F4" w:rsidRDefault="00FE5A69" w:rsidP="00D05A47">
      <w:pPr>
        <w:pStyle w:val="ListParagraph"/>
        <w:numPr>
          <w:ilvl w:val="0"/>
          <w:numId w:val="14"/>
        </w:numPr>
        <w:tabs>
          <w:tab w:val="left" w:pos="993"/>
        </w:tabs>
        <w:spacing w:after="120"/>
        <w:ind w:left="0" w:firstLine="720"/>
        <w:contextualSpacing w:val="0"/>
        <w:jc w:val="both"/>
        <w:rPr>
          <w:lang w:val="ro-RO"/>
        </w:rPr>
      </w:pPr>
      <w:r w:rsidRPr="005639F4">
        <w:rPr>
          <w:lang w:val="ro-RO"/>
        </w:rPr>
        <w:t xml:space="preserve"> la cererea motivată a Secretariatului Comunității Energetice.</w:t>
      </w:r>
    </w:p>
    <w:p w14:paraId="154B38E4" w14:textId="77777777" w:rsidR="00FE5A69" w:rsidRPr="005639F4" w:rsidRDefault="00FE5A69" w:rsidP="00A95DAD">
      <w:pPr>
        <w:pStyle w:val="ListParagraph"/>
        <w:numPr>
          <w:ilvl w:val="0"/>
          <w:numId w:val="16"/>
        </w:numPr>
        <w:tabs>
          <w:tab w:val="left" w:pos="851"/>
          <w:tab w:val="left" w:pos="1134"/>
        </w:tabs>
        <w:spacing w:after="120"/>
        <w:ind w:left="0" w:firstLine="720"/>
        <w:contextualSpacing w:val="0"/>
        <w:jc w:val="both"/>
        <w:rPr>
          <w:lang w:val="ro-RO"/>
        </w:rPr>
      </w:pPr>
      <w:r w:rsidRPr="005639F4">
        <w:rPr>
          <w:lang w:val="ro-RO"/>
        </w:rPr>
        <w:t>Operatorul instalației de stocare care a fost certificat în conformitate cu prezenta lege și care intenționează să pună în funcțiune o nouă instalație de stocare subterană a gazelor naturale este obligat să notifice despre acest fapt Agenția și să prezinte documentele necesare stabilite la art. 52</w:t>
      </w:r>
      <w:r w:rsidRPr="005639F4">
        <w:rPr>
          <w:vertAlign w:val="superscript"/>
          <w:lang w:val="ro-RO"/>
        </w:rPr>
        <w:t>1</w:t>
      </w:r>
      <w:r w:rsidRPr="005639F4">
        <w:rPr>
          <w:lang w:val="ro-RO"/>
        </w:rPr>
        <w:t xml:space="preserve"> alin. (1) în vederea inițierii unei noi proceduri de certificare. </w:t>
      </w:r>
    </w:p>
    <w:p w14:paraId="577FD780" w14:textId="7F5F31F1" w:rsidR="000C2DF7" w:rsidRPr="005639F4" w:rsidRDefault="00FE5A69" w:rsidP="00A95DAD">
      <w:pPr>
        <w:pStyle w:val="ListParagraph"/>
        <w:numPr>
          <w:ilvl w:val="0"/>
          <w:numId w:val="16"/>
        </w:numPr>
        <w:tabs>
          <w:tab w:val="left" w:pos="851"/>
          <w:tab w:val="left" w:pos="1134"/>
        </w:tabs>
        <w:spacing w:after="120"/>
        <w:ind w:left="0" w:firstLine="720"/>
        <w:contextualSpacing w:val="0"/>
        <w:jc w:val="both"/>
        <w:rPr>
          <w:lang w:val="ro-RO"/>
        </w:rPr>
      </w:pPr>
      <w:r w:rsidRPr="005639F4">
        <w:rPr>
          <w:lang w:val="ro-RO"/>
        </w:rPr>
        <w:t>Agenția elaborează proiectul hotărârii cu privire la certificare în termen de 18 luni de la data primirea notificării prevăzute la alin. (2) lit. a) și b) expediate de operatorul instalației de stocare, de la constatarea circumstanței stabilite la alin. (2) lit. c) sau de la primirea cererii motivate a Secretariatului Comunității Energetice. Agenția efectuează certificarea cu respectarea cerințelor și a procedurii stabilite la art. 52</w:t>
      </w:r>
      <w:r w:rsidRPr="005639F4">
        <w:rPr>
          <w:vertAlign w:val="superscript"/>
          <w:lang w:val="ro-RO"/>
        </w:rPr>
        <w:t>1</w:t>
      </w:r>
      <w:r w:rsidRPr="005639F4">
        <w:rPr>
          <w:lang w:val="ro-RO"/>
        </w:rPr>
        <w:t>.</w:t>
      </w:r>
      <w:r w:rsidR="000C2DF7" w:rsidRPr="005639F4">
        <w:rPr>
          <w:lang w:val="ro-RO"/>
        </w:rPr>
        <w:t>”.</w:t>
      </w:r>
    </w:p>
    <w:p w14:paraId="6A2B1686" w14:textId="10707314" w:rsidR="000C2DF7" w:rsidRPr="005639F4" w:rsidRDefault="00DC6809" w:rsidP="008247E0">
      <w:pPr>
        <w:pStyle w:val="NormalWeb"/>
        <w:numPr>
          <w:ilvl w:val="0"/>
          <w:numId w:val="13"/>
        </w:numPr>
        <w:shd w:val="clear" w:color="auto" w:fill="FFFFFF"/>
        <w:tabs>
          <w:tab w:val="left" w:pos="993"/>
        </w:tabs>
        <w:spacing w:before="0" w:beforeAutospacing="0" w:after="0" w:afterAutospacing="0"/>
        <w:ind w:left="0" w:firstLine="450"/>
        <w:jc w:val="both"/>
        <w:rPr>
          <w:color w:val="000000"/>
          <w:lang w:val="ro-MD"/>
        </w:rPr>
      </w:pPr>
      <w:r w:rsidRPr="00DB58E9">
        <w:rPr>
          <w:b/>
          <w:bCs/>
          <w:color w:val="000000"/>
          <w:lang w:val="ro-MD"/>
        </w:rPr>
        <w:t>Articolul 53</w:t>
      </w:r>
      <w:r w:rsidRPr="005639F4">
        <w:rPr>
          <w:color w:val="000000"/>
          <w:lang w:val="ro-MD"/>
        </w:rPr>
        <w:t xml:space="preserve"> se completează cu alineatele (5) și (6) cu următorul cuprins:</w:t>
      </w:r>
    </w:p>
    <w:p w14:paraId="1D1B9284" w14:textId="2AF34C2A" w:rsidR="00800E8A" w:rsidRPr="005639F4" w:rsidRDefault="00DC6809" w:rsidP="00A340D7">
      <w:pPr>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hAnsi="Times New Roman" w:cs="Times New Roman"/>
          <w:color w:val="000000"/>
          <w:sz w:val="24"/>
          <w:szCs w:val="24"/>
          <w:lang w:val="ro-MD"/>
        </w:rPr>
        <w:t>,,</w:t>
      </w:r>
      <w:r w:rsidR="00800E8A" w:rsidRPr="005639F4">
        <w:rPr>
          <w:rFonts w:ascii="Times New Roman" w:eastAsia="Times New Roman" w:hAnsi="Times New Roman" w:cs="Times New Roman"/>
          <w:sz w:val="24"/>
          <w:szCs w:val="24"/>
          <w:lang w:val="ro-RO" w:eastAsia="en-GB"/>
        </w:rPr>
        <w:t xml:space="preserve">(5) Operatorul instalației de stocare întreprinde toate măsurile necesare pentru a asigura funcționarea continuă a instalațiilor de stocare subterană a gazelor naturale pe care le exploatează. Încetarea funcționării unei instalații de stocare subterană  poate fi realizată numai în cazul în care nu sunt respectate cerințele tehnice și de siguranță sau în cazul în care Agenția constată, în urma unei evaluări și ținând cont de avizul Secretariatului Comunității Energetice, faptul că încetarea funcționării acesteia nu ar diminua securitatea aprovizionării cu gaze naturale la nivel național sau la nivelul Comunității Energetice. </w:t>
      </w:r>
    </w:p>
    <w:p w14:paraId="5A590DEA" w14:textId="0491C285" w:rsidR="00DC6809" w:rsidRPr="005639F4" w:rsidRDefault="00800E8A" w:rsidP="002F383E">
      <w:pPr>
        <w:tabs>
          <w:tab w:val="left" w:pos="993"/>
          <w:tab w:val="left" w:pos="1134"/>
        </w:tabs>
        <w:spacing w:after="12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(6)</w:t>
      </w:r>
      <w:r w:rsidRPr="005639F4">
        <w:rPr>
          <w:rFonts w:ascii="Times New Roman" w:eastAsia="Times New Roman" w:hAnsi="Times New Roman" w:cs="Times New Roman"/>
          <w:sz w:val="24"/>
          <w:szCs w:val="24"/>
          <w:lang w:val="ro-RO" w:eastAsia="en-GB"/>
        </w:rPr>
        <w:tab/>
        <w:t>În cazul în care, urmare a evaluării efectuate în conformitate cu alin. (5), Agenția constată că încetarea funcționării unei instalații de stocare este de natură să diminueze securitatea aprovizionării cu gaze naturale la nivel național sau la nivelul Comunității Energetice, iar încetarea funcționării unei instalații de stocare subterană nu este permisă, Agenția poate stabili măsuri compensatorii adecvate pentru a asigura continuitatea operării instalației de stocare respective</w:t>
      </w:r>
      <w:r w:rsidR="00DC6809" w:rsidRPr="005639F4">
        <w:rPr>
          <w:rFonts w:ascii="Times New Roman" w:eastAsia="Times New Roman" w:hAnsi="Times New Roman" w:cs="Times New Roman"/>
          <w:sz w:val="24"/>
          <w:szCs w:val="24"/>
          <w:lang w:val="ro-RO" w:eastAsia="en-GB"/>
        </w:rPr>
        <w:t xml:space="preserve">.”.  </w:t>
      </w:r>
    </w:p>
    <w:p w14:paraId="7791A178" w14:textId="078A9946" w:rsidR="00AD575A" w:rsidRPr="00DB58E9" w:rsidRDefault="00AD575A" w:rsidP="008247E0">
      <w:pPr>
        <w:pStyle w:val="NormalWeb"/>
        <w:numPr>
          <w:ilvl w:val="0"/>
          <w:numId w:val="13"/>
        </w:numPr>
        <w:shd w:val="clear" w:color="auto" w:fill="FFFFFF"/>
        <w:tabs>
          <w:tab w:val="left" w:pos="993"/>
        </w:tabs>
        <w:spacing w:before="0" w:beforeAutospacing="0" w:after="0" w:afterAutospacing="0"/>
        <w:ind w:left="0" w:firstLine="450"/>
        <w:jc w:val="both"/>
        <w:rPr>
          <w:b/>
          <w:bCs/>
          <w:color w:val="000000"/>
          <w:lang w:val="ro-MD"/>
        </w:rPr>
      </w:pPr>
      <w:r w:rsidRPr="00DB58E9">
        <w:rPr>
          <w:b/>
          <w:bCs/>
          <w:color w:val="000000"/>
          <w:lang w:val="ro-MD"/>
        </w:rPr>
        <w:t xml:space="preserve">Articolul 56: </w:t>
      </w:r>
    </w:p>
    <w:p w14:paraId="6A4FA4C1" w14:textId="63F08FAE" w:rsidR="000C2DF7" w:rsidRPr="005639F4" w:rsidRDefault="00CA62C5" w:rsidP="00A340D7">
      <w:pPr>
        <w:pStyle w:val="NormalWeb"/>
        <w:shd w:val="clear" w:color="auto" w:fill="FFFFFF"/>
        <w:spacing w:before="0" w:beforeAutospacing="0" w:after="0" w:afterAutospacing="0"/>
        <w:ind w:firstLine="720"/>
        <w:jc w:val="both"/>
        <w:rPr>
          <w:color w:val="000000"/>
          <w:lang w:val="ro-MD"/>
        </w:rPr>
      </w:pPr>
      <w:r w:rsidRPr="005639F4">
        <w:rPr>
          <w:color w:val="000000"/>
          <w:lang w:val="ro-MD"/>
        </w:rPr>
        <w:t xml:space="preserve">1) </w:t>
      </w:r>
      <w:r w:rsidR="00AD575A" w:rsidRPr="005639F4">
        <w:rPr>
          <w:color w:val="000000"/>
          <w:lang w:val="ro-MD"/>
        </w:rPr>
        <w:t>la alineatul (3), textul ,,Regulamentul privind depozitul de stocare” se substituie cu textul ,,Regulamentul privind instalația de stocare”;</w:t>
      </w:r>
    </w:p>
    <w:p w14:paraId="49F621C8" w14:textId="221588BF" w:rsidR="00AD575A" w:rsidRPr="005639F4" w:rsidRDefault="00CA62C5" w:rsidP="00A340D7">
      <w:pPr>
        <w:pStyle w:val="NormalWeb"/>
        <w:shd w:val="clear" w:color="auto" w:fill="FFFFFF"/>
        <w:spacing w:before="0" w:beforeAutospacing="0" w:after="120" w:afterAutospacing="0"/>
        <w:ind w:firstLine="720"/>
        <w:jc w:val="both"/>
        <w:rPr>
          <w:color w:val="000000"/>
          <w:lang w:val="ro-MD"/>
        </w:rPr>
      </w:pPr>
      <w:r w:rsidRPr="005639F4">
        <w:rPr>
          <w:color w:val="000000"/>
          <w:lang w:val="ro-MD"/>
        </w:rPr>
        <w:t xml:space="preserve">2) </w:t>
      </w:r>
      <w:r w:rsidR="00AD575A" w:rsidRPr="005639F4">
        <w:rPr>
          <w:color w:val="000000"/>
          <w:lang w:val="ro-MD"/>
        </w:rPr>
        <w:t>la alineatul (4), cuvintele ,,acestui depozit” se substituie cu cuvintele ,,acestei instalații de stocare”.</w:t>
      </w:r>
    </w:p>
    <w:p w14:paraId="6D6E8040" w14:textId="34C4F307" w:rsidR="00DC6809" w:rsidRPr="005639F4" w:rsidRDefault="00DB58E9" w:rsidP="008247E0">
      <w:pPr>
        <w:pStyle w:val="NormalWeb"/>
        <w:numPr>
          <w:ilvl w:val="0"/>
          <w:numId w:val="13"/>
        </w:numPr>
        <w:shd w:val="clear" w:color="auto" w:fill="FFFFFF"/>
        <w:tabs>
          <w:tab w:val="left" w:pos="993"/>
        </w:tabs>
        <w:spacing w:before="0" w:beforeAutospacing="0" w:after="120" w:afterAutospacing="0"/>
        <w:ind w:left="0" w:firstLine="450"/>
        <w:jc w:val="both"/>
        <w:rPr>
          <w:color w:val="000000"/>
          <w:lang w:val="ro-MD"/>
        </w:rPr>
      </w:pPr>
      <w:r w:rsidRPr="00DB58E9">
        <w:rPr>
          <w:b/>
          <w:bCs/>
          <w:color w:val="000000"/>
          <w:lang w:val="ro-MD"/>
        </w:rPr>
        <w:t>A</w:t>
      </w:r>
      <w:r w:rsidR="00AD575A" w:rsidRPr="00DB58E9">
        <w:rPr>
          <w:b/>
          <w:bCs/>
          <w:color w:val="000000"/>
          <w:lang w:val="ro-MD"/>
        </w:rPr>
        <w:t>rticolul 58</w:t>
      </w:r>
      <w:r w:rsidR="00AD575A" w:rsidRPr="005639F4">
        <w:rPr>
          <w:color w:val="000000"/>
          <w:lang w:val="ro-MD"/>
        </w:rPr>
        <w:t xml:space="preserve"> alineatul (5), </w:t>
      </w:r>
      <w:r w:rsidR="00220122" w:rsidRPr="005639F4">
        <w:rPr>
          <w:color w:val="000000"/>
          <w:lang w:val="ro-MD"/>
        </w:rPr>
        <w:t>cuvintele</w:t>
      </w:r>
      <w:r w:rsidR="00AD575A" w:rsidRPr="005639F4">
        <w:rPr>
          <w:color w:val="000000"/>
          <w:lang w:val="ro-MD"/>
        </w:rPr>
        <w:t xml:space="preserve"> ,,unui nou depozit</w:t>
      </w:r>
      <w:r w:rsidR="00220122" w:rsidRPr="005639F4">
        <w:rPr>
          <w:color w:val="000000"/>
          <w:lang w:val="ro-MD"/>
        </w:rPr>
        <w:t xml:space="preserve"> de stocare</w:t>
      </w:r>
      <w:r w:rsidR="00AD575A" w:rsidRPr="005639F4">
        <w:rPr>
          <w:color w:val="000000"/>
          <w:lang w:val="ro-MD"/>
        </w:rPr>
        <w:t xml:space="preserve">” se substituie cu </w:t>
      </w:r>
      <w:r w:rsidR="00220122" w:rsidRPr="005639F4">
        <w:rPr>
          <w:color w:val="000000"/>
          <w:lang w:val="ro-MD"/>
        </w:rPr>
        <w:t>cuvintele</w:t>
      </w:r>
      <w:r w:rsidR="00AD575A" w:rsidRPr="005639F4">
        <w:rPr>
          <w:color w:val="000000"/>
          <w:lang w:val="ro-MD"/>
        </w:rPr>
        <w:t xml:space="preserve"> ,,unei noi instalații</w:t>
      </w:r>
      <w:r w:rsidR="00220122" w:rsidRPr="005639F4">
        <w:rPr>
          <w:color w:val="000000"/>
          <w:lang w:val="ro-MD"/>
        </w:rPr>
        <w:t xml:space="preserve"> de stocare</w:t>
      </w:r>
      <w:r w:rsidR="00AD575A" w:rsidRPr="005639F4">
        <w:rPr>
          <w:color w:val="000000"/>
          <w:lang w:val="ro-MD"/>
        </w:rPr>
        <w:t>”.</w:t>
      </w:r>
    </w:p>
    <w:p w14:paraId="28698F38" w14:textId="5BE895FB" w:rsidR="00BF4A4C" w:rsidRPr="0091228B" w:rsidRDefault="00BF4A4C" w:rsidP="008247E0">
      <w:pPr>
        <w:pStyle w:val="NormalWeb"/>
        <w:numPr>
          <w:ilvl w:val="0"/>
          <w:numId w:val="13"/>
        </w:numPr>
        <w:shd w:val="clear" w:color="auto" w:fill="FFFFFF"/>
        <w:tabs>
          <w:tab w:val="left" w:pos="993"/>
        </w:tabs>
        <w:spacing w:before="0" w:beforeAutospacing="0" w:after="120" w:afterAutospacing="0"/>
        <w:ind w:left="0" w:firstLine="450"/>
        <w:jc w:val="both"/>
        <w:rPr>
          <w:color w:val="000000"/>
          <w:lang w:val="ro-MD"/>
        </w:rPr>
      </w:pPr>
      <w:r w:rsidRPr="00BF4A4C">
        <w:rPr>
          <w:b/>
          <w:bCs/>
          <w:color w:val="000000"/>
          <w:lang w:val="ro-MD"/>
        </w:rPr>
        <w:t>Articolul 70</w:t>
      </w:r>
      <w:r w:rsidRPr="0091228B">
        <w:rPr>
          <w:color w:val="000000"/>
          <w:lang w:val="ro-MD"/>
        </w:rPr>
        <w:t xml:space="preserve"> alin</w:t>
      </w:r>
      <w:r>
        <w:rPr>
          <w:color w:val="000000"/>
          <w:lang w:val="ro-MD"/>
        </w:rPr>
        <w:t>eatul</w:t>
      </w:r>
      <w:r w:rsidRPr="0091228B">
        <w:rPr>
          <w:color w:val="000000"/>
          <w:lang w:val="ro-MD"/>
        </w:rPr>
        <w:t xml:space="preserve"> (6), după cuvîntul „deconecteze”</w:t>
      </w:r>
      <w:r>
        <w:rPr>
          <w:color w:val="000000"/>
          <w:lang w:val="ro-MD"/>
        </w:rPr>
        <w:t xml:space="preserve"> se completează cu </w:t>
      </w:r>
      <w:r w:rsidRPr="0091228B">
        <w:rPr>
          <w:color w:val="000000"/>
          <w:lang w:val="ro-MD"/>
        </w:rPr>
        <w:t>cuvîntul „imediat”</w:t>
      </w:r>
      <w:r>
        <w:rPr>
          <w:color w:val="000000"/>
          <w:lang w:val="ro-MD"/>
        </w:rPr>
        <w:t>.</w:t>
      </w:r>
    </w:p>
    <w:p w14:paraId="3B531AA6" w14:textId="195336C9" w:rsidR="0057706B" w:rsidRPr="00DB58E9" w:rsidRDefault="00DB58E9" w:rsidP="008247E0">
      <w:pPr>
        <w:pStyle w:val="NormalWeb"/>
        <w:numPr>
          <w:ilvl w:val="0"/>
          <w:numId w:val="13"/>
        </w:numPr>
        <w:shd w:val="clear" w:color="auto" w:fill="FFFFFF"/>
        <w:tabs>
          <w:tab w:val="left" w:pos="993"/>
        </w:tabs>
        <w:spacing w:before="0" w:beforeAutospacing="0" w:after="120" w:afterAutospacing="0"/>
        <w:ind w:left="0" w:firstLine="450"/>
        <w:jc w:val="both"/>
        <w:rPr>
          <w:b/>
          <w:bCs/>
          <w:color w:val="000000"/>
          <w:lang w:val="ro-MD"/>
        </w:rPr>
      </w:pPr>
      <w:r w:rsidRPr="00DB58E9">
        <w:rPr>
          <w:b/>
          <w:bCs/>
          <w:color w:val="000000"/>
          <w:lang w:val="ro-MD"/>
        </w:rPr>
        <w:t>A</w:t>
      </w:r>
      <w:r w:rsidR="0057706B" w:rsidRPr="00DB58E9">
        <w:rPr>
          <w:b/>
          <w:bCs/>
          <w:color w:val="000000"/>
          <w:lang w:val="ro-MD"/>
        </w:rPr>
        <w:t>rticolul 80:</w:t>
      </w:r>
    </w:p>
    <w:p w14:paraId="0E6EA60D" w14:textId="39AB5012" w:rsidR="0057706B" w:rsidRPr="005639F4" w:rsidRDefault="00F150D4" w:rsidP="0057706B">
      <w:pPr>
        <w:pStyle w:val="NormalWeb"/>
        <w:numPr>
          <w:ilvl w:val="0"/>
          <w:numId w:val="23"/>
        </w:numPr>
        <w:shd w:val="clear" w:color="auto" w:fill="FFFFFF"/>
        <w:tabs>
          <w:tab w:val="left" w:pos="993"/>
        </w:tabs>
        <w:spacing w:before="0" w:beforeAutospacing="0" w:after="120" w:afterAutospacing="0"/>
        <w:jc w:val="both"/>
        <w:rPr>
          <w:color w:val="000000"/>
          <w:lang w:val="ro-MD"/>
        </w:rPr>
      </w:pPr>
      <w:r>
        <w:rPr>
          <w:color w:val="000000"/>
          <w:lang w:val="ro-MD"/>
        </w:rPr>
        <w:t>S</w:t>
      </w:r>
      <w:r w:rsidR="0057706B" w:rsidRPr="005639F4">
        <w:rPr>
          <w:color w:val="000000"/>
          <w:lang w:val="ro-MD"/>
        </w:rPr>
        <w:t>e completează cu alin. (3</w:t>
      </w:r>
      <w:r w:rsidR="0057706B" w:rsidRPr="005639F4">
        <w:rPr>
          <w:color w:val="000000"/>
          <w:vertAlign w:val="superscript"/>
          <w:lang w:val="ro-MD"/>
        </w:rPr>
        <w:t>1</w:t>
      </w:r>
      <w:r w:rsidR="005B62FE">
        <w:rPr>
          <w:color w:val="000000"/>
          <w:lang w:val="ro-MD"/>
        </w:rPr>
        <w:t>-3</w:t>
      </w:r>
      <w:r w:rsidR="005B62FE">
        <w:rPr>
          <w:color w:val="000000"/>
          <w:vertAlign w:val="superscript"/>
          <w:lang w:val="ro-MD"/>
        </w:rPr>
        <w:t>3</w:t>
      </w:r>
      <w:r w:rsidR="0057706B" w:rsidRPr="005639F4">
        <w:rPr>
          <w:color w:val="000000"/>
          <w:lang w:val="ro-MD"/>
        </w:rPr>
        <w:t>) cu următorul cuprins:</w:t>
      </w:r>
    </w:p>
    <w:p w14:paraId="554D9415" w14:textId="7C2B9FF9" w:rsidR="005B62FE" w:rsidRDefault="0057706B" w:rsidP="005B62FE">
      <w:pPr>
        <w:spacing w:after="0" w:line="240" w:lineRule="auto"/>
        <w:ind w:firstLine="567"/>
        <w:jc w:val="both"/>
        <w:rPr>
          <w:rFonts w:ascii="Times New Roman" w:eastAsia="Times New Roman" w:hAnsi="Times New Roman" w:cs="Times New Roman"/>
          <w:sz w:val="24"/>
          <w:szCs w:val="24"/>
          <w:lang w:val="ro-RO" w:eastAsia="en-GB"/>
        </w:rPr>
      </w:pPr>
      <w:r w:rsidRPr="0091228B">
        <w:rPr>
          <w:rFonts w:ascii="Times New Roman" w:hAnsi="Times New Roman" w:cs="Times New Roman"/>
          <w:color w:val="000000"/>
          <w:sz w:val="24"/>
          <w:szCs w:val="24"/>
          <w:lang w:val="ro-MD"/>
        </w:rPr>
        <w:t>,,</w:t>
      </w:r>
      <w:r w:rsidR="005B62FE" w:rsidRPr="005B62FE">
        <w:rPr>
          <w:rFonts w:ascii="Times New Roman" w:eastAsia="Times New Roman" w:hAnsi="Times New Roman" w:cs="Times New Roman"/>
          <w:sz w:val="24"/>
          <w:szCs w:val="24"/>
          <w:lang w:val="ro-RO" w:eastAsia="en-GB"/>
        </w:rPr>
        <w:t>(</w:t>
      </w:r>
      <w:r w:rsidR="005B62FE">
        <w:rPr>
          <w:rFonts w:ascii="Times New Roman" w:eastAsia="Times New Roman" w:hAnsi="Times New Roman" w:cs="Times New Roman"/>
          <w:sz w:val="24"/>
          <w:szCs w:val="24"/>
          <w:lang w:val="ro-RO" w:eastAsia="en-GB"/>
        </w:rPr>
        <w:t>3</w:t>
      </w:r>
      <w:r w:rsidR="005B62FE">
        <w:rPr>
          <w:rFonts w:ascii="Times New Roman" w:eastAsia="Times New Roman" w:hAnsi="Times New Roman" w:cs="Times New Roman"/>
          <w:sz w:val="24"/>
          <w:szCs w:val="24"/>
          <w:vertAlign w:val="superscript"/>
          <w:lang w:val="ro-RO" w:eastAsia="en-GB"/>
        </w:rPr>
        <w:t>1</w:t>
      </w:r>
      <w:r w:rsidR="005B62FE">
        <w:rPr>
          <w:rFonts w:ascii="Times New Roman" w:eastAsia="Times New Roman" w:hAnsi="Times New Roman" w:cs="Times New Roman"/>
          <w:sz w:val="24"/>
          <w:szCs w:val="24"/>
          <w:lang w:val="ro-RO" w:eastAsia="en-GB"/>
        </w:rPr>
        <w:t>) C</w:t>
      </w:r>
      <w:r w:rsidR="005B62FE" w:rsidRPr="00BC39F8">
        <w:rPr>
          <w:rFonts w:ascii="Times New Roman" w:eastAsia="Times New Roman" w:hAnsi="Times New Roman" w:cs="Times New Roman"/>
          <w:sz w:val="24"/>
          <w:szCs w:val="24"/>
          <w:lang w:val="ro-RO" w:eastAsia="en-GB"/>
        </w:rPr>
        <w:t>onsumator</w:t>
      </w:r>
      <w:r w:rsidR="005B62FE">
        <w:rPr>
          <w:rFonts w:ascii="Times New Roman" w:eastAsia="Times New Roman" w:hAnsi="Times New Roman" w:cs="Times New Roman"/>
          <w:sz w:val="24"/>
          <w:szCs w:val="24"/>
          <w:lang w:val="ro-RO" w:eastAsia="en-GB"/>
        </w:rPr>
        <w:t>ii</w:t>
      </w:r>
      <w:r w:rsidR="005B62FE" w:rsidRPr="00BC39F8">
        <w:rPr>
          <w:rFonts w:ascii="Times New Roman" w:eastAsia="Times New Roman" w:hAnsi="Times New Roman" w:cs="Times New Roman"/>
          <w:sz w:val="24"/>
          <w:szCs w:val="24"/>
          <w:lang w:val="ro-RO" w:eastAsia="en-GB"/>
        </w:rPr>
        <w:t xml:space="preserve"> final</w:t>
      </w:r>
      <w:r w:rsidR="005B62FE">
        <w:rPr>
          <w:rFonts w:ascii="Times New Roman" w:eastAsia="Times New Roman" w:hAnsi="Times New Roman" w:cs="Times New Roman"/>
          <w:sz w:val="24"/>
          <w:szCs w:val="24"/>
          <w:lang w:val="ro-RO" w:eastAsia="en-GB"/>
        </w:rPr>
        <w:t>i</w:t>
      </w:r>
      <w:r w:rsidR="005B62FE" w:rsidRPr="00BC39F8">
        <w:rPr>
          <w:rFonts w:ascii="Times New Roman" w:eastAsia="Times New Roman" w:hAnsi="Times New Roman" w:cs="Times New Roman"/>
          <w:sz w:val="24"/>
          <w:szCs w:val="24"/>
          <w:lang w:val="ro-RO" w:eastAsia="en-GB"/>
        </w:rPr>
        <w:t xml:space="preserve"> </w:t>
      </w:r>
      <w:r w:rsidR="005B62FE">
        <w:rPr>
          <w:rFonts w:ascii="Times New Roman" w:eastAsia="Times New Roman" w:hAnsi="Times New Roman" w:cs="Times New Roman"/>
          <w:sz w:val="24"/>
          <w:szCs w:val="24"/>
          <w:lang w:val="ro-RO" w:eastAsia="en-GB"/>
        </w:rPr>
        <w:t xml:space="preserve">care au încheiat contract cu </w:t>
      </w:r>
      <w:r w:rsidR="005B62FE" w:rsidRPr="00681D90">
        <w:rPr>
          <w:rFonts w:ascii="Times New Roman" w:eastAsia="Times New Roman" w:hAnsi="Times New Roman" w:cs="Times New Roman"/>
          <w:sz w:val="24"/>
          <w:szCs w:val="24"/>
          <w:lang w:val="ro-RO" w:eastAsia="en-GB"/>
        </w:rPr>
        <w:t xml:space="preserve">furnizorul </w:t>
      </w:r>
      <w:r w:rsidR="007849CA">
        <w:rPr>
          <w:rFonts w:ascii="Times New Roman" w:eastAsia="Times New Roman" w:hAnsi="Times New Roman" w:cs="Times New Roman"/>
          <w:sz w:val="24"/>
          <w:szCs w:val="24"/>
          <w:lang w:val="ro-RO" w:eastAsia="en-GB"/>
        </w:rPr>
        <w:t>care</w:t>
      </w:r>
      <w:r w:rsidR="005B62FE" w:rsidRPr="00681D90">
        <w:rPr>
          <w:rFonts w:ascii="Times New Roman" w:eastAsia="Times New Roman" w:hAnsi="Times New Roman" w:cs="Times New Roman"/>
          <w:sz w:val="24"/>
          <w:szCs w:val="24"/>
          <w:lang w:val="ro-RO" w:eastAsia="en-GB"/>
        </w:rPr>
        <w:t xml:space="preserve"> are impusă obligația de serviciu public prevăzută la art. 89</w:t>
      </w:r>
      <w:r w:rsidR="005B62FE">
        <w:rPr>
          <w:rFonts w:ascii="Times New Roman" w:eastAsia="Times New Roman" w:hAnsi="Times New Roman" w:cs="Times New Roman"/>
          <w:sz w:val="24"/>
          <w:szCs w:val="24"/>
          <w:lang w:val="ro-RO" w:eastAsia="en-GB"/>
        </w:rPr>
        <w:t xml:space="preserve">, </w:t>
      </w:r>
      <w:r w:rsidR="005B62FE" w:rsidRPr="00BC39F8">
        <w:rPr>
          <w:rFonts w:ascii="Times New Roman" w:eastAsia="Times New Roman" w:hAnsi="Times New Roman" w:cs="Times New Roman"/>
          <w:sz w:val="24"/>
          <w:szCs w:val="24"/>
          <w:lang w:val="ro-RO" w:eastAsia="en-GB"/>
        </w:rPr>
        <w:t>a</w:t>
      </w:r>
      <w:r w:rsidR="004218CF">
        <w:rPr>
          <w:rFonts w:ascii="Times New Roman" w:eastAsia="Times New Roman" w:hAnsi="Times New Roman" w:cs="Times New Roman"/>
          <w:sz w:val="24"/>
          <w:szCs w:val="24"/>
          <w:lang w:val="ro-RO" w:eastAsia="en-GB"/>
        </w:rPr>
        <w:t>u</w:t>
      </w:r>
      <w:r w:rsidR="005B62FE" w:rsidRPr="00BC39F8">
        <w:rPr>
          <w:rFonts w:ascii="Times New Roman" w:eastAsia="Times New Roman" w:hAnsi="Times New Roman" w:cs="Times New Roman"/>
          <w:sz w:val="24"/>
          <w:szCs w:val="24"/>
          <w:lang w:val="ro-RO" w:eastAsia="en-GB"/>
        </w:rPr>
        <w:t xml:space="preserve"> dreptul la alegerea liberă </w:t>
      </w:r>
      <w:r w:rsidR="005B62FE">
        <w:rPr>
          <w:rFonts w:ascii="Times New Roman" w:eastAsia="Times New Roman" w:hAnsi="Times New Roman" w:cs="Times New Roman"/>
          <w:sz w:val="24"/>
          <w:szCs w:val="24"/>
          <w:lang w:val="ro-RO" w:eastAsia="en-GB"/>
        </w:rPr>
        <w:t>ș</w:t>
      </w:r>
      <w:r w:rsidR="005B62FE" w:rsidRPr="00BC39F8">
        <w:rPr>
          <w:rFonts w:ascii="Times New Roman" w:eastAsia="Times New Roman" w:hAnsi="Times New Roman" w:cs="Times New Roman"/>
          <w:sz w:val="24"/>
          <w:szCs w:val="24"/>
          <w:lang w:val="ro-RO" w:eastAsia="en-GB"/>
        </w:rPr>
        <w:t>i la schimbarea furnizorului</w:t>
      </w:r>
      <w:r w:rsidR="005B62FE" w:rsidRPr="000922B7">
        <w:rPr>
          <w:rFonts w:ascii="PT Serif" w:hAnsi="PT Serif"/>
          <w:color w:val="333333"/>
          <w:shd w:val="clear" w:color="auto" w:fill="FFFFFF"/>
          <w:lang w:val="ro-RO"/>
        </w:rPr>
        <w:t xml:space="preserve"> </w:t>
      </w:r>
      <w:r w:rsidR="005B62FE" w:rsidRPr="00BC39F8">
        <w:rPr>
          <w:rFonts w:ascii="Times New Roman" w:eastAsia="Times New Roman" w:hAnsi="Times New Roman" w:cs="Times New Roman"/>
          <w:sz w:val="24"/>
          <w:szCs w:val="24"/>
          <w:lang w:val="ro-RO" w:eastAsia="en-GB"/>
        </w:rPr>
        <w:t>cu condi</w:t>
      </w:r>
      <w:r w:rsidR="005B62FE">
        <w:rPr>
          <w:rFonts w:ascii="Times New Roman" w:eastAsia="Times New Roman" w:hAnsi="Times New Roman" w:cs="Times New Roman"/>
          <w:sz w:val="24"/>
          <w:szCs w:val="24"/>
          <w:lang w:val="ro-RO" w:eastAsia="en-GB"/>
        </w:rPr>
        <w:t>ț</w:t>
      </w:r>
      <w:r w:rsidR="005B62FE" w:rsidRPr="00BC39F8">
        <w:rPr>
          <w:rFonts w:ascii="Times New Roman" w:eastAsia="Times New Roman" w:hAnsi="Times New Roman" w:cs="Times New Roman"/>
          <w:sz w:val="24"/>
          <w:szCs w:val="24"/>
          <w:lang w:val="ro-RO" w:eastAsia="en-GB"/>
        </w:rPr>
        <w:t xml:space="preserve">ia că </w:t>
      </w:r>
      <w:r w:rsidR="005B62FE">
        <w:rPr>
          <w:rFonts w:ascii="Times New Roman" w:eastAsia="Times New Roman" w:hAnsi="Times New Roman" w:cs="Times New Roman"/>
          <w:sz w:val="24"/>
          <w:szCs w:val="24"/>
          <w:lang w:val="ro-RO" w:eastAsia="en-GB"/>
        </w:rPr>
        <w:t>ș</w:t>
      </w:r>
      <w:r w:rsidR="005B62FE" w:rsidRPr="00BC39F8">
        <w:rPr>
          <w:rFonts w:ascii="Times New Roman" w:eastAsia="Times New Roman" w:hAnsi="Times New Roman" w:cs="Times New Roman"/>
          <w:sz w:val="24"/>
          <w:szCs w:val="24"/>
          <w:lang w:val="ro-RO" w:eastAsia="en-GB"/>
        </w:rPr>
        <w:t>i-a</w:t>
      </w:r>
      <w:r w:rsidR="004218CF">
        <w:rPr>
          <w:rFonts w:ascii="Times New Roman" w:eastAsia="Times New Roman" w:hAnsi="Times New Roman" w:cs="Times New Roman"/>
          <w:sz w:val="24"/>
          <w:szCs w:val="24"/>
          <w:lang w:val="ro-RO" w:eastAsia="en-GB"/>
        </w:rPr>
        <w:t>u</w:t>
      </w:r>
      <w:r w:rsidR="005B62FE" w:rsidRPr="00BC39F8">
        <w:rPr>
          <w:rFonts w:ascii="Times New Roman" w:eastAsia="Times New Roman" w:hAnsi="Times New Roman" w:cs="Times New Roman"/>
          <w:sz w:val="24"/>
          <w:szCs w:val="24"/>
          <w:lang w:val="ro-RO" w:eastAsia="en-GB"/>
        </w:rPr>
        <w:t xml:space="preserve"> onorat obliga</w:t>
      </w:r>
      <w:r w:rsidR="005B62FE">
        <w:rPr>
          <w:rFonts w:ascii="Times New Roman" w:eastAsia="Times New Roman" w:hAnsi="Times New Roman" w:cs="Times New Roman"/>
          <w:sz w:val="24"/>
          <w:szCs w:val="24"/>
          <w:lang w:val="ro-RO" w:eastAsia="en-GB"/>
        </w:rPr>
        <w:t>ț</w:t>
      </w:r>
      <w:r w:rsidR="005B62FE" w:rsidRPr="00BC39F8">
        <w:rPr>
          <w:rFonts w:ascii="Times New Roman" w:eastAsia="Times New Roman" w:hAnsi="Times New Roman" w:cs="Times New Roman"/>
          <w:sz w:val="24"/>
          <w:szCs w:val="24"/>
          <w:lang w:val="ro-RO" w:eastAsia="en-GB"/>
        </w:rPr>
        <w:t>iile de plată a gazelor naturale consumate fa</w:t>
      </w:r>
      <w:r w:rsidR="005B62FE">
        <w:rPr>
          <w:rFonts w:ascii="Times New Roman" w:eastAsia="Times New Roman" w:hAnsi="Times New Roman" w:cs="Times New Roman"/>
          <w:sz w:val="24"/>
          <w:szCs w:val="24"/>
          <w:lang w:val="ro-RO" w:eastAsia="en-GB"/>
        </w:rPr>
        <w:t>ț</w:t>
      </w:r>
      <w:r w:rsidR="005B62FE" w:rsidRPr="00BC39F8">
        <w:rPr>
          <w:rFonts w:ascii="Times New Roman" w:eastAsia="Times New Roman" w:hAnsi="Times New Roman" w:cs="Times New Roman"/>
          <w:sz w:val="24"/>
          <w:szCs w:val="24"/>
          <w:lang w:val="ro-RO" w:eastAsia="en-GB"/>
        </w:rPr>
        <w:t xml:space="preserve">ă de furnizorul </w:t>
      </w:r>
      <w:r w:rsidR="005B62FE">
        <w:rPr>
          <w:rFonts w:ascii="Times New Roman" w:eastAsia="Times New Roman" w:hAnsi="Times New Roman" w:cs="Times New Roman"/>
          <w:sz w:val="24"/>
          <w:szCs w:val="24"/>
          <w:lang w:val="ro-RO" w:eastAsia="en-GB"/>
        </w:rPr>
        <w:t>respectiv</w:t>
      </w:r>
      <w:r w:rsidR="005B62FE" w:rsidRPr="000922B7">
        <w:rPr>
          <w:rFonts w:ascii="PT Serif" w:hAnsi="PT Serif"/>
          <w:color w:val="333333"/>
          <w:shd w:val="clear" w:color="auto" w:fill="FFFFFF"/>
          <w:lang w:val="ro-RO"/>
        </w:rPr>
        <w:t xml:space="preserve"> și </w:t>
      </w:r>
      <w:r w:rsidR="005B62FE">
        <w:rPr>
          <w:rFonts w:ascii="PT Serif" w:hAnsi="PT Serif"/>
          <w:color w:val="333333"/>
          <w:shd w:val="clear" w:color="auto" w:fill="FFFFFF"/>
          <w:lang w:val="ro-RO"/>
        </w:rPr>
        <w:t xml:space="preserve">a fost aplicată după </w:t>
      </w:r>
      <w:r w:rsidR="005B62FE">
        <w:rPr>
          <w:rFonts w:ascii="PT Serif" w:hAnsi="PT Serif"/>
          <w:color w:val="333333"/>
          <w:shd w:val="clear" w:color="auto" w:fill="FFFFFF"/>
          <w:lang w:val="ro-RO"/>
        </w:rPr>
        <w:lastRenderedPageBreak/>
        <w:t>caz, componenta de echitate prevăzută la art. 99 alin. (3),</w:t>
      </w:r>
      <w:r w:rsidR="005B62FE" w:rsidRPr="006F4534">
        <w:rPr>
          <w:rFonts w:ascii="Times New Roman" w:eastAsia="Times New Roman" w:hAnsi="Times New Roman" w:cs="Times New Roman"/>
          <w:sz w:val="24"/>
          <w:szCs w:val="24"/>
          <w:lang w:val="ro-RO" w:eastAsia="en-GB"/>
        </w:rPr>
        <w:t xml:space="preserve"> </w:t>
      </w:r>
      <w:r w:rsidR="005B62FE">
        <w:rPr>
          <w:rFonts w:ascii="Times New Roman" w:eastAsia="Times New Roman" w:hAnsi="Times New Roman" w:cs="Times New Roman"/>
          <w:sz w:val="24"/>
          <w:szCs w:val="24"/>
          <w:lang w:val="ro-RO" w:eastAsia="en-GB"/>
        </w:rPr>
        <w:t xml:space="preserve">precum și </w:t>
      </w:r>
      <w:r w:rsidR="005B62FE" w:rsidRPr="00BC39F8">
        <w:rPr>
          <w:rFonts w:ascii="Times New Roman" w:eastAsia="Times New Roman" w:hAnsi="Times New Roman" w:cs="Times New Roman"/>
          <w:sz w:val="24"/>
          <w:szCs w:val="24"/>
          <w:lang w:val="ro-RO" w:eastAsia="en-GB"/>
        </w:rPr>
        <w:t>a</w:t>
      </w:r>
      <w:r w:rsidR="004218CF">
        <w:rPr>
          <w:rFonts w:ascii="Times New Roman" w:eastAsia="Times New Roman" w:hAnsi="Times New Roman" w:cs="Times New Roman"/>
          <w:sz w:val="24"/>
          <w:szCs w:val="24"/>
          <w:lang w:val="ro-RO" w:eastAsia="en-GB"/>
        </w:rPr>
        <w:t>u</w:t>
      </w:r>
      <w:r w:rsidR="005B62FE" w:rsidRPr="00BC39F8">
        <w:rPr>
          <w:rFonts w:ascii="Times New Roman" w:eastAsia="Times New Roman" w:hAnsi="Times New Roman" w:cs="Times New Roman"/>
          <w:sz w:val="24"/>
          <w:szCs w:val="24"/>
          <w:lang w:val="ro-RO" w:eastAsia="en-GB"/>
        </w:rPr>
        <w:t xml:space="preserve"> dreptul de a dispune de toate datele relevante cu privire la consumul de gaze naturale</w:t>
      </w:r>
      <w:r w:rsidR="005B62FE">
        <w:rPr>
          <w:rFonts w:ascii="Times New Roman" w:eastAsia="Times New Roman" w:hAnsi="Times New Roman" w:cs="Times New Roman"/>
          <w:sz w:val="24"/>
          <w:szCs w:val="24"/>
          <w:lang w:val="ro-RO" w:eastAsia="en-GB"/>
        </w:rPr>
        <w:t xml:space="preserve">. </w:t>
      </w:r>
      <w:r w:rsidR="005B62FE">
        <w:rPr>
          <w:rFonts w:ascii="PT Serif" w:hAnsi="PT Serif"/>
          <w:color w:val="333333"/>
          <w:shd w:val="clear" w:color="auto" w:fill="FFFFFF"/>
          <w:lang w:val="ro-RO"/>
        </w:rPr>
        <w:t xml:space="preserve">Componenta de echitate prevăzută la art. 99 alin. (3) se aplică după caz, și în cazul </w:t>
      </w:r>
      <w:r w:rsidR="005B62FE" w:rsidRPr="00681D90">
        <w:rPr>
          <w:rFonts w:ascii="Times New Roman" w:eastAsia="Times New Roman" w:hAnsi="Times New Roman" w:cs="Times New Roman"/>
          <w:sz w:val="24"/>
          <w:szCs w:val="24"/>
          <w:lang w:val="ro-RO" w:eastAsia="en-GB"/>
        </w:rPr>
        <w:t>rez</w:t>
      </w:r>
      <w:r w:rsidR="005B62FE">
        <w:rPr>
          <w:rFonts w:ascii="Times New Roman" w:eastAsia="Times New Roman" w:hAnsi="Times New Roman" w:cs="Times New Roman"/>
          <w:sz w:val="24"/>
          <w:szCs w:val="24"/>
          <w:lang w:val="ro-RO" w:eastAsia="en-GB"/>
        </w:rPr>
        <w:t>oluțiunii</w:t>
      </w:r>
      <w:r w:rsidR="005B62FE" w:rsidRPr="00681D90">
        <w:rPr>
          <w:rFonts w:ascii="Times New Roman" w:eastAsia="Times New Roman" w:hAnsi="Times New Roman" w:cs="Times New Roman"/>
          <w:sz w:val="24"/>
          <w:szCs w:val="24"/>
          <w:lang w:val="ro-RO" w:eastAsia="en-GB"/>
        </w:rPr>
        <w:t xml:space="preserve"> contractul</w:t>
      </w:r>
      <w:r w:rsidR="005B62FE">
        <w:rPr>
          <w:rFonts w:ascii="Times New Roman" w:eastAsia="Times New Roman" w:hAnsi="Times New Roman" w:cs="Times New Roman"/>
          <w:sz w:val="24"/>
          <w:szCs w:val="24"/>
          <w:lang w:val="ro-RO" w:eastAsia="en-GB"/>
        </w:rPr>
        <w:t>ui</w:t>
      </w:r>
      <w:r w:rsidR="005B62FE" w:rsidRPr="00681D90">
        <w:rPr>
          <w:rFonts w:ascii="Times New Roman" w:eastAsia="Times New Roman" w:hAnsi="Times New Roman" w:cs="Times New Roman"/>
          <w:sz w:val="24"/>
          <w:szCs w:val="24"/>
          <w:lang w:val="ro-RO" w:eastAsia="en-GB"/>
        </w:rPr>
        <w:t xml:space="preserve"> de furnizare gaze </w:t>
      </w:r>
      <w:r w:rsidR="005B62FE">
        <w:rPr>
          <w:rFonts w:ascii="Times New Roman" w:eastAsia="Times New Roman" w:hAnsi="Times New Roman" w:cs="Times New Roman"/>
          <w:sz w:val="24"/>
          <w:szCs w:val="24"/>
          <w:lang w:val="ro-RO" w:eastAsia="en-GB"/>
        </w:rPr>
        <w:t xml:space="preserve">încheiat </w:t>
      </w:r>
      <w:r w:rsidR="005B62FE" w:rsidRPr="00681D90">
        <w:rPr>
          <w:rFonts w:ascii="Times New Roman" w:eastAsia="Times New Roman" w:hAnsi="Times New Roman" w:cs="Times New Roman"/>
          <w:sz w:val="24"/>
          <w:szCs w:val="24"/>
          <w:lang w:val="ro-RO" w:eastAsia="en-GB"/>
        </w:rPr>
        <w:t>cu un furnizor c</w:t>
      </w:r>
      <w:r w:rsidR="00F648FE">
        <w:rPr>
          <w:rFonts w:ascii="Times New Roman" w:eastAsia="Times New Roman" w:hAnsi="Times New Roman" w:cs="Times New Roman"/>
          <w:sz w:val="24"/>
          <w:szCs w:val="24"/>
          <w:lang w:val="ro-RO" w:eastAsia="en-GB"/>
        </w:rPr>
        <w:t>are</w:t>
      </w:r>
      <w:r w:rsidR="005B62FE" w:rsidRPr="00681D90">
        <w:rPr>
          <w:rFonts w:ascii="Times New Roman" w:eastAsia="Times New Roman" w:hAnsi="Times New Roman" w:cs="Times New Roman"/>
          <w:sz w:val="24"/>
          <w:szCs w:val="24"/>
          <w:lang w:val="ro-RO" w:eastAsia="en-GB"/>
        </w:rPr>
        <w:t xml:space="preserve"> are impusă obligația de serviciu public prevăzută la art. 89</w:t>
      </w:r>
      <w:r w:rsidR="005B62FE">
        <w:rPr>
          <w:rFonts w:ascii="Times New Roman" w:eastAsia="Times New Roman" w:hAnsi="Times New Roman" w:cs="Times New Roman"/>
          <w:sz w:val="24"/>
          <w:szCs w:val="24"/>
          <w:lang w:val="ro-RO" w:eastAsia="en-GB"/>
        </w:rPr>
        <w:t>.</w:t>
      </w:r>
    </w:p>
    <w:p w14:paraId="26889D4C" w14:textId="3DC72B6C" w:rsidR="005B62FE" w:rsidRDefault="005B62FE" w:rsidP="008247E0">
      <w:pPr>
        <w:spacing w:after="0" w:line="240" w:lineRule="auto"/>
        <w:ind w:firstLine="567"/>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(3</w:t>
      </w:r>
      <w:r>
        <w:rPr>
          <w:rFonts w:ascii="Times New Roman" w:eastAsia="Times New Roman" w:hAnsi="Times New Roman" w:cs="Times New Roman"/>
          <w:sz w:val="24"/>
          <w:szCs w:val="24"/>
          <w:vertAlign w:val="superscript"/>
          <w:lang w:val="ro-RO" w:eastAsia="en-GB"/>
        </w:rPr>
        <w:t>2</w:t>
      </w:r>
      <w:r>
        <w:rPr>
          <w:rFonts w:ascii="Times New Roman" w:eastAsia="Times New Roman" w:hAnsi="Times New Roman" w:cs="Times New Roman"/>
          <w:sz w:val="24"/>
          <w:szCs w:val="24"/>
          <w:lang w:val="ro-RO" w:eastAsia="en-GB"/>
        </w:rPr>
        <w:t xml:space="preserve">) </w:t>
      </w:r>
      <w:r w:rsidRPr="00AE714D">
        <w:rPr>
          <w:rFonts w:ascii="Times New Roman" w:eastAsia="Times New Roman" w:hAnsi="Times New Roman" w:cs="Times New Roman"/>
          <w:sz w:val="24"/>
          <w:szCs w:val="24"/>
          <w:lang w:val="ro-RO" w:eastAsia="en-GB"/>
        </w:rPr>
        <w:t>Furnizorii cărora le-a fost impusă obligația de serviciu public stabilite la art. 89, percep</w:t>
      </w:r>
      <w:r>
        <w:rPr>
          <w:rFonts w:ascii="Times New Roman" w:eastAsia="Times New Roman" w:hAnsi="Times New Roman" w:cs="Times New Roman"/>
          <w:sz w:val="24"/>
          <w:szCs w:val="24"/>
          <w:lang w:val="ro-RO" w:eastAsia="en-GB"/>
        </w:rPr>
        <w:t xml:space="preserve"> sau achită, </w:t>
      </w:r>
      <w:r w:rsidRPr="00AE714D">
        <w:rPr>
          <w:rFonts w:ascii="Times New Roman" w:eastAsia="Times New Roman" w:hAnsi="Times New Roman" w:cs="Times New Roman"/>
          <w:sz w:val="24"/>
          <w:szCs w:val="24"/>
          <w:lang w:val="ro-RO" w:eastAsia="en-GB"/>
        </w:rPr>
        <w:t xml:space="preserve">în cazul înregistrării </w:t>
      </w:r>
      <w:r>
        <w:rPr>
          <w:rFonts w:ascii="Times New Roman" w:eastAsia="Times New Roman" w:hAnsi="Times New Roman" w:cs="Times New Roman"/>
          <w:sz w:val="24"/>
          <w:szCs w:val="24"/>
          <w:lang w:val="ro-RO" w:eastAsia="en-GB"/>
        </w:rPr>
        <w:t>unor</w:t>
      </w:r>
      <w:r w:rsidRPr="00AE714D">
        <w:rPr>
          <w:rFonts w:ascii="Times New Roman" w:eastAsia="Times New Roman" w:hAnsi="Times New Roman" w:cs="Times New Roman"/>
          <w:sz w:val="24"/>
          <w:szCs w:val="24"/>
          <w:lang w:val="ro-RO" w:eastAsia="en-GB"/>
        </w:rPr>
        <w:t xml:space="preserve"> devieri financiare negative </w:t>
      </w:r>
      <w:r>
        <w:rPr>
          <w:rFonts w:ascii="Times New Roman" w:eastAsia="Times New Roman" w:hAnsi="Times New Roman" w:cs="Times New Roman"/>
          <w:sz w:val="24"/>
          <w:szCs w:val="24"/>
          <w:lang w:val="ro-RO" w:eastAsia="en-GB"/>
        </w:rPr>
        <w:t xml:space="preserve">sau respectiv pozitive </w:t>
      </w:r>
      <w:r w:rsidR="007849CA">
        <w:rPr>
          <w:rFonts w:ascii="Times New Roman" w:eastAsia="Times New Roman" w:hAnsi="Times New Roman" w:cs="Times New Roman"/>
          <w:sz w:val="24"/>
          <w:szCs w:val="24"/>
          <w:lang w:val="ro-RO" w:eastAsia="en-GB"/>
        </w:rPr>
        <w:t>care</w:t>
      </w:r>
      <w:r>
        <w:rPr>
          <w:rFonts w:ascii="Times New Roman" w:eastAsia="Times New Roman" w:hAnsi="Times New Roman" w:cs="Times New Roman"/>
          <w:sz w:val="24"/>
          <w:szCs w:val="24"/>
          <w:lang w:val="ro-RO" w:eastAsia="en-GB"/>
        </w:rPr>
        <w:t xml:space="preserve"> </w:t>
      </w:r>
      <w:r w:rsidRPr="00AE714D">
        <w:rPr>
          <w:rFonts w:ascii="Times New Roman" w:eastAsia="Times New Roman" w:hAnsi="Times New Roman" w:cs="Times New Roman"/>
          <w:sz w:val="24"/>
          <w:szCs w:val="24"/>
          <w:lang w:val="ro-RO" w:eastAsia="en-GB"/>
        </w:rPr>
        <w:t>depășesc valoarea procentuală a venitului reglementat stabilită în Metodologie</w:t>
      </w:r>
      <w:r>
        <w:rPr>
          <w:rFonts w:ascii="Times New Roman" w:eastAsia="Times New Roman" w:hAnsi="Times New Roman" w:cs="Times New Roman"/>
          <w:sz w:val="24"/>
          <w:szCs w:val="24"/>
          <w:lang w:val="ro-RO" w:eastAsia="en-GB"/>
        </w:rPr>
        <w:t xml:space="preserve">, </w:t>
      </w:r>
      <w:r w:rsidRPr="00AE714D">
        <w:rPr>
          <w:rFonts w:ascii="Times New Roman" w:eastAsia="Times New Roman" w:hAnsi="Times New Roman" w:cs="Times New Roman"/>
          <w:sz w:val="24"/>
          <w:szCs w:val="24"/>
          <w:lang w:val="ro-RO" w:eastAsia="en-GB"/>
        </w:rPr>
        <w:t xml:space="preserve">de la/către consumatorii finali care își schimbă furnizorul de gaze naturale sau reziliază contractul de furnizare a gazelor naturale o plată unică determinată conform formulei </w:t>
      </w:r>
      <w:r w:rsidR="00713416">
        <w:rPr>
          <w:rFonts w:ascii="Times New Roman" w:eastAsia="Times New Roman" w:hAnsi="Times New Roman" w:cs="Times New Roman"/>
          <w:sz w:val="24"/>
          <w:szCs w:val="24"/>
          <w:lang w:val="ro-RO" w:eastAsia="en-GB"/>
        </w:rPr>
        <w:t xml:space="preserve">de calcul </w:t>
      </w:r>
      <w:r w:rsidRPr="00AE714D">
        <w:rPr>
          <w:rFonts w:ascii="Times New Roman" w:eastAsia="Times New Roman" w:hAnsi="Times New Roman" w:cs="Times New Roman"/>
          <w:sz w:val="24"/>
          <w:szCs w:val="24"/>
          <w:lang w:val="ro-RO" w:eastAsia="en-GB"/>
        </w:rPr>
        <w:t>stabilite în Metodologia de calculare, aprobare și aplicare a prețurilor reglementate pentru furnizarea gazelor naturale aprobate de Agenție</w:t>
      </w:r>
      <w:r w:rsidR="000F3AD8">
        <w:rPr>
          <w:rFonts w:ascii="Times New Roman" w:eastAsia="Times New Roman" w:hAnsi="Times New Roman" w:cs="Times New Roman"/>
          <w:sz w:val="24"/>
          <w:szCs w:val="24"/>
          <w:lang w:val="ro-RO" w:eastAsia="en-GB"/>
        </w:rPr>
        <w:t xml:space="preserve">  </w:t>
      </w:r>
      <w:r w:rsidR="000F3AD8" w:rsidRPr="00B3650A">
        <w:rPr>
          <w:rFonts w:ascii="Times New Roman" w:eastAsia="Times New Roman" w:hAnsi="Times New Roman" w:cs="Times New Roman"/>
          <w:sz w:val="24"/>
          <w:szCs w:val="24"/>
          <w:lang w:val="ro-RO" w:eastAsia="en-GB"/>
        </w:rPr>
        <w:t xml:space="preserve">și </w:t>
      </w:r>
      <w:r w:rsidR="000E04A3" w:rsidRPr="00B3650A">
        <w:rPr>
          <w:rFonts w:ascii="Times New Roman" w:eastAsia="Times New Roman" w:hAnsi="Times New Roman" w:cs="Times New Roman"/>
          <w:sz w:val="24"/>
          <w:szCs w:val="24"/>
          <w:lang w:val="ro-RO" w:eastAsia="en-GB"/>
        </w:rPr>
        <w:t xml:space="preserve">în clauzele obligatorii </w:t>
      </w:r>
      <w:r w:rsidR="008247E0" w:rsidRPr="00B3650A">
        <w:rPr>
          <w:rFonts w:ascii="Times New Roman" w:eastAsia="Times New Roman" w:hAnsi="Times New Roman" w:cs="Times New Roman"/>
          <w:sz w:val="24"/>
          <w:szCs w:val="24"/>
          <w:lang w:val="ro-RO" w:eastAsia="en-GB"/>
        </w:rPr>
        <w:t xml:space="preserve">ale contractului de furnizare a gazelor naturale încheiat de către furnizorul de serviciu public </w:t>
      </w:r>
      <w:r w:rsidR="000E04A3" w:rsidRPr="00B3650A">
        <w:rPr>
          <w:rFonts w:ascii="Times New Roman" w:eastAsia="Times New Roman" w:hAnsi="Times New Roman" w:cs="Times New Roman"/>
          <w:sz w:val="24"/>
          <w:szCs w:val="24"/>
          <w:lang w:val="ro-RO" w:eastAsia="en-GB"/>
        </w:rPr>
        <w:t xml:space="preserve">cu consumatorii casnici </w:t>
      </w:r>
      <w:r w:rsidR="008247E0" w:rsidRPr="00B3650A">
        <w:rPr>
          <w:rFonts w:ascii="Times New Roman" w:eastAsia="Times New Roman" w:hAnsi="Times New Roman" w:cs="Times New Roman"/>
          <w:sz w:val="24"/>
          <w:szCs w:val="24"/>
          <w:lang w:val="ro-RO" w:eastAsia="en-GB"/>
        </w:rPr>
        <w:t>sau</w:t>
      </w:r>
      <w:r w:rsidR="000E04A3" w:rsidRPr="00B3650A">
        <w:rPr>
          <w:rFonts w:ascii="Times New Roman" w:eastAsia="Times New Roman" w:hAnsi="Times New Roman" w:cs="Times New Roman"/>
          <w:sz w:val="24"/>
          <w:szCs w:val="24"/>
          <w:lang w:val="ro-RO" w:eastAsia="en-GB"/>
        </w:rPr>
        <w:t xml:space="preserve"> </w:t>
      </w:r>
      <w:r w:rsidR="00B3650A">
        <w:rPr>
          <w:rFonts w:ascii="Times New Roman" w:eastAsia="Times New Roman" w:hAnsi="Times New Roman" w:cs="Times New Roman"/>
          <w:sz w:val="24"/>
          <w:szCs w:val="24"/>
          <w:lang w:val="ro-RO" w:eastAsia="en-GB"/>
        </w:rPr>
        <w:t xml:space="preserve">cu consumatorii </w:t>
      </w:r>
      <w:r w:rsidR="000E04A3" w:rsidRPr="00B3650A">
        <w:rPr>
          <w:rFonts w:ascii="Times New Roman" w:eastAsia="Times New Roman" w:hAnsi="Times New Roman" w:cs="Times New Roman"/>
          <w:sz w:val="24"/>
          <w:szCs w:val="24"/>
          <w:lang w:val="ro-RO" w:eastAsia="en-GB"/>
        </w:rPr>
        <w:t xml:space="preserve">noncasnici prevăzute în </w:t>
      </w:r>
      <w:r w:rsidR="00F648FE" w:rsidRPr="00B3650A">
        <w:rPr>
          <w:rFonts w:ascii="Times New Roman" w:eastAsia="Times New Roman" w:hAnsi="Times New Roman" w:cs="Times New Roman"/>
          <w:sz w:val="24"/>
          <w:szCs w:val="24"/>
          <w:lang w:val="ro-RO" w:eastAsia="en-GB"/>
        </w:rPr>
        <w:t>Regulamentul privind furnizarea</w:t>
      </w:r>
      <w:r w:rsidR="000E04A3" w:rsidRPr="00B3650A">
        <w:rPr>
          <w:rFonts w:ascii="Times New Roman" w:eastAsia="Times New Roman" w:hAnsi="Times New Roman" w:cs="Times New Roman"/>
          <w:sz w:val="24"/>
          <w:szCs w:val="24"/>
          <w:lang w:val="ro-RO" w:eastAsia="en-GB"/>
        </w:rPr>
        <w:t xml:space="preserve"> gazelor naturale</w:t>
      </w:r>
      <w:r w:rsidRPr="00AE714D">
        <w:rPr>
          <w:rFonts w:ascii="Times New Roman" w:eastAsia="Times New Roman" w:hAnsi="Times New Roman" w:cs="Times New Roman"/>
          <w:sz w:val="24"/>
          <w:szCs w:val="24"/>
          <w:lang w:val="ro-RO" w:eastAsia="en-GB"/>
        </w:rPr>
        <w:t>. La calculul componentei de corectare a venitului reglementat se ține cont de componenta de echitate.</w:t>
      </w:r>
      <w:r>
        <w:rPr>
          <w:rFonts w:ascii="Times New Roman" w:eastAsia="Times New Roman" w:hAnsi="Times New Roman" w:cs="Times New Roman"/>
          <w:sz w:val="24"/>
          <w:szCs w:val="24"/>
          <w:lang w:val="ro-RO" w:eastAsia="en-GB"/>
        </w:rPr>
        <w:t xml:space="preserve"> </w:t>
      </w:r>
    </w:p>
    <w:p w14:paraId="6B7AF883" w14:textId="0AF186E8" w:rsidR="0057706B" w:rsidRPr="0091228B" w:rsidRDefault="005B62FE" w:rsidP="0091228B">
      <w:pPr>
        <w:spacing w:after="0" w:line="240" w:lineRule="auto"/>
        <w:ind w:firstLine="567"/>
        <w:jc w:val="both"/>
        <w:rPr>
          <w:lang w:val="ro-RO" w:eastAsia="en-GB"/>
        </w:rPr>
      </w:pPr>
      <w:r>
        <w:rPr>
          <w:rFonts w:ascii="Times New Roman" w:eastAsia="Times New Roman" w:hAnsi="Times New Roman" w:cs="Times New Roman"/>
          <w:sz w:val="24"/>
          <w:szCs w:val="24"/>
          <w:lang w:val="ro-RO" w:eastAsia="en-GB"/>
        </w:rPr>
        <w:t>(3</w:t>
      </w:r>
      <w:r>
        <w:rPr>
          <w:rFonts w:ascii="Times New Roman" w:eastAsia="Times New Roman" w:hAnsi="Times New Roman" w:cs="Times New Roman"/>
          <w:sz w:val="24"/>
          <w:szCs w:val="24"/>
          <w:vertAlign w:val="superscript"/>
          <w:lang w:val="ro-RO" w:eastAsia="en-GB"/>
        </w:rPr>
        <w:t>3</w:t>
      </w:r>
      <w:r>
        <w:rPr>
          <w:rFonts w:ascii="Times New Roman" w:eastAsia="Times New Roman" w:hAnsi="Times New Roman" w:cs="Times New Roman"/>
          <w:sz w:val="24"/>
          <w:szCs w:val="24"/>
          <w:lang w:val="ro-RO" w:eastAsia="en-GB"/>
        </w:rPr>
        <w:t xml:space="preserve">) </w:t>
      </w:r>
      <w:r w:rsidR="00F648FE" w:rsidRPr="0091228B">
        <w:rPr>
          <w:rFonts w:ascii="Times New Roman" w:eastAsia="Times New Roman" w:hAnsi="Times New Roman" w:cs="Times New Roman"/>
          <w:sz w:val="24"/>
          <w:szCs w:val="24"/>
          <w:lang w:val="ro-RO" w:eastAsia="en-GB"/>
        </w:rPr>
        <w:t>C</w:t>
      </w:r>
      <w:r w:rsidRPr="0091228B">
        <w:rPr>
          <w:rFonts w:ascii="Times New Roman" w:eastAsia="Times New Roman" w:hAnsi="Times New Roman" w:cs="Times New Roman"/>
          <w:sz w:val="24"/>
          <w:szCs w:val="24"/>
          <w:lang w:val="ro-RO" w:eastAsia="en-GB"/>
        </w:rPr>
        <w:t xml:space="preserve">onsumatorul final care </w:t>
      </w:r>
      <w:r w:rsidR="00F648FE" w:rsidRPr="0091228B">
        <w:rPr>
          <w:rFonts w:ascii="Times New Roman" w:eastAsia="Times New Roman" w:hAnsi="Times New Roman" w:cs="Times New Roman"/>
          <w:sz w:val="24"/>
          <w:szCs w:val="24"/>
          <w:lang w:val="ro-RO" w:eastAsia="en-GB"/>
        </w:rPr>
        <w:t>solicită schimbarea</w:t>
      </w:r>
      <w:r w:rsidRPr="0091228B">
        <w:rPr>
          <w:rFonts w:ascii="Times New Roman" w:eastAsia="Times New Roman" w:hAnsi="Times New Roman" w:cs="Times New Roman"/>
          <w:sz w:val="24"/>
          <w:szCs w:val="24"/>
          <w:lang w:val="ro-RO" w:eastAsia="en-GB"/>
        </w:rPr>
        <w:t xml:space="preserve"> furnizorul</w:t>
      </w:r>
      <w:r w:rsidR="00F648FE" w:rsidRPr="0091228B">
        <w:rPr>
          <w:rFonts w:ascii="Times New Roman" w:eastAsia="Times New Roman" w:hAnsi="Times New Roman" w:cs="Times New Roman"/>
          <w:sz w:val="24"/>
          <w:szCs w:val="24"/>
          <w:lang w:val="ro-RO" w:eastAsia="en-GB"/>
        </w:rPr>
        <w:t>ui</w:t>
      </w:r>
      <w:r w:rsidRPr="0091228B">
        <w:rPr>
          <w:rFonts w:ascii="Times New Roman" w:eastAsia="Times New Roman" w:hAnsi="Times New Roman" w:cs="Times New Roman"/>
          <w:sz w:val="24"/>
          <w:szCs w:val="24"/>
          <w:lang w:val="ro-RO" w:eastAsia="en-GB"/>
        </w:rPr>
        <w:t xml:space="preserve"> de gaze naturale sau </w:t>
      </w:r>
      <w:r w:rsidR="00B3650A" w:rsidRPr="0091228B">
        <w:rPr>
          <w:rFonts w:ascii="Times New Roman" w:eastAsia="Times New Roman" w:hAnsi="Times New Roman" w:cs="Times New Roman"/>
          <w:sz w:val="24"/>
          <w:szCs w:val="24"/>
          <w:lang w:val="ro-RO" w:eastAsia="en-GB"/>
        </w:rPr>
        <w:t>resoluționarea</w:t>
      </w:r>
      <w:r w:rsidRPr="0091228B">
        <w:rPr>
          <w:rFonts w:ascii="Times New Roman" w:eastAsia="Times New Roman" w:hAnsi="Times New Roman" w:cs="Times New Roman"/>
          <w:sz w:val="24"/>
          <w:szCs w:val="24"/>
          <w:lang w:val="ro-RO" w:eastAsia="en-GB"/>
        </w:rPr>
        <w:t xml:space="preserve"> contractul</w:t>
      </w:r>
      <w:r w:rsidR="00F648FE" w:rsidRPr="0091228B">
        <w:rPr>
          <w:rFonts w:ascii="Times New Roman" w:eastAsia="Times New Roman" w:hAnsi="Times New Roman" w:cs="Times New Roman"/>
          <w:sz w:val="24"/>
          <w:szCs w:val="24"/>
          <w:lang w:val="ro-RO" w:eastAsia="en-GB"/>
        </w:rPr>
        <w:t>ui</w:t>
      </w:r>
      <w:r w:rsidRPr="0091228B">
        <w:rPr>
          <w:rFonts w:ascii="Times New Roman" w:eastAsia="Times New Roman" w:hAnsi="Times New Roman" w:cs="Times New Roman"/>
          <w:sz w:val="24"/>
          <w:szCs w:val="24"/>
          <w:lang w:val="ro-RO" w:eastAsia="en-GB"/>
        </w:rPr>
        <w:t xml:space="preserve"> de furnizare a gazelor naturale, </w:t>
      </w:r>
      <w:r w:rsidR="00F648FE" w:rsidRPr="0091228B">
        <w:rPr>
          <w:rFonts w:ascii="Times New Roman" w:eastAsia="Times New Roman" w:hAnsi="Times New Roman" w:cs="Times New Roman"/>
          <w:sz w:val="24"/>
          <w:szCs w:val="24"/>
          <w:lang w:val="ro-RO" w:eastAsia="en-GB"/>
        </w:rPr>
        <w:t xml:space="preserve">și furnizorul de gaze naturale, </w:t>
      </w:r>
      <w:r w:rsidR="00F648FE" w:rsidRPr="000E04A3">
        <w:rPr>
          <w:rFonts w:ascii="Times New Roman" w:eastAsia="Times New Roman" w:hAnsi="Times New Roman" w:cs="Times New Roman"/>
          <w:sz w:val="24"/>
          <w:szCs w:val="24"/>
          <w:lang w:val="ro-RO" w:eastAsia="en-GB"/>
        </w:rPr>
        <w:t xml:space="preserve">care are impusă obligația de serviciu public prevăzută la art. 89, </w:t>
      </w:r>
      <w:r w:rsidR="00F648FE" w:rsidRPr="0091228B">
        <w:rPr>
          <w:rFonts w:ascii="Times New Roman" w:eastAsia="Times New Roman" w:hAnsi="Times New Roman" w:cs="Times New Roman"/>
          <w:sz w:val="24"/>
          <w:szCs w:val="24"/>
          <w:lang w:val="ro-RO" w:eastAsia="en-GB"/>
        </w:rPr>
        <w:t xml:space="preserve">constată </w:t>
      </w:r>
      <w:r w:rsidRPr="0091228B">
        <w:rPr>
          <w:rFonts w:ascii="Times New Roman" w:eastAsia="Times New Roman" w:hAnsi="Times New Roman" w:cs="Times New Roman"/>
          <w:sz w:val="24"/>
          <w:szCs w:val="24"/>
          <w:lang w:val="ro-RO" w:eastAsia="en-GB"/>
        </w:rPr>
        <w:t>întrunir</w:t>
      </w:r>
      <w:r w:rsidR="00F648FE" w:rsidRPr="0091228B">
        <w:rPr>
          <w:rFonts w:ascii="Times New Roman" w:eastAsia="Times New Roman" w:hAnsi="Times New Roman" w:cs="Times New Roman"/>
          <w:sz w:val="24"/>
          <w:szCs w:val="24"/>
          <w:lang w:val="ro-RO" w:eastAsia="en-GB"/>
        </w:rPr>
        <w:t>ea</w:t>
      </w:r>
      <w:r w:rsidRPr="0091228B">
        <w:rPr>
          <w:rFonts w:ascii="Times New Roman" w:eastAsia="Times New Roman" w:hAnsi="Times New Roman" w:cs="Times New Roman"/>
          <w:sz w:val="24"/>
          <w:szCs w:val="24"/>
          <w:lang w:val="ro-RO" w:eastAsia="en-GB"/>
        </w:rPr>
        <w:t xml:space="preserve"> condițiilor pentru perceperea sau achitare</w:t>
      </w:r>
      <w:r w:rsidR="000F3AD8" w:rsidRPr="0091228B">
        <w:rPr>
          <w:rFonts w:ascii="Times New Roman" w:eastAsia="Times New Roman" w:hAnsi="Times New Roman" w:cs="Times New Roman"/>
          <w:sz w:val="24"/>
          <w:szCs w:val="24"/>
          <w:lang w:val="ro-RO" w:eastAsia="en-GB"/>
        </w:rPr>
        <w:t>a</w:t>
      </w:r>
      <w:r w:rsidRPr="0091228B">
        <w:rPr>
          <w:rFonts w:ascii="Times New Roman" w:eastAsia="Times New Roman" w:hAnsi="Times New Roman" w:cs="Times New Roman"/>
          <w:sz w:val="24"/>
          <w:szCs w:val="24"/>
          <w:lang w:val="ro-RO" w:eastAsia="en-GB"/>
        </w:rPr>
        <w:t xml:space="preserve"> </w:t>
      </w:r>
      <w:r w:rsidR="000F3AD8" w:rsidRPr="0091228B">
        <w:rPr>
          <w:rFonts w:ascii="Times New Roman" w:eastAsia="Times New Roman" w:hAnsi="Times New Roman" w:cs="Times New Roman"/>
          <w:sz w:val="24"/>
          <w:szCs w:val="24"/>
          <w:lang w:val="ro-RO" w:eastAsia="en-GB"/>
        </w:rPr>
        <w:t>componentei de echitate</w:t>
      </w:r>
      <w:r w:rsidRPr="0091228B">
        <w:rPr>
          <w:rFonts w:ascii="Times New Roman" w:eastAsia="Times New Roman" w:hAnsi="Times New Roman" w:cs="Times New Roman"/>
          <w:sz w:val="24"/>
          <w:szCs w:val="24"/>
          <w:lang w:val="ro-RO" w:eastAsia="en-GB"/>
        </w:rPr>
        <w:t xml:space="preserve">, </w:t>
      </w:r>
      <w:r w:rsidR="00F648FE" w:rsidRPr="0091228B">
        <w:rPr>
          <w:rFonts w:ascii="Times New Roman" w:eastAsia="Times New Roman" w:hAnsi="Times New Roman" w:cs="Times New Roman"/>
          <w:sz w:val="24"/>
          <w:szCs w:val="24"/>
          <w:lang w:val="ro-RO" w:eastAsia="en-GB"/>
        </w:rPr>
        <w:t xml:space="preserve">are dreptul de a se adresa către </w:t>
      </w:r>
      <w:r w:rsidRPr="0091228B">
        <w:rPr>
          <w:rFonts w:ascii="Times New Roman" w:eastAsia="Times New Roman" w:hAnsi="Times New Roman" w:cs="Times New Roman"/>
          <w:sz w:val="24"/>
          <w:szCs w:val="24"/>
          <w:lang w:val="ro-RO" w:eastAsia="en-GB"/>
        </w:rPr>
        <w:t>Agenți</w:t>
      </w:r>
      <w:r w:rsidR="00F648FE" w:rsidRPr="0091228B">
        <w:rPr>
          <w:rFonts w:ascii="Times New Roman" w:eastAsia="Times New Roman" w:hAnsi="Times New Roman" w:cs="Times New Roman"/>
          <w:sz w:val="24"/>
          <w:szCs w:val="24"/>
          <w:lang w:val="ro-RO" w:eastAsia="en-GB"/>
        </w:rPr>
        <w:t>e</w:t>
      </w:r>
      <w:r w:rsidRPr="0091228B">
        <w:rPr>
          <w:rFonts w:ascii="Times New Roman" w:eastAsia="Times New Roman" w:hAnsi="Times New Roman" w:cs="Times New Roman"/>
          <w:sz w:val="24"/>
          <w:szCs w:val="24"/>
          <w:lang w:val="ro-RO" w:eastAsia="en-GB"/>
        </w:rPr>
        <w:t xml:space="preserve"> </w:t>
      </w:r>
      <w:r w:rsidR="00F648FE" w:rsidRPr="0091228B">
        <w:rPr>
          <w:rFonts w:ascii="Times New Roman" w:eastAsia="Times New Roman" w:hAnsi="Times New Roman" w:cs="Times New Roman"/>
          <w:sz w:val="24"/>
          <w:szCs w:val="24"/>
          <w:lang w:val="ro-RO" w:eastAsia="en-GB"/>
        </w:rPr>
        <w:t xml:space="preserve">pentru </w:t>
      </w:r>
      <w:r w:rsidRPr="0091228B">
        <w:rPr>
          <w:rFonts w:ascii="Times New Roman" w:eastAsia="Times New Roman" w:hAnsi="Times New Roman" w:cs="Times New Roman"/>
          <w:sz w:val="24"/>
          <w:szCs w:val="24"/>
          <w:lang w:val="ro-RO" w:eastAsia="en-GB"/>
        </w:rPr>
        <w:t>verific</w:t>
      </w:r>
      <w:r w:rsidR="00F648FE" w:rsidRPr="0091228B">
        <w:rPr>
          <w:rFonts w:ascii="Times New Roman" w:eastAsia="Times New Roman" w:hAnsi="Times New Roman" w:cs="Times New Roman"/>
          <w:sz w:val="24"/>
          <w:szCs w:val="24"/>
          <w:lang w:val="ro-RO" w:eastAsia="en-GB"/>
        </w:rPr>
        <w:t>area</w:t>
      </w:r>
      <w:r w:rsidRPr="0091228B">
        <w:rPr>
          <w:rFonts w:ascii="Times New Roman" w:eastAsia="Times New Roman" w:hAnsi="Times New Roman" w:cs="Times New Roman"/>
          <w:sz w:val="24"/>
          <w:szCs w:val="24"/>
          <w:lang w:val="ro-RO" w:eastAsia="en-GB"/>
        </w:rPr>
        <w:t xml:space="preserve"> și inform</w:t>
      </w:r>
      <w:r w:rsidR="00F648FE" w:rsidRPr="0091228B">
        <w:rPr>
          <w:rFonts w:ascii="Times New Roman" w:eastAsia="Times New Roman" w:hAnsi="Times New Roman" w:cs="Times New Roman"/>
          <w:sz w:val="24"/>
          <w:szCs w:val="24"/>
          <w:lang w:val="ro-RO" w:eastAsia="en-GB"/>
        </w:rPr>
        <w:t>area</w:t>
      </w:r>
      <w:r w:rsidRPr="0091228B">
        <w:rPr>
          <w:rFonts w:ascii="Times New Roman" w:eastAsia="Times New Roman" w:hAnsi="Times New Roman" w:cs="Times New Roman"/>
          <w:sz w:val="24"/>
          <w:szCs w:val="24"/>
          <w:lang w:val="ro-RO" w:eastAsia="en-GB"/>
        </w:rPr>
        <w:t xml:space="preserve"> despre valoarea devierilor financiare înregistrate de furnizorul respectiv.</w:t>
      </w:r>
      <w:r w:rsidR="0057706B" w:rsidRPr="005639F4">
        <w:rPr>
          <w:color w:val="000000"/>
          <w:lang w:val="ro-MD"/>
        </w:rPr>
        <w:t>”</w:t>
      </w:r>
    </w:p>
    <w:p w14:paraId="6CB81497" w14:textId="36954F2C" w:rsidR="0057706B" w:rsidRPr="005639F4" w:rsidRDefault="0057706B" w:rsidP="0057706B">
      <w:pPr>
        <w:pStyle w:val="NormalWeb"/>
        <w:numPr>
          <w:ilvl w:val="0"/>
          <w:numId w:val="23"/>
        </w:numPr>
        <w:shd w:val="clear" w:color="auto" w:fill="FFFFFF"/>
        <w:tabs>
          <w:tab w:val="left" w:pos="993"/>
        </w:tabs>
        <w:spacing w:before="0" w:beforeAutospacing="0" w:after="120" w:afterAutospacing="0"/>
        <w:jc w:val="both"/>
        <w:rPr>
          <w:color w:val="000000"/>
          <w:lang w:val="ro-MD"/>
        </w:rPr>
      </w:pPr>
      <w:r w:rsidRPr="005639F4">
        <w:rPr>
          <w:color w:val="000000"/>
          <w:lang w:val="ro-MD"/>
        </w:rPr>
        <w:t>Alin. (4) va avea următorul cuprins:</w:t>
      </w:r>
    </w:p>
    <w:p w14:paraId="32B2066D" w14:textId="66AED3DE" w:rsidR="0057706B" w:rsidRPr="005639F4" w:rsidRDefault="0057706B" w:rsidP="0057706B">
      <w:pPr>
        <w:pStyle w:val="NormalWeb"/>
        <w:shd w:val="clear" w:color="auto" w:fill="FFFFFF"/>
        <w:tabs>
          <w:tab w:val="left" w:pos="993"/>
        </w:tabs>
        <w:spacing w:before="0" w:beforeAutospacing="0" w:after="120" w:afterAutospacing="0"/>
        <w:jc w:val="both"/>
        <w:rPr>
          <w:color w:val="000000"/>
          <w:lang w:val="ro-MD"/>
        </w:rPr>
      </w:pPr>
      <w:r w:rsidRPr="005639F4">
        <w:rPr>
          <w:color w:val="000000"/>
          <w:lang w:val="ro-MD"/>
        </w:rPr>
        <w:t xml:space="preserve">,,(4) Consumatorii casnici și societățile comerciale mici beneficiază de dreptul la furnizarea gazelor naturale în contextul obligației de serviciu public în conformitate cu cerințele stabilite la art.89. Pentru locurile de consum la care </w:t>
      </w:r>
      <w:r w:rsidRPr="00AD7676">
        <w:rPr>
          <w:color w:val="000000"/>
          <w:lang w:val="ro-MD"/>
        </w:rPr>
        <w:t>consumatorii finali</w:t>
      </w:r>
      <w:r w:rsidRPr="005639F4">
        <w:rPr>
          <w:color w:val="000000"/>
          <w:lang w:val="ro-MD"/>
        </w:rPr>
        <w:t xml:space="preserve"> fac uz de dreptul de a schimba furnizorul ce are impusă obligația de serviciu public prevăzută la art. 89 și încheie un contract de furnizare a gazelor naturale, la preț negociat sau consumatorii finali rezoluționează contractul de furnizare gaze încheiat cu un furnizor ce are impusă obligația de serviciu public prevăzută la art. 89, acesta este în drept să revină la furnizorul care furnizează gaze naturale în contextul îndeplinirii obligaţiei de serviciu public stabilite la art. 89, la expirarea termenului de 12 luni de la data </w:t>
      </w:r>
      <w:r w:rsidR="00F150D4">
        <w:rPr>
          <w:color w:val="000000"/>
          <w:lang w:val="ro-MD"/>
        </w:rPr>
        <w:t>rezoluțiunii</w:t>
      </w:r>
      <w:r w:rsidR="00F150D4" w:rsidRPr="005639F4">
        <w:rPr>
          <w:color w:val="000000"/>
          <w:lang w:val="ro-MD"/>
        </w:rPr>
        <w:t xml:space="preserve"> </w:t>
      </w:r>
      <w:r w:rsidRPr="005639F4">
        <w:rPr>
          <w:color w:val="000000"/>
          <w:lang w:val="ro-MD"/>
        </w:rPr>
        <w:t>contractului de furnizare a gazelor naturale la preț reglementat.”</w:t>
      </w:r>
    </w:p>
    <w:p w14:paraId="386DAA8A" w14:textId="5C02E27C" w:rsidR="0057706B" w:rsidRPr="005639F4" w:rsidRDefault="00F150D4" w:rsidP="0057706B">
      <w:pPr>
        <w:pStyle w:val="NormalWeb"/>
        <w:numPr>
          <w:ilvl w:val="0"/>
          <w:numId w:val="23"/>
        </w:numPr>
        <w:shd w:val="clear" w:color="auto" w:fill="FFFFFF"/>
        <w:tabs>
          <w:tab w:val="left" w:pos="993"/>
        </w:tabs>
        <w:spacing w:before="0" w:beforeAutospacing="0" w:after="120" w:afterAutospacing="0"/>
        <w:jc w:val="both"/>
        <w:rPr>
          <w:color w:val="000000"/>
          <w:lang w:val="ro-MD"/>
        </w:rPr>
      </w:pPr>
      <w:r>
        <w:rPr>
          <w:color w:val="000000"/>
          <w:lang w:val="ro-MD"/>
        </w:rPr>
        <w:t>A</w:t>
      </w:r>
      <w:r w:rsidR="0057706B" w:rsidRPr="005639F4">
        <w:rPr>
          <w:color w:val="000000"/>
          <w:lang w:val="ro-MD"/>
        </w:rPr>
        <w:t xml:space="preserve">lin. (7) se completează cu următoarea frază: </w:t>
      </w:r>
    </w:p>
    <w:p w14:paraId="661C7596" w14:textId="09825918" w:rsidR="0057706B" w:rsidRPr="005639F4" w:rsidRDefault="0057706B" w:rsidP="0057706B">
      <w:pPr>
        <w:pStyle w:val="NormalWeb"/>
        <w:shd w:val="clear" w:color="auto" w:fill="FFFFFF"/>
        <w:tabs>
          <w:tab w:val="left" w:pos="993"/>
        </w:tabs>
        <w:spacing w:before="0" w:beforeAutospacing="0" w:after="120" w:afterAutospacing="0"/>
        <w:jc w:val="both"/>
        <w:rPr>
          <w:color w:val="000000"/>
          <w:lang w:val="ro-MD"/>
        </w:rPr>
      </w:pPr>
      <w:r w:rsidRPr="005639F4">
        <w:rPr>
          <w:color w:val="000000"/>
          <w:lang w:val="ro-MD"/>
        </w:rPr>
        <w:t>,,Nu se permite încheierea de către consumatorii noncasnici a două sau mai multe contracte de furnizare a gazelor naturale pentru același loc de consum, în cazul în care unul din contractele de furnizare a gazelor naturale ale consumatorului respectiv este încheiat cu un furnizor ce are impusă obligația de serviciu public prevăzută la art. 89.”</w:t>
      </w:r>
    </w:p>
    <w:p w14:paraId="5E2E2853" w14:textId="7E114E7B" w:rsidR="00637D09" w:rsidRPr="00B3650A" w:rsidRDefault="00637D09" w:rsidP="00B3650A">
      <w:pPr>
        <w:pStyle w:val="ListParagraph"/>
        <w:numPr>
          <w:ilvl w:val="0"/>
          <w:numId w:val="13"/>
        </w:numPr>
        <w:tabs>
          <w:tab w:val="left" w:pos="810"/>
        </w:tabs>
        <w:ind w:left="0" w:firstLine="450"/>
        <w:rPr>
          <w:color w:val="000000"/>
          <w:lang w:val="ro-MD" w:eastAsia="en-US"/>
        </w:rPr>
      </w:pPr>
      <w:r w:rsidRPr="00DB58E9">
        <w:rPr>
          <w:b/>
          <w:bCs/>
          <w:color w:val="000000"/>
          <w:lang w:val="ro-MD" w:eastAsia="en-US"/>
        </w:rPr>
        <w:t>Articolul 85</w:t>
      </w:r>
      <w:r w:rsidR="006A5D37">
        <w:rPr>
          <w:color w:val="000000"/>
          <w:lang w:val="ro-MD" w:eastAsia="en-US"/>
        </w:rPr>
        <w:t xml:space="preserve"> se completează cu</w:t>
      </w:r>
      <w:r w:rsidR="00C3257B" w:rsidRPr="00B3650A">
        <w:rPr>
          <w:color w:val="000000"/>
          <w:lang w:val="ro-MD"/>
        </w:rPr>
        <w:t xml:space="preserve"> alin. (9</w:t>
      </w:r>
      <w:r w:rsidR="00C3257B" w:rsidRPr="00B3650A">
        <w:rPr>
          <w:color w:val="000000"/>
          <w:vertAlign w:val="superscript"/>
          <w:lang w:val="ro-MD"/>
        </w:rPr>
        <w:t>1</w:t>
      </w:r>
      <w:r w:rsidR="00C3257B" w:rsidRPr="00B3650A">
        <w:rPr>
          <w:color w:val="000000"/>
          <w:lang w:val="ro-MD"/>
        </w:rPr>
        <w:t xml:space="preserve">), </w:t>
      </w:r>
      <w:r w:rsidR="00EE1BBA">
        <w:rPr>
          <w:color w:val="000000"/>
          <w:lang w:val="ro-MD"/>
        </w:rPr>
        <w:t>cu următorul cuprins</w:t>
      </w:r>
      <w:r w:rsidR="00C3257B" w:rsidRPr="00B3650A">
        <w:rPr>
          <w:color w:val="000000"/>
          <w:lang w:val="ro-MD" w:eastAsia="en-US"/>
        </w:rPr>
        <w:t>:</w:t>
      </w:r>
    </w:p>
    <w:p w14:paraId="0207AD7B" w14:textId="6007B8B2" w:rsidR="00637D09" w:rsidRPr="005639F4" w:rsidRDefault="00637D09" w:rsidP="00637D09">
      <w:pPr>
        <w:spacing w:after="120"/>
        <w:jc w:val="both"/>
        <w:rPr>
          <w:rFonts w:ascii="Times New Roman" w:hAnsi="Times New Roman" w:cs="Times New Roman"/>
          <w:color w:val="000000"/>
          <w:sz w:val="24"/>
          <w:szCs w:val="24"/>
          <w:lang w:val="ro-MD"/>
        </w:rPr>
      </w:pPr>
      <w:r w:rsidRPr="005639F4">
        <w:rPr>
          <w:rFonts w:ascii="Times New Roman" w:hAnsi="Times New Roman" w:cs="Times New Roman"/>
          <w:color w:val="000000"/>
          <w:sz w:val="24"/>
          <w:szCs w:val="24"/>
          <w:lang w:val="ro-MD"/>
        </w:rPr>
        <w:t>,,(9</w:t>
      </w:r>
      <w:r w:rsidRPr="005639F4">
        <w:rPr>
          <w:rFonts w:ascii="Times New Roman" w:hAnsi="Times New Roman" w:cs="Times New Roman"/>
          <w:color w:val="000000"/>
          <w:sz w:val="24"/>
          <w:szCs w:val="24"/>
          <w:vertAlign w:val="superscript"/>
          <w:lang w:val="ro-MD"/>
        </w:rPr>
        <w:t>1</w:t>
      </w:r>
      <w:r w:rsidRPr="005639F4">
        <w:rPr>
          <w:rFonts w:ascii="Times New Roman" w:hAnsi="Times New Roman" w:cs="Times New Roman"/>
          <w:color w:val="000000"/>
          <w:sz w:val="24"/>
          <w:szCs w:val="24"/>
          <w:lang w:val="ro-MD"/>
        </w:rPr>
        <w:t>) Achizițiile de gaze naturale a furnizorilor ce își desfășoară activitatea în contextul obligației de serviciu public stabilite la art. 89 și 90 se consideră achiziție curentă și se efectuează de către conducerea executivă a furnizorilor respectivi fără a fi necesare aprobările pentru tranzacții de proporții prevăzute de Legea nr.1134/1997 privind societățile pe acțiuni</w:t>
      </w:r>
      <w:r w:rsidR="003A0472">
        <w:rPr>
          <w:rFonts w:ascii="Times New Roman" w:hAnsi="Times New Roman" w:cs="Times New Roman"/>
          <w:color w:val="000000"/>
          <w:sz w:val="24"/>
          <w:szCs w:val="24"/>
          <w:lang w:val="ro-MD"/>
        </w:rPr>
        <w:t xml:space="preserve"> și d</w:t>
      </w:r>
      <w:r w:rsidR="00061447" w:rsidRPr="003A0472">
        <w:rPr>
          <w:rFonts w:ascii="Times New Roman" w:hAnsi="Times New Roman" w:cs="Times New Roman"/>
          <w:color w:val="000000"/>
          <w:sz w:val="24"/>
          <w:szCs w:val="24"/>
          <w:lang w:val="ro-MD"/>
        </w:rPr>
        <w:t>e Legea nr. 135/2007 privind societățile cu răspundere limitată</w:t>
      </w:r>
      <w:r w:rsidRPr="005639F4">
        <w:rPr>
          <w:rFonts w:ascii="Times New Roman" w:hAnsi="Times New Roman" w:cs="Times New Roman"/>
          <w:color w:val="000000"/>
          <w:sz w:val="24"/>
          <w:szCs w:val="24"/>
          <w:lang w:val="ro-MD"/>
        </w:rPr>
        <w:t>.”</w:t>
      </w:r>
    </w:p>
    <w:p w14:paraId="7F06F8C0" w14:textId="41311B16" w:rsidR="00637D09" w:rsidRPr="00DB58E9" w:rsidRDefault="00DB58E9" w:rsidP="00B3650A">
      <w:pPr>
        <w:pStyle w:val="NormalWeb"/>
        <w:numPr>
          <w:ilvl w:val="0"/>
          <w:numId w:val="13"/>
        </w:numPr>
        <w:shd w:val="clear" w:color="auto" w:fill="FFFFFF"/>
        <w:tabs>
          <w:tab w:val="left" w:pos="1134"/>
        </w:tabs>
        <w:spacing w:before="0" w:beforeAutospacing="0" w:after="120" w:afterAutospacing="0"/>
        <w:ind w:left="0" w:firstLine="450"/>
        <w:jc w:val="both"/>
        <w:rPr>
          <w:b/>
          <w:bCs/>
          <w:color w:val="000000"/>
          <w:lang w:val="ro-MD"/>
        </w:rPr>
      </w:pPr>
      <w:r w:rsidRPr="00DB58E9">
        <w:rPr>
          <w:b/>
          <w:bCs/>
          <w:color w:val="000000"/>
          <w:lang w:val="ro-MD"/>
        </w:rPr>
        <w:t>A</w:t>
      </w:r>
      <w:r w:rsidR="001F049B" w:rsidRPr="00DB58E9">
        <w:rPr>
          <w:b/>
          <w:bCs/>
          <w:color w:val="000000"/>
          <w:lang w:val="ro-MD"/>
        </w:rPr>
        <w:t>rticolul 89</w:t>
      </w:r>
      <w:r w:rsidR="00637D09" w:rsidRPr="00DB58E9">
        <w:rPr>
          <w:b/>
          <w:bCs/>
          <w:color w:val="000000"/>
          <w:lang w:val="ro-MD"/>
        </w:rPr>
        <w:t>:</w:t>
      </w:r>
    </w:p>
    <w:p w14:paraId="319F5D17" w14:textId="0AA561B6" w:rsidR="0050502B" w:rsidRPr="005639F4" w:rsidRDefault="0057706B" w:rsidP="00637D09">
      <w:pPr>
        <w:pStyle w:val="NormalWeb"/>
        <w:numPr>
          <w:ilvl w:val="0"/>
          <w:numId w:val="24"/>
        </w:numPr>
        <w:shd w:val="clear" w:color="auto" w:fill="FFFFFF"/>
        <w:tabs>
          <w:tab w:val="left" w:pos="1134"/>
        </w:tabs>
        <w:spacing w:before="0" w:beforeAutospacing="0" w:after="120" w:afterAutospacing="0"/>
        <w:jc w:val="both"/>
        <w:rPr>
          <w:color w:val="000000"/>
          <w:lang w:val="ro-MD"/>
        </w:rPr>
      </w:pPr>
      <w:r w:rsidRPr="005639F4">
        <w:rPr>
          <w:color w:val="000000"/>
          <w:lang w:val="ro-MD"/>
        </w:rPr>
        <w:t xml:space="preserve"> </w:t>
      </w:r>
      <w:r w:rsidR="0050502B" w:rsidRPr="005639F4">
        <w:rPr>
          <w:lang w:val="ro-RO" w:eastAsia="en-GB"/>
        </w:rPr>
        <w:t xml:space="preserve">alineatul (2) se completează cu un </w:t>
      </w:r>
      <w:r w:rsidR="00AD7676">
        <w:rPr>
          <w:lang w:val="ro-RO" w:eastAsia="en-GB"/>
        </w:rPr>
        <w:t>enunț</w:t>
      </w:r>
      <w:r w:rsidR="0050502B" w:rsidRPr="005639F4">
        <w:rPr>
          <w:lang w:val="ro-RO" w:eastAsia="en-GB"/>
        </w:rPr>
        <w:t>, cu următorul cuprins:</w:t>
      </w:r>
    </w:p>
    <w:p w14:paraId="57AE8111" w14:textId="3B5FD045" w:rsidR="0050502B" w:rsidRPr="005639F4" w:rsidRDefault="0050502B" w:rsidP="0050502B">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w:t>
      </w:r>
      <w:bookmarkStart w:id="15" w:name="_Hlk137225125"/>
      <w:r w:rsidRPr="005639F4">
        <w:rPr>
          <w:rFonts w:ascii="Times New Roman" w:eastAsia="Times New Roman" w:hAnsi="Times New Roman" w:cs="Times New Roman"/>
          <w:sz w:val="24"/>
          <w:szCs w:val="24"/>
          <w:lang w:val="ro-RO" w:eastAsia="en-GB"/>
        </w:rPr>
        <w:t>Prin Hotărârea adoptată în acest sens, Agenția poate stabili condiții și cerințe specifice privind îndeplinirea obligației de serviciu public de a furniza gaze naturale consumatorilor finali specificați la alin.</w:t>
      </w:r>
      <w:r w:rsidR="00354195">
        <w:rPr>
          <w:rFonts w:ascii="Times New Roman" w:eastAsia="Times New Roman" w:hAnsi="Times New Roman" w:cs="Times New Roman"/>
          <w:sz w:val="24"/>
          <w:szCs w:val="24"/>
          <w:lang w:val="ro-RO" w:eastAsia="en-GB"/>
        </w:rPr>
        <w:t xml:space="preserve"> </w:t>
      </w:r>
      <w:r w:rsidRPr="005639F4">
        <w:rPr>
          <w:rFonts w:ascii="Times New Roman" w:eastAsia="Times New Roman" w:hAnsi="Times New Roman" w:cs="Times New Roman"/>
          <w:sz w:val="24"/>
          <w:szCs w:val="24"/>
          <w:lang w:val="ro-RO" w:eastAsia="en-GB"/>
        </w:rPr>
        <w:t>(1).</w:t>
      </w:r>
      <w:bookmarkEnd w:id="15"/>
      <w:r w:rsidRPr="005639F4">
        <w:rPr>
          <w:rFonts w:ascii="Times New Roman" w:eastAsia="Times New Roman" w:hAnsi="Times New Roman" w:cs="Times New Roman"/>
          <w:sz w:val="24"/>
          <w:szCs w:val="24"/>
          <w:lang w:val="ro-RO" w:eastAsia="en-GB"/>
        </w:rPr>
        <w:t>”;</w:t>
      </w:r>
    </w:p>
    <w:p w14:paraId="0F7ED96B" w14:textId="2EE31CF8" w:rsidR="0050502B" w:rsidRPr="005639F4" w:rsidRDefault="0050502B" w:rsidP="00637D09">
      <w:pPr>
        <w:pStyle w:val="ListParagraph"/>
        <w:numPr>
          <w:ilvl w:val="0"/>
          <w:numId w:val="24"/>
        </w:numPr>
        <w:jc w:val="both"/>
        <w:rPr>
          <w:lang w:val="ro-RO" w:eastAsia="en-GB"/>
        </w:rPr>
      </w:pPr>
      <w:r w:rsidRPr="005639F4">
        <w:rPr>
          <w:lang w:val="ro-RO" w:eastAsia="en-GB"/>
        </w:rPr>
        <w:t xml:space="preserve">La alin. (3) după cuvintele ”se stabilesc în Regulamentul privind furnizarea gazelor naturale” se </w:t>
      </w:r>
      <w:r w:rsidR="00F150D4">
        <w:rPr>
          <w:lang w:val="ro-RO" w:eastAsia="en-GB"/>
        </w:rPr>
        <w:t>completează</w:t>
      </w:r>
      <w:r w:rsidR="00F150D4" w:rsidRPr="005639F4">
        <w:rPr>
          <w:lang w:val="ro-RO" w:eastAsia="en-GB"/>
        </w:rPr>
        <w:t xml:space="preserve"> </w:t>
      </w:r>
      <w:r w:rsidRPr="005639F4">
        <w:rPr>
          <w:lang w:val="ro-RO" w:eastAsia="en-GB"/>
        </w:rPr>
        <w:t>textul ”și în Hotărârea adoptată conform alin. (2)”;</w:t>
      </w:r>
    </w:p>
    <w:p w14:paraId="0661A69C" w14:textId="7ED1380A" w:rsidR="001F049B" w:rsidRPr="005639F4" w:rsidRDefault="001F049B" w:rsidP="00637D09">
      <w:pPr>
        <w:pStyle w:val="NormalWeb"/>
        <w:numPr>
          <w:ilvl w:val="0"/>
          <w:numId w:val="24"/>
        </w:numPr>
        <w:shd w:val="clear" w:color="auto" w:fill="FFFFFF"/>
        <w:tabs>
          <w:tab w:val="left" w:pos="1134"/>
        </w:tabs>
        <w:spacing w:before="0" w:beforeAutospacing="0" w:after="120" w:afterAutospacing="0"/>
        <w:jc w:val="both"/>
        <w:rPr>
          <w:color w:val="000000"/>
          <w:lang w:val="ro-MD"/>
        </w:rPr>
      </w:pPr>
      <w:r w:rsidRPr="005639F4">
        <w:rPr>
          <w:color w:val="000000"/>
          <w:lang w:val="ro-MD"/>
        </w:rPr>
        <w:t xml:space="preserve">se completează cu </w:t>
      </w:r>
      <w:r w:rsidR="00A32EE6" w:rsidRPr="005639F4">
        <w:rPr>
          <w:color w:val="000000"/>
          <w:lang w:val="ro-MD"/>
        </w:rPr>
        <w:t>alineat</w:t>
      </w:r>
      <w:r w:rsidR="00A32EE6">
        <w:rPr>
          <w:color w:val="000000"/>
          <w:lang w:val="ro-MD"/>
        </w:rPr>
        <w:t>ul</w:t>
      </w:r>
      <w:r w:rsidR="00A32EE6" w:rsidRPr="005639F4">
        <w:rPr>
          <w:color w:val="000000"/>
          <w:lang w:val="ro-MD"/>
        </w:rPr>
        <w:t xml:space="preserve"> </w:t>
      </w:r>
      <w:r w:rsidRPr="005639F4">
        <w:rPr>
          <w:color w:val="000000"/>
          <w:lang w:val="ro-MD"/>
        </w:rPr>
        <w:t>(3</w:t>
      </w:r>
      <w:r w:rsidR="00354195">
        <w:rPr>
          <w:color w:val="000000"/>
          <w:vertAlign w:val="superscript"/>
          <w:lang w:val="ro-MD"/>
        </w:rPr>
        <w:t>1</w:t>
      </w:r>
      <w:r w:rsidRPr="005639F4">
        <w:rPr>
          <w:color w:val="000000"/>
          <w:lang w:val="ro-MD"/>
        </w:rPr>
        <w:t>) cu următorul cuprins:</w:t>
      </w:r>
    </w:p>
    <w:p w14:paraId="2E4BB45C" w14:textId="056ACB7D" w:rsidR="001F049B" w:rsidRPr="005639F4" w:rsidRDefault="001F049B" w:rsidP="001F049B">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w:t>
      </w:r>
      <w:r w:rsidR="00946693" w:rsidRPr="005639F4">
        <w:rPr>
          <w:rFonts w:ascii="Times New Roman" w:eastAsia="Times New Roman" w:hAnsi="Times New Roman" w:cs="Times New Roman"/>
          <w:sz w:val="24"/>
          <w:szCs w:val="24"/>
          <w:lang w:val="ro-RO" w:eastAsia="en-GB"/>
        </w:rPr>
        <w:t>3</w:t>
      </w:r>
      <w:r w:rsidR="00946693">
        <w:rPr>
          <w:rFonts w:ascii="Times New Roman" w:eastAsia="Times New Roman" w:hAnsi="Times New Roman" w:cs="Times New Roman"/>
          <w:sz w:val="24"/>
          <w:szCs w:val="24"/>
          <w:vertAlign w:val="superscript"/>
          <w:lang w:val="ro-RO" w:eastAsia="en-GB"/>
        </w:rPr>
        <w:t>1</w:t>
      </w:r>
      <w:r w:rsidRPr="005639F4">
        <w:rPr>
          <w:rFonts w:ascii="Times New Roman" w:eastAsia="Times New Roman" w:hAnsi="Times New Roman" w:cs="Times New Roman"/>
          <w:sz w:val="24"/>
          <w:szCs w:val="24"/>
          <w:lang w:val="ro-RO" w:eastAsia="en-GB"/>
        </w:rPr>
        <w:t>) Agenția revocă prin hotărâre obligația de serviciu public stabilită în conformitate cu prezentul articol, în unul din următoarele cazuri:</w:t>
      </w:r>
    </w:p>
    <w:p w14:paraId="2952F9ED" w14:textId="77777777" w:rsidR="001F049B" w:rsidRPr="005639F4" w:rsidRDefault="001F049B" w:rsidP="001F049B">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lastRenderedPageBreak/>
        <w:t>a) furnizorul respectiv refuză să îndeplinească obligațiile ce îi incumbă conform obligației de serviciu public de a furniza gaze naturale anumitor categorii de consumatori finali;</w:t>
      </w:r>
    </w:p>
    <w:p w14:paraId="6F4ABE07" w14:textId="77777777" w:rsidR="001F049B" w:rsidRPr="005639F4" w:rsidRDefault="001F049B" w:rsidP="001F049B">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b) furnizorul respectiv nu îndeplinește obligațiile ce îi incumbă conform obligației de serviciu public de a furniza gaze naturale anumitor categorii de consumatori finali, cu excepția situației în care neîndeplinirea obligației nu îi este imputabilă;</w:t>
      </w:r>
    </w:p>
    <w:p w14:paraId="57A1F3E4" w14:textId="407B1872" w:rsidR="001F049B" w:rsidRPr="005639F4" w:rsidRDefault="001F049B" w:rsidP="001F049B">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 xml:space="preserve">d) furnizorului respectiv i-a fost </w:t>
      </w:r>
      <w:r w:rsidR="00093AC1">
        <w:rPr>
          <w:rFonts w:ascii="Times New Roman" w:eastAsia="Times New Roman" w:hAnsi="Times New Roman" w:cs="Times New Roman"/>
          <w:sz w:val="24"/>
          <w:szCs w:val="24"/>
          <w:lang w:val="ro-RO" w:eastAsia="en-GB"/>
        </w:rPr>
        <w:t xml:space="preserve">suspendată sau </w:t>
      </w:r>
      <w:r w:rsidRPr="005639F4">
        <w:rPr>
          <w:rFonts w:ascii="Times New Roman" w:eastAsia="Times New Roman" w:hAnsi="Times New Roman" w:cs="Times New Roman"/>
          <w:sz w:val="24"/>
          <w:szCs w:val="24"/>
          <w:lang w:val="ro-RO" w:eastAsia="en-GB"/>
        </w:rPr>
        <w:t>retrasă licența de furnizare a gazelor naturale.”</w:t>
      </w:r>
    </w:p>
    <w:p w14:paraId="4429F1BA" w14:textId="4B39924B" w:rsidR="001F049B" w:rsidRPr="005639F4" w:rsidRDefault="001F049B" w:rsidP="00637D09">
      <w:pPr>
        <w:pStyle w:val="NormalWeb"/>
        <w:shd w:val="clear" w:color="auto" w:fill="FFFFFF"/>
        <w:spacing w:before="0" w:beforeAutospacing="0" w:after="120" w:afterAutospacing="0"/>
        <w:jc w:val="both"/>
        <w:rPr>
          <w:color w:val="000000"/>
          <w:lang w:val="ro-RO"/>
        </w:rPr>
      </w:pPr>
    </w:p>
    <w:p w14:paraId="737BD5B0" w14:textId="5243A297" w:rsidR="00AA5506" w:rsidRPr="00DB58E9" w:rsidRDefault="00DB58E9" w:rsidP="00B3650A">
      <w:pPr>
        <w:pStyle w:val="NormalWeb"/>
        <w:numPr>
          <w:ilvl w:val="0"/>
          <w:numId w:val="13"/>
        </w:numPr>
        <w:shd w:val="clear" w:color="auto" w:fill="FFFFFF"/>
        <w:tabs>
          <w:tab w:val="left" w:pos="1134"/>
        </w:tabs>
        <w:spacing w:before="0" w:beforeAutospacing="0" w:after="120" w:afterAutospacing="0"/>
        <w:ind w:left="0" w:firstLine="450"/>
        <w:jc w:val="both"/>
        <w:rPr>
          <w:b/>
          <w:bCs/>
          <w:color w:val="000000"/>
          <w:lang w:val="ro-MD"/>
        </w:rPr>
      </w:pPr>
      <w:r w:rsidRPr="00DB58E9">
        <w:rPr>
          <w:b/>
          <w:bCs/>
          <w:color w:val="000000"/>
          <w:lang w:val="ro-MD"/>
        </w:rPr>
        <w:t>A</w:t>
      </w:r>
      <w:r w:rsidR="001F049B" w:rsidRPr="00DB58E9">
        <w:rPr>
          <w:b/>
          <w:bCs/>
          <w:color w:val="000000"/>
          <w:lang w:val="ro-MD"/>
        </w:rPr>
        <w:t xml:space="preserve">rticolul </w:t>
      </w:r>
      <w:r w:rsidR="000A0F43" w:rsidRPr="00DB58E9">
        <w:rPr>
          <w:b/>
          <w:bCs/>
          <w:color w:val="000000"/>
          <w:lang w:val="ro-MD"/>
        </w:rPr>
        <w:t>90</w:t>
      </w:r>
      <w:r>
        <w:rPr>
          <w:b/>
          <w:bCs/>
          <w:color w:val="000000"/>
          <w:lang w:val="ro-MD"/>
        </w:rPr>
        <w:t>:</w:t>
      </w:r>
    </w:p>
    <w:p w14:paraId="1FC20971" w14:textId="579D6320" w:rsidR="00AA5506" w:rsidRPr="005639F4" w:rsidRDefault="00637D09" w:rsidP="00637D09">
      <w:pPr>
        <w:pStyle w:val="NormalWeb"/>
        <w:numPr>
          <w:ilvl w:val="0"/>
          <w:numId w:val="25"/>
        </w:numPr>
        <w:shd w:val="clear" w:color="auto" w:fill="FFFFFF"/>
        <w:tabs>
          <w:tab w:val="left" w:pos="1134"/>
        </w:tabs>
        <w:spacing w:before="0" w:beforeAutospacing="0" w:after="120" w:afterAutospacing="0"/>
        <w:ind w:left="0" w:firstLine="360"/>
        <w:jc w:val="both"/>
        <w:rPr>
          <w:color w:val="000000"/>
          <w:lang w:val="ro-MD"/>
        </w:rPr>
      </w:pPr>
      <w:r w:rsidRPr="005639F4">
        <w:rPr>
          <w:color w:val="000000"/>
          <w:lang w:val="ro-MD"/>
        </w:rPr>
        <w:t>A</w:t>
      </w:r>
      <w:r w:rsidR="00AA5506" w:rsidRPr="005639F4">
        <w:rPr>
          <w:color w:val="000000"/>
          <w:lang w:val="ro-MD"/>
        </w:rPr>
        <w:t>lin</w:t>
      </w:r>
      <w:r w:rsidRPr="005639F4">
        <w:rPr>
          <w:color w:val="000000"/>
          <w:lang w:val="ro-MD"/>
        </w:rPr>
        <w:t>.</w:t>
      </w:r>
      <w:r w:rsidR="00AA5506" w:rsidRPr="005639F4">
        <w:rPr>
          <w:color w:val="000000"/>
          <w:lang w:val="ro-MD"/>
        </w:rPr>
        <w:t xml:space="preserve"> (2) </w:t>
      </w:r>
      <w:r w:rsidR="00F150D4" w:rsidRPr="00F150D4">
        <w:rPr>
          <w:color w:val="000000"/>
          <w:lang w:val="ro-MD"/>
        </w:rPr>
        <w:t>după prima propoziție se completează cu următoarea propoziție:</w:t>
      </w:r>
      <w:r w:rsidR="00AA5506" w:rsidRPr="005639F4">
        <w:rPr>
          <w:color w:val="000000"/>
          <w:lang w:val="ro-MD"/>
        </w:rPr>
        <w:t>: ”</w:t>
      </w:r>
      <w:r w:rsidR="00AA5506" w:rsidRPr="005639F4">
        <w:rPr>
          <w:lang w:val="ro-MD"/>
        </w:rPr>
        <w:t xml:space="preserve"> </w:t>
      </w:r>
      <w:r w:rsidR="00AA5506" w:rsidRPr="005639F4">
        <w:rPr>
          <w:color w:val="000000"/>
          <w:lang w:val="ro-MD"/>
        </w:rPr>
        <w:t xml:space="preserve">Prin Hotărârea adoptată în acest sens, Agenția </w:t>
      </w:r>
      <w:r w:rsidR="00305749" w:rsidRPr="005639F4">
        <w:rPr>
          <w:color w:val="000000"/>
          <w:lang w:val="ro-MD"/>
        </w:rPr>
        <w:t>stabil</w:t>
      </w:r>
      <w:r w:rsidR="00305749">
        <w:rPr>
          <w:color w:val="000000"/>
          <w:lang w:val="ro-MD"/>
        </w:rPr>
        <w:t>ește</w:t>
      </w:r>
      <w:r w:rsidR="00305749" w:rsidRPr="005639F4">
        <w:rPr>
          <w:color w:val="000000"/>
          <w:lang w:val="ro-MD"/>
        </w:rPr>
        <w:t xml:space="preserve"> </w:t>
      </w:r>
      <w:r w:rsidR="00AA5506" w:rsidRPr="005639F4">
        <w:rPr>
          <w:color w:val="000000"/>
          <w:lang w:val="ro-MD"/>
        </w:rPr>
        <w:t>condiții și cerințe specifice privind îndeplinirea obligației de serviciu public de a asigura furnizarea de ultimă opțiune, inclusiv, dar fără a se limita la disponibilitatea surselor de furnizare a cantităților necesare de gaze naturale pentru a asigura îndeplinirea obligației de serviciu public respective.”</w:t>
      </w:r>
    </w:p>
    <w:p w14:paraId="03583049" w14:textId="73C9AFA2" w:rsidR="000A0F43" w:rsidRPr="005639F4" w:rsidRDefault="001F049B" w:rsidP="00637D09">
      <w:pPr>
        <w:pStyle w:val="NormalWeb"/>
        <w:numPr>
          <w:ilvl w:val="0"/>
          <w:numId w:val="25"/>
        </w:numPr>
        <w:shd w:val="clear" w:color="auto" w:fill="FFFFFF"/>
        <w:tabs>
          <w:tab w:val="left" w:pos="1134"/>
        </w:tabs>
        <w:spacing w:before="0" w:beforeAutospacing="0" w:after="120" w:afterAutospacing="0"/>
        <w:jc w:val="both"/>
        <w:rPr>
          <w:color w:val="000000"/>
          <w:lang w:val="ro-MD"/>
        </w:rPr>
      </w:pPr>
      <w:r w:rsidRPr="005639F4">
        <w:rPr>
          <w:color w:val="000000"/>
          <w:lang w:val="ro-MD"/>
        </w:rPr>
        <w:t xml:space="preserve">se completează cu </w:t>
      </w:r>
      <w:r w:rsidR="00946693" w:rsidRPr="005639F4">
        <w:rPr>
          <w:color w:val="000000"/>
          <w:lang w:val="ro-MD"/>
        </w:rPr>
        <w:t>alineat</w:t>
      </w:r>
      <w:r w:rsidR="00946693">
        <w:rPr>
          <w:color w:val="000000"/>
          <w:lang w:val="ro-MD"/>
        </w:rPr>
        <w:t>ul</w:t>
      </w:r>
      <w:r w:rsidR="00946693" w:rsidRPr="005639F4">
        <w:rPr>
          <w:color w:val="000000"/>
          <w:lang w:val="ro-MD"/>
        </w:rPr>
        <w:t xml:space="preserve"> </w:t>
      </w:r>
      <w:r w:rsidRPr="005639F4">
        <w:rPr>
          <w:color w:val="000000"/>
          <w:lang w:val="ro-MD"/>
        </w:rPr>
        <w:t>(</w:t>
      </w:r>
      <w:r w:rsidR="00946693" w:rsidRPr="005639F4">
        <w:rPr>
          <w:color w:val="000000"/>
          <w:lang w:val="ro-MD"/>
        </w:rPr>
        <w:t>13</w:t>
      </w:r>
      <w:r w:rsidR="00946693">
        <w:rPr>
          <w:color w:val="000000"/>
          <w:vertAlign w:val="superscript"/>
          <w:lang w:val="ro-MD"/>
        </w:rPr>
        <w:t>1</w:t>
      </w:r>
      <w:r w:rsidRPr="005639F4">
        <w:rPr>
          <w:color w:val="000000"/>
          <w:lang w:val="ro-MD"/>
        </w:rPr>
        <w:t>) cu următorul cuprins:</w:t>
      </w:r>
    </w:p>
    <w:p w14:paraId="6114BAC6" w14:textId="0208219D" w:rsidR="000A0F43" w:rsidRPr="005639F4" w:rsidRDefault="000A0F43" w:rsidP="00946693">
      <w:pPr>
        <w:pStyle w:val="NoSpacing"/>
        <w:ind w:firstLine="720"/>
        <w:jc w:val="both"/>
        <w:rPr>
          <w:rFonts w:ascii="Times New Roman" w:hAnsi="Times New Roman" w:cs="Times New Roman"/>
          <w:sz w:val="24"/>
          <w:szCs w:val="24"/>
          <w:lang w:val="ro-RO" w:eastAsia="en-GB"/>
        </w:rPr>
      </w:pPr>
      <w:r w:rsidRPr="005639F4">
        <w:rPr>
          <w:rFonts w:ascii="Times New Roman" w:hAnsi="Times New Roman" w:cs="Times New Roman"/>
          <w:color w:val="000000"/>
          <w:sz w:val="24"/>
          <w:szCs w:val="24"/>
          <w:lang w:val="ro-MD"/>
        </w:rPr>
        <w:t>,,</w:t>
      </w:r>
      <w:r w:rsidRPr="005639F4">
        <w:rPr>
          <w:rFonts w:ascii="Times New Roman" w:hAnsi="Times New Roman" w:cs="Times New Roman"/>
          <w:sz w:val="24"/>
          <w:szCs w:val="24"/>
          <w:lang w:val="ro-RO" w:eastAsia="en-GB"/>
        </w:rPr>
        <w:t xml:space="preserve"> </w:t>
      </w:r>
    </w:p>
    <w:p w14:paraId="734E2D6C" w14:textId="11CC5570" w:rsidR="000A0F43" w:rsidRPr="005639F4" w:rsidRDefault="000A0F43" w:rsidP="000A0F43">
      <w:pPr>
        <w:pStyle w:val="NoSpacing"/>
        <w:ind w:firstLine="7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RO" w:eastAsia="en-GB"/>
        </w:rPr>
        <w:t>(</w:t>
      </w:r>
      <w:r w:rsidR="00946693" w:rsidRPr="005639F4">
        <w:rPr>
          <w:rFonts w:ascii="Times New Roman" w:hAnsi="Times New Roman" w:cs="Times New Roman"/>
          <w:sz w:val="24"/>
          <w:szCs w:val="24"/>
          <w:lang w:val="ro-RO" w:eastAsia="en-GB"/>
        </w:rPr>
        <w:t>13</w:t>
      </w:r>
      <w:r w:rsidR="00946693">
        <w:rPr>
          <w:rFonts w:ascii="Times New Roman" w:hAnsi="Times New Roman" w:cs="Times New Roman"/>
          <w:sz w:val="24"/>
          <w:szCs w:val="24"/>
          <w:vertAlign w:val="superscript"/>
          <w:lang w:val="ro-RO" w:eastAsia="en-GB"/>
        </w:rPr>
        <w:t>1</w:t>
      </w:r>
      <w:r w:rsidRPr="005639F4">
        <w:rPr>
          <w:rFonts w:ascii="Times New Roman" w:hAnsi="Times New Roman" w:cs="Times New Roman"/>
          <w:sz w:val="24"/>
          <w:szCs w:val="24"/>
          <w:lang w:val="ro-RO" w:eastAsia="en-GB"/>
        </w:rPr>
        <w:t>) Agenția revocă prin hotărâre obligația de serviciu public stabilită în conformitate cu prezentul articol, în unul din următoarele cazuri:</w:t>
      </w:r>
    </w:p>
    <w:p w14:paraId="19316CDE" w14:textId="77777777" w:rsidR="000A0F43" w:rsidRPr="005639F4" w:rsidRDefault="000A0F43" w:rsidP="000A0F43">
      <w:pPr>
        <w:pStyle w:val="NoSpacing"/>
        <w:ind w:firstLine="7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RO" w:eastAsia="en-GB"/>
        </w:rPr>
        <w:t>a) furnizorul respectiv refuză să îndeplinească obligațiile ce îi incumbă conform obligației de serviciu public de a asigura furnizarea de ultimă opțiune;</w:t>
      </w:r>
    </w:p>
    <w:p w14:paraId="182A3207" w14:textId="77777777" w:rsidR="000A0F43" w:rsidRPr="005639F4" w:rsidRDefault="000A0F43" w:rsidP="000A0F43">
      <w:pPr>
        <w:pStyle w:val="NoSpacing"/>
        <w:ind w:firstLine="7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RO" w:eastAsia="en-GB"/>
        </w:rPr>
        <w:t>b) furnizorul respectiv nu îndeplinește obligațiile ce îi incumbă conform obligației de serviciu public de a asigura furnizarea de ultimă opțiune, cu excepția situației în care neîndeplinirea obligației nu îi este imputabilă;</w:t>
      </w:r>
    </w:p>
    <w:p w14:paraId="6B9F850F" w14:textId="4DEFCB59" w:rsidR="000A0F43" w:rsidRPr="005639F4" w:rsidRDefault="000A0F43" w:rsidP="000A0F43">
      <w:pPr>
        <w:pStyle w:val="NoSpacing"/>
        <w:ind w:firstLine="7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RO" w:eastAsia="en-GB"/>
        </w:rPr>
        <w:t xml:space="preserve">d) furnizorului respectiv i-a fost </w:t>
      </w:r>
      <w:r w:rsidR="00946693">
        <w:rPr>
          <w:rFonts w:ascii="Times New Roman" w:hAnsi="Times New Roman" w:cs="Times New Roman"/>
          <w:sz w:val="24"/>
          <w:szCs w:val="24"/>
          <w:lang w:val="ro-RO" w:eastAsia="en-GB"/>
        </w:rPr>
        <w:t xml:space="preserve">suspendată sau </w:t>
      </w:r>
      <w:r w:rsidRPr="005639F4">
        <w:rPr>
          <w:rFonts w:ascii="Times New Roman" w:hAnsi="Times New Roman" w:cs="Times New Roman"/>
          <w:sz w:val="24"/>
          <w:szCs w:val="24"/>
          <w:lang w:val="ro-RO" w:eastAsia="en-GB"/>
        </w:rPr>
        <w:t xml:space="preserve">retrasă licența de furnizare a gazelor naturale.”. </w:t>
      </w:r>
    </w:p>
    <w:p w14:paraId="0D182DA3" w14:textId="2ABF50C2" w:rsidR="00EA6FC5" w:rsidRPr="00DB58E9" w:rsidRDefault="00DB58E9" w:rsidP="00B3650A">
      <w:pPr>
        <w:pStyle w:val="NormalWeb"/>
        <w:numPr>
          <w:ilvl w:val="0"/>
          <w:numId w:val="13"/>
        </w:numPr>
        <w:shd w:val="clear" w:color="auto" w:fill="FFFFFF"/>
        <w:tabs>
          <w:tab w:val="left" w:pos="1134"/>
        </w:tabs>
        <w:spacing w:before="0" w:beforeAutospacing="0" w:after="120" w:afterAutospacing="0"/>
        <w:ind w:left="0" w:firstLine="450"/>
        <w:jc w:val="both"/>
        <w:rPr>
          <w:b/>
          <w:bCs/>
          <w:color w:val="000000"/>
          <w:lang w:val="ro-MD"/>
        </w:rPr>
      </w:pPr>
      <w:r w:rsidRPr="00DB58E9">
        <w:rPr>
          <w:b/>
          <w:bCs/>
          <w:color w:val="000000"/>
          <w:lang w:val="ro-MD"/>
        </w:rPr>
        <w:t>A</w:t>
      </w:r>
      <w:r w:rsidR="00AD575A" w:rsidRPr="00DB58E9">
        <w:rPr>
          <w:b/>
          <w:bCs/>
          <w:color w:val="000000"/>
          <w:lang w:val="ro-MD"/>
        </w:rPr>
        <w:t>rticolul 94</w:t>
      </w:r>
      <w:r w:rsidR="00EA6FC5" w:rsidRPr="00DB58E9">
        <w:rPr>
          <w:b/>
          <w:bCs/>
          <w:color w:val="000000"/>
          <w:lang w:val="ro-MD"/>
        </w:rPr>
        <w:t>:</w:t>
      </w:r>
    </w:p>
    <w:p w14:paraId="284FEC52" w14:textId="461E2CC0" w:rsidR="00AD575A" w:rsidRPr="005639F4" w:rsidRDefault="00EA6FC5" w:rsidP="00EA6FC5">
      <w:pPr>
        <w:pStyle w:val="NormalWeb"/>
        <w:shd w:val="clear" w:color="auto" w:fill="FFFFFF"/>
        <w:spacing w:before="0" w:beforeAutospacing="0" w:after="120" w:afterAutospacing="0"/>
        <w:ind w:firstLine="720"/>
        <w:jc w:val="both"/>
        <w:rPr>
          <w:color w:val="000000"/>
          <w:lang w:val="ro-MD"/>
        </w:rPr>
      </w:pPr>
      <w:r w:rsidRPr="005639F4">
        <w:rPr>
          <w:color w:val="000000"/>
          <w:lang w:val="ro-MD"/>
        </w:rPr>
        <w:t xml:space="preserve">1) </w:t>
      </w:r>
      <w:r w:rsidR="00AD575A" w:rsidRPr="005639F4">
        <w:rPr>
          <w:color w:val="000000"/>
          <w:lang w:val="ro-MD"/>
        </w:rPr>
        <w:t xml:space="preserve"> alineatul (1), cuvintele ,, și furnizorii” se substi</w:t>
      </w:r>
      <w:r w:rsidRPr="005639F4">
        <w:rPr>
          <w:color w:val="000000"/>
          <w:lang w:val="ro-MD"/>
        </w:rPr>
        <w:t>tuie cu textul ,, , traderii</w:t>
      </w:r>
      <w:r w:rsidR="00637D09" w:rsidRPr="005639F4">
        <w:rPr>
          <w:color w:val="000000"/>
          <w:lang w:val="ro-MD"/>
        </w:rPr>
        <w:t xml:space="preserve"> și </w:t>
      </w:r>
      <w:r w:rsidR="00AD575A" w:rsidRPr="005639F4">
        <w:rPr>
          <w:color w:val="000000"/>
          <w:lang w:val="ro-MD"/>
        </w:rPr>
        <w:t>furnizorii</w:t>
      </w:r>
      <w:r w:rsidRPr="005639F4">
        <w:rPr>
          <w:color w:val="000000"/>
          <w:lang w:val="ro-MD"/>
        </w:rPr>
        <w:t>”;</w:t>
      </w:r>
    </w:p>
    <w:p w14:paraId="0393FBEF" w14:textId="4603B5F9" w:rsidR="00EA6FC5" w:rsidRPr="00354195" w:rsidRDefault="00EA6FC5" w:rsidP="00354195">
      <w:pPr>
        <w:pStyle w:val="NormalWeb"/>
        <w:shd w:val="clear" w:color="auto" w:fill="FFFFFF"/>
        <w:spacing w:before="0" w:beforeAutospacing="0" w:after="0" w:afterAutospacing="0"/>
        <w:ind w:firstLine="720"/>
        <w:jc w:val="both"/>
        <w:rPr>
          <w:color w:val="000000"/>
          <w:lang w:val="ro-MD"/>
        </w:rPr>
      </w:pPr>
      <w:r w:rsidRPr="005639F4">
        <w:rPr>
          <w:color w:val="000000"/>
          <w:lang w:val="ro-MD"/>
        </w:rPr>
        <w:t xml:space="preserve">2) </w:t>
      </w:r>
      <w:r w:rsidR="002A5D45" w:rsidRPr="005639F4">
        <w:rPr>
          <w:color w:val="000000"/>
          <w:lang w:val="ro-MD"/>
        </w:rPr>
        <w:t xml:space="preserve">alin. </w:t>
      </w:r>
      <w:r w:rsidR="00305749">
        <w:rPr>
          <w:color w:val="000000"/>
          <w:lang w:val="ro-MD"/>
        </w:rPr>
        <w:t>(</w:t>
      </w:r>
      <w:r w:rsidR="002A5D45" w:rsidRPr="005639F4">
        <w:rPr>
          <w:color w:val="000000"/>
          <w:lang w:val="ro-MD"/>
        </w:rPr>
        <w:t>5</w:t>
      </w:r>
      <w:r w:rsidR="00305749">
        <w:rPr>
          <w:color w:val="000000"/>
          <w:lang w:val="ro-MD"/>
        </w:rPr>
        <w:t>)</w:t>
      </w:r>
      <w:r w:rsidR="002A5D45" w:rsidRPr="005639F4">
        <w:rPr>
          <w:color w:val="000000"/>
          <w:lang w:val="ro-MD"/>
        </w:rPr>
        <w:t xml:space="preserve"> va avea </w:t>
      </w:r>
      <w:r w:rsidR="002A5D45" w:rsidRPr="00354195">
        <w:rPr>
          <w:color w:val="000000"/>
          <w:lang w:val="ro-MD"/>
        </w:rPr>
        <w:t>următorul cuprins:</w:t>
      </w:r>
    </w:p>
    <w:p w14:paraId="68D8AE52" w14:textId="2B5E81DD" w:rsidR="00A047FD" w:rsidRPr="00354195" w:rsidRDefault="00EA6FC5" w:rsidP="00354195">
      <w:pPr>
        <w:pStyle w:val="NormalWeb"/>
        <w:shd w:val="clear" w:color="auto" w:fill="FFFFFF"/>
        <w:spacing w:before="0" w:beforeAutospacing="0" w:after="0" w:afterAutospacing="0"/>
        <w:ind w:firstLine="720"/>
        <w:jc w:val="both"/>
        <w:rPr>
          <w:lang w:val="ro-MD" w:eastAsia="en-GB"/>
        </w:rPr>
      </w:pPr>
      <w:r w:rsidRPr="00354195">
        <w:rPr>
          <w:color w:val="000000"/>
          <w:lang w:val="ro-MD"/>
        </w:rPr>
        <w:t>,,(</w:t>
      </w:r>
      <w:r w:rsidR="002A5D45" w:rsidRPr="00354195">
        <w:rPr>
          <w:color w:val="000000"/>
          <w:lang w:val="ro-MD"/>
        </w:rPr>
        <w:t>5</w:t>
      </w:r>
      <w:r w:rsidRPr="00354195">
        <w:rPr>
          <w:color w:val="000000"/>
          <w:lang w:val="ro-MD"/>
        </w:rPr>
        <w:t xml:space="preserve">) </w:t>
      </w:r>
      <w:r w:rsidR="00A047FD" w:rsidRPr="00354195">
        <w:rPr>
          <w:lang w:val="ro-MD" w:eastAsia="en-GB"/>
        </w:rPr>
        <w:t>Participanții la piața angro a gazelor naturale, inclusiv operatorii sistemelor de transport în legătură cu alocarea capacităților, sunt obligați să prezinte Agenției informații cu privire la tranzacțiile încheiate.</w:t>
      </w:r>
    </w:p>
    <w:p w14:paraId="5BA46311" w14:textId="791901CD" w:rsidR="00A047FD" w:rsidRPr="00354195" w:rsidRDefault="00A047FD" w:rsidP="0091228B">
      <w:pPr>
        <w:pStyle w:val="NormalWeb"/>
        <w:shd w:val="clear" w:color="auto" w:fill="FFFFFF"/>
        <w:spacing w:before="0" w:beforeAutospacing="0" w:after="0" w:afterAutospacing="0"/>
        <w:ind w:firstLine="720"/>
        <w:jc w:val="both"/>
        <w:rPr>
          <w:lang w:val="ro-MD" w:eastAsia="en-GB"/>
        </w:rPr>
      </w:pPr>
      <w:r w:rsidRPr="00354195">
        <w:rPr>
          <w:lang w:val="ro-MD" w:eastAsia="en-GB"/>
        </w:rPr>
        <w:t xml:space="preserve">Modul de raportare și periodicitatea raportării se va stabili printr-o </w:t>
      </w:r>
      <w:r w:rsidR="00354195" w:rsidRPr="00354195">
        <w:rPr>
          <w:lang w:val="ro-MD" w:eastAsia="en-GB"/>
        </w:rPr>
        <w:t>hotărâre</w:t>
      </w:r>
      <w:r w:rsidRPr="00354195">
        <w:rPr>
          <w:lang w:val="ro-MD" w:eastAsia="en-GB"/>
        </w:rPr>
        <w:t xml:space="preserve"> a Agenției adoptată în acest sens. </w:t>
      </w:r>
    </w:p>
    <w:p w14:paraId="0511542A" w14:textId="05B4FAF0" w:rsidR="00EA6FC5" w:rsidRPr="00354195" w:rsidRDefault="00A047FD" w:rsidP="00A047FD">
      <w:pPr>
        <w:pStyle w:val="NormalWeb"/>
        <w:shd w:val="clear" w:color="auto" w:fill="FFFFFF"/>
        <w:spacing w:before="0" w:beforeAutospacing="0" w:after="120" w:afterAutospacing="0"/>
        <w:ind w:firstLine="720"/>
        <w:jc w:val="both"/>
        <w:rPr>
          <w:color w:val="000000"/>
          <w:lang w:val="ro-MD"/>
        </w:rPr>
      </w:pPr>
      <w:r w:rsidRPr="00354195">
        <w:rPr>
          <w:lang w:val="ro-MD" w:eastAsia="en-GB"/>
        </w:rPr>
        <w:t>Participanții la piața angro a gazelor naturale, inclusiv operatorii sistemelor de transport în legătură cu alocarea capacităților sunt obligați să păstreze informațiile și documentele aferente tranzacțiilor încheia</w:t>
      </w:r>
      <w:r w:rsidR="00B3650A" w:rsidRPr="00354195">
        <w:rPr>
          <w:lang w:val="ro-MD" w:eastAsia="en-GB"/>
        </w:rPr>
        <w:t>t</w:t>
      </w:r>
      <w:r w:rsidRPr="00354195">
        <w:rPr>
          <w:lang w:val="ro-MD" w:eastAsia="en-GB"/>
        </w:rPr>
        <w:t>e, timp de cel puțin 5 ani.</w:t>
      </w:r>
      <w:r w:rsidR="00354195" w:rsidRPr="00354195">
        <w:rPr>
          <w:color w:val="000000"/>
          <w:lang w:val="ro-MD"/>
        </w:rPr>
        <w:t>”</w:t>
      </w:r>
    </w:p>
    <w:p w14:paraId="5A2E4131" w14:textId="0B0B7D0B" w:rsidR="00E62F12" w:rsidRPr="00354195" w:rsidRDefault="00F564AC" w:rsidP="00B3650A">
      <w:pPr>
        <w:pStyle w:val="NormalWeb"/>
        <w:numPr>
          <w:ilvl w:val="0"/>
          <w:numId w:val="13"/>
        </w:numPr>
        <w:shd w:val="clear" w:color="auto" w:fill="FFFFFF"/>
        <w:tabs>
          <w:tab w:val="left" w:pos="851"/>
          <w:tab w:val="left" w:pos="1134"/>
        </w:tabs>
        <w:spacing w:before="0" w:beforeAutospacing="0" w:after="0" w:afterAutospacing="0"/>
        <w:ind w:left="0" w:firstLine="450"/>
        <w:jc w:val="both"/>
        <w:rPr>
          <w:b/>
          <w:bCs/>
          <w:color w:val="000000"/>
          <w:lang w:val="ro-MD"/>
        </w:rPr>
      </w:pPr>
      <w:r w:rsidRPr="00354195">
        <w:rPr>
          <w:color w:val="000000"/>
          <w:lang w:val="ro-MD"/>
        </w:rPr>
        <w:t xml:space="preserve"> </w:t>
      </w:r>
      <w:r w:rsidR="006F53D8" w:rsidRPr="00354195">
        <w:rPr>
          <w:color w:val="000000"/>
          <w:lang w:val="ro-MD"/>
        </w:rPr>
        <w:t>Articolul 97</w:t>
      </w:r>
      <w:r w:rsidR="006F53D8" w:rsidRPr="00354195">
        <w:rPr>
          <w:color w:val="000000"/>
          <w:vertAlign w:val="superscript"/>
          <w:lang w:val="ro-MD"/>
        </w:rPr>
        <w:t>5</w:t>
      </w:r>
      <w:r w:rsidR="006F53D8" w:rsidRPr="00354195">
        <w:rPr>
          <w:color w:val="000000"/>
          <w:lang w:val="ro-MD"/>
        </w:rPr>
        <w:t xml:space="preserve"> alin. (3) se modifică și va avea următorul cuprins: „Agenţia elaborează şi aprobă Regulamentul cu privire la examinarea denunţurilor.</w:t>
      </w:r>
      <w:r w:rsidR="00354195" w:rsidRPr="00354195">
        <w:rPr>
          <w:color w:val="000000"/>
          <w:lang w:val="ro-MD"/>
        </w:rPr>
        <w:t>”</w:t>
      </w:r>
    </w:p>
    <w:p w14:paraId="2A261CD6" w14:textId="1391C48E" w:rsidR="006F53D8" w:rsidRPr="00E62F12" w:rsidRDefault="006F53D8" w:rsidP="00B3650A">
      <w:pPr>
        <w:pStyle w:val="NormalWeb"/>
        <w:numPr>
          <w:ilvl w:val="0"/>
          <w:numId w:val="13"/>
        </w:numPr>
        <w:shd w:val="clear" w:color="auto" w:fill="FFFFFF"/>
        <w:tabs>
          <w:tab w:val="left" w:pos="851"/>
          <w:tab w:val="left" w:pos="1134"/>
        </w:tabs>
        <w:spacing w:before="0" w:beforeAutospacing="0" w:after="0" w:afterAutospacing="0"/>
        <w:ind w:left="0" w:firstLine="450"/>
        <w:jc w:val="both"/>
        <w:rPr>
          <w:b/>
          <w:bCs/>
          <w:color w:val="000000"/>
          <w:lang w:val="ro-MD"/>
        </w:rPr>
      </w:pPr>
      <w:r w:rsidRPr="00354195">
        <w:rPr>
          <w:color w:val="000000"/>
          <w:lang w:val="ro-MD"/>
        </w:rPr>
        <w:t>Articolul 97</w:t>
      </w:r>
      <w:r w:rsidRPr="00354195">
        <w:rPr>
          <w:color w:val="000000"/>
          <w:vertAlign w:val="superscript"/>
          <w:lang w:val="ro-MD"/>
        </w:rPr>
        <w:t>8</w:t>
      </w:r>
      <w:r w:rsidRPr="00354195">
        <w:rPr>
          <w:color w:val="000000"/>
          <w:lang w:val="ro-MD"/>
        </w:rPr>
        <w:t xml:space="preserve"> alin. (9) se modifică și va avea următorul cuprins: „Cerinţele ce ţin de protecţia datelor la colectarea şi prelucrarea informaţiilor în contextul exercitării funcţiei de monitorizare a pieţei gazelor naturale, se vor regăsi</w:t>
      </w:r>
      <w:r w:rsidRPr="00E62F12">
        <w:rPr>
          <w:color w:val="000000"/>
          <w:lang w:val="ro-MD"/>
        </w:rPr>
        <w:t xml:space="preserve"> în Regulamentul cu privire la monitorizarea pieței, elaborate și aprobat de către Agenție”.</w:t>
      </w:r>
    </w:p>
    <w:p w14:paraId="40393B34" w14:textId="4C95036D" w:rsidR="00042ED2" w:rsidRPr="00DB58E9" w:rsidRDefault="00DB58E9" w:rsidP="00B3650A">
      <w:pPr>
        <w:pStyle w:val="NormalWeb"/>
        <w:numPr>
          <w:ilvl w:val="0"/>
          <w:numId w:val="13"/>
        </w:numPr>
        <w:shd w:val="clear" w:color="auto" w:fill="FFFFFF"/>
        <w:tabs>
          <w:tab w:val="left" w:pos="851"/>
          <w:tab w:val="left" w:pos="1134"/>
        </w:tabs>
        <w:spacing w:before="0" w:beforeAutospacing="0" w:after="0" w:afterAutospacing="0"/>
        <w:ind w:left="0" w:firstLine="450"/>
        <w:jc w:val="both"/>
        <w:rPr>
          <w:b/>
          <w:bCs/>
          <w:color w:val="000000"/>
          <w:lang w:val="ro-MD"/>
        </w:rPr>
      </w:pPr>
      <w:r w:rsidRPr="00DB58E9">
        <w:rPr>
          <w:b/>
          <w:bCs/>
          <w:color w:val="000000"/>
          <w:lang w:val="ro-MD"/>
        </w:rPr>
        <w:t>A</w:t>
      </w:r>
      <w:r w:rsidR="00042ED2" w:rsidRPr="00DB58E9">
        <w:rPr>
          <w:b/>
          <w:bCs/>
          <w:color w:val="000000"/>
          <w:lang w:val="ro-MD"/>
        </w:rPr>
        <w:t>rticolul 98</w:t>
      </w:r>
      <w:r w:rsidR="00EE1BBA">
        <w:rPr>
          <w:b/>
          <w:bCs/>
          <w:color w:val="000000"/>
          <w:lang w:val="ro-MD"/>
        </w:rPr>
        <w:t xml:space="preserve"> </w:t>
      </w:r>
      <w:r w:rsidR="00EE1BBA" w:rsidRPr="00EE1BBA">
        <w:rPr>
          <w:color w:val="000000"/>
          <w:lang w:val="ro-MD"/>
        </w:rPr>
        <w:t>alin. (2)</w:t>
      </w:r>
      <w:r w:rsidR="00042ED2" w:rsidRPr="00EE1BBA">
        <w:rPr>
          <w:color w:val="000000"/>
          <w:lang w:val="ro-MD"/>
        </w:rPr>
        <w:t>:</w:t>
      </w:r>
    </w:p>
    <w:p w14:paraId="4B1223CF" w14:textId="61C135E2" w:rsidR="00042ED2" w:rsidRPr="005639F4" w:rsidRDefault="00042ED2" w:rsidP="00042ED2">
      <w:pPr>
        <w:pStyle w:val="NormalWeb"/>
        <w:numPr>
          <w:ilvl w:val="0"/>
          <w:numId w:val="26"/>
        </w:numPr>
        <w:shd w:val="clear" w:color="auto" w:fill="FFFFFF"/>
        <w:tabs>
          <w:tab w:val="left" w:pos="851"/>
          <w:tab w:val="left" w:pos="1134"/>
        </w:tabs>
        <w:spacing w:before="0" w:beforeAutospacing="0" w:after="0" w:afterAutospacing="0"/>
        <w:jc w:val="both"/>
        <w:rPr>
          <w:color w:val="000000"/>
          <w:lang w:val="ro-MD"/>
        </w:rPr>
      </w:pPr>
      <w:r w:rsidRPr="005639F4">
        <w:rPr>
          <w:color w:val="000000"/>
          <w:lang w:val="ro-MD"/>
        </w:rPr>
        <w:t>lit. (d)</w:t>
      </w:r>
      <w:r w:rsidR="00EE1BBA">
        <w:rPr>
          <w:color w:val="000000"/>
          <w:lang w:val="ro-MD"/>
        </w:rPr>
        <w:t>,</w:t>
      </w:r>
      <w:r w:rsidRPr="005639F4">
        <w:rPr>
          <w:color w:val="000000"/>
          <w:lang w:val="ro-MD"/>
        </w:rPr>
        <w:t xml:space="preserve"> textul ,,pentru furnizarea de ultimă opțiune,</w:t>
      </w:r>
      <w:r w:rsidRPr="005639F4">
        <w:rPr>
          <w:lang w:val="ro-RO" w:eastAsia="en-GB"/>
        </w:rPr>
        <w:t xml:space="preserve"> ” se exclude.</w:t>
      </w:r>
    </w:p>
    <w:p w14:paraId="0DB23564" w14:textId="29F97318" w:rsidR="00042ED2" w:rsidRPr="005639F4" w:rsidRDefault="00042ED2" w:rsidP="00042ED2">
      <w:pPr>
        <w:pStyle w:val="NormalWeb"/>
        <w:numPr>
          <w:ilvl w:val="0"/>
          <w:numId w:val="26"/>
        </w:numPr>
        <w:shd w:val="clear" w:color="auto" w:fill="FFFFFF"/>
        <w:tabs>
          <w:tab w:val="left" w:pos="851"/>
          <w:tab w:val="left" w:pos="1134"/>
        </w:tabs>
        <w:spacing w:before="0" w:beforeAutospacing="0" w:after="0" w:afterAutospacing="0"/>
        <w:jc w:val="both"/>
        <w:rPr>
          <w:color w:val="000000"/>
          <w:lang w:val="ro-MD"/>
        </w:rPr>
      </w:pPr>
      <w:r w:rsidRPr="005639F4">
        <w:rPr>
          <w:color w:val="000000"/>
          <w:lang w:val="ro-MD"/>
        </w:rPr>
        <w:t>se completează cu lit. (d</w:t>
      </w:r>
      <w:r w:rsidRPr="005639F4">
        <w:rPr>
          <w:color w:val="000000"/>
          <w:vertAlign w:val="superscript"/>
          <w:lang w:val="ro-MD"/>
        </w:rPr>
        <w:t>1</w:t>
      </w:r>
      <w:r w:rsidRPr="005639F4">
        <w:rPr>
          <w:color w:val="000000"/>
          <w:lang w:val="ro-MD"/>
        </w:rPr>
        <w:t>) cu următorul cuprins:</w:t>
      </w:r>
    </w:p>
    <w:p w14:paraId="27F22680" w14:textId="53B1E0C0" w:rsidR="00042ED2" w:rsidRPr="005639F4" w:rsidRDefault="00042ED2" w:rsidP="00042ED2">
      <w:pPr>
        <w:pStyle w:val="NormalWeb"/>
        <w:shd w:val="clear" w:color="auto" w:fill="FFFFFF"/>
        <w:tabs>
          <w:tab w:val="left" w:pos="851"/>
          <w:tab w:val="left" w:pos="1134"/>
        </w:tabs>
        <w:spacing w:before="0" w:beforeAutospacing="0" w:after="0" w:afterAutospacing="0"/>
        <w:jc w:val="both"/>
        <w:rPr>
          <w:color w:val="000000"/>
          <w:lang w:val="ro-MD"/>
        </w:rPr>
      </w:pPr>
      <w:r w:rsidRPr="005639F4">
        <w:rPr>
          <w:color w:val="000000"/>
          <w:lang w:val="ro-MD"/>
        </w:rPr>
        <w:t>,,</w:t>
      </w:r>
      <w:r w:rsidRPr="005639F4">
        <w:rPr>
          <w:lang w:val="ro-RO" w:eastAsia="en-GB"/>
        </w:rPr>
        <w:t xml:space="preserve"> d</w:t>
      </w:r>
      <w:r w:rsidRPr="005639F4">
        <w:rPr>
          <w:vertAlign w:val="superscript"/>
          <w:lang w:val="ro-RO" w:eastAsia="en-GB"/>
        </w:rPr>
        <w:t>1</w:t>
      </w:r>
      <w:r w:rsidRPr="005639F4">
        <w:rPr>
          <w:lang w:val="ro-RO" w:eastAsia="en-GB"/>
        </w:rPr>
        <w:t xml:space="preserve">) </w:t>
      </w:r>
      <w:bookmarkStart w:id="16" w:name="_Hlk145030059"/>
      <w:r w:rsidR="00420AAF" w:rsidRPr="00420AAF">
        <w:rPr>
          <w:lang w:val="ro-RO" w:eastAsia="en-GB"/>
        </w:rPr>
        <w:t xml:space="preserve">prețurile reglementate pentru furnizarea </w:t>
      </w:r>
      <w:r w:rsidR="00420AAF" w:rsidRPr="005639F4">
        <w:rPr>
          <w:lang w:val="ro-RO" w:eastAsia="en-GB"/>
        </w:rPr>
        <w:t>gazelor naturale în contextul îndeplinirii obligației de serviciu public de a asigura furnizarea de ultimă opțiune</w:t>
      </w:r>
      <w:r w:rsidR="00420AAF" w:rsidRPr="00420AAF">
        <w:rPr>
          <w:lang w:val="ro-RO" w:eastAsia="en-GB"/>
        </w:rPr>
        <w:t>, care țin cont de necesitatea furnizorului de ultimă opțiune să procure gaze naturale pe parcursul unor perioade scurte de timp la prețuri mai mari decât prețurile de procurare a gazelor naturale conform contractelor bilaterale</w:t>
      </w:r>
      <w:bookmarkEnd w:id="16"/>
      <w:r w:rsidRPr="005639F4">
        <w:rPr>
          <w:lang w:val="ro-RO" w:eastAsia="en-GB"/>
        </w:rPr>
        <w:t>;”</w:t>
      </w:r>
    </w:p>
    <w:p w14:paraId="77EB18AF" w14:textId="77777777" w:rsidR="006D1186" w:rsidRPr="006D1186" w:rsidRDefault="00DB58E9" w:rsidP="00B3650A">
      <w:pPr>
        <w:pStyle w:val="ListParagraph"/>
        <w:numPr>
          <w:ilvl w:val="0"/>
          <w:numId w:val="13"/>
        </w:numPr>
        <w:ind w:left="0" w:firstLine="450"/>
        <w:jc w:val="both"/>
        <w:rPr>
          <w:color w:val="000000"/>
          <w:lang w:val="ro-MD" w:eastAsia="en-US"/>
        </w:rPr>
      </w:pPr>
      <w:r w:rsidRPr="00DB58E9">
        <w:rPr>
          <w:b/>
          <w:bCs/>
          <w:color w:val="000000"/>
          <w:lang w:val="ro-MD" w:eastAsia="en-US"/>
        </w:rPr>
        <w:t>A</w:t>
      </w:r>
      <w:r w:rsidR="00042ED2" w:rsidRPr="00DB58E9">
        <w:rPr>
          <w:b/>
          <w:bCs/>
          <w:color w:val="000000"/>
          <w:lang w:val="ro-MD" w:eastAsia="en-US"/>
        </w:rPr>
        <w:t>rticolul 99</w:t>
      </w:r>
      <w:r w:rsidR="006D1186">
        <w:rPr>
          <w:b/>
          <w:bCs/>
          <w:color w:val="000000"/>
          <w:lang w:val="ro-MD" w:eastAsia="en-US"/>
        </w:rPr>
        <w:t>:</w:t>
      </w:r>
    </w:p>
    <w:p w14:paraId="57B0593B" w14:textId="6A080462" w:rsidR="00042ED2" w:rsidRPr="006D1186" w:rsidRDefault="00042ED2" w:rsidP="006D1186">
      <w:pPr>
        <w:pStyle w:val="ListParagraph"/>
        <w:numPr>
          <w:ilvl w:val="0"/>
          <w:numId w:val="37"/>
        </w:numPr>
        <w:jc w:val="both"/>
        <w:rPr>
          <w:color w:val="000000"/>
          <w:lang w:val="ro-MD"/>
        </w:rPr>
      </w:pPr>
      <w:r w:rsidRPr="006D1186">
        <w:rPr>
          <w:color w:val="000000"/>
          <w:lang w:val="ro-MD"/>
        </w:rPr>
        <w:t xml:space="preserve"> alin. (3) lit. (a) se completează cu o liniuță nouă, cu următorul cuprins:</w:t>
      </w:r>
    </w:p>
    <w:p w14:paraId="212762BD" w14:textId="4C7C44C7" w:rsidR="00042ED2" w:rsidRPr="006D1186" w:rsidRDefault="00042ED2" w:rsidP="006D1186">
      <w:pPr>
        <w:spacing w:after="120"/>
        <w:jc w:val="both"/>
        <w:rPr>
          <w:rFonts w:ascii="Times New Roman" w:hAnsi="Times New Roman" w:cs="Times New Roman"/>
          <w:sz w:val="24"/>
          <w:szCs w:val="24"/>
          <w:lang w:val="ro-RO" w:eastAsia="en-GB"/>
        </w:rPr>
      </w:pPr>
      <w:r w:rsidRPr="006D1186">
        <w:rPr>
          <w:rFonts w:ascii="Times New Roman" w:hAnsi="Times New Roman" w:cs="Times New Roman"/>
          <w:color w:val="000000"/>
          <w:sz w:val="24"/>
          <w:szCs w:val="24"/>
          <w:lang w:val="ro-MD"/>
        </w:rPr>
        <w:lastRenderedPageBreak/>
        <w:t xml:space="preserve">,, - componenta de echitate, care reprezintă obligațiuni de plată reciproce ca urmare a </w:t>
      </w:r>
      <w:r w:rsidR="00EE1BBA">
        <w:rPr>
          <w:rFonts w:ascii="Times New Roman" w:hAnsi="Times New Roman" w:cs="Times New Roman"/>
          <w:color w:val="000000"/>
          <w:sz w:val="24"/>
          <w:szCs w:val="24"/>
          <w:lang w:val="ro-MD"/>
        </w:rPr>
        <w:t>raporturilor</w:t>
      </w:r>
      <w:r w:rsidRPr="006D1186">
        <w:rPr>
          <w:rFonts w:ascii="Times New Roman" w:hAnsi="Times New Roman" w:cs="Times New Roman"/>
          <w:color w:val="000000"/>
          <w:sz w:val="24"/>
          <w:szCs w:val="24"/>
          <w:lang w:val="ro-MD"/>
        </w:rPr>
        <w:t xml:space="preserve"> contractuale.</w:t>
      </w:r>
      <w:r w:rsidRPr="006D1186">
        <w:rPr>
          <w:rFonts w:ascii="Times New Roman" w:hAnsi="Times New Roman" w:cs="Times New Roman"/>
          <w:sz w:val="24"/>
          <w:szCs w:val="24"/>
          <w:lang w:val="ro-RO" w:eastAsia="en-GB"/>
        </w:rPr>
        <w:t>”</w:t>
      </w:r>
    </w:p>
    <w:p w14:paraId="7BC8F315" w14:textId="77777777" w:rsidR="006D1186" w:rsidRPr="006D1186" w:rsidRDefault="006D1186" w:rsidP="006D1186">
      <w:pPr>
        <w:pStyle w:val="ListParagraph"/>
        <w:numPr>
          <w:ilvl w:val="0"/>
          <w:numId w:val="37"/>
        </w:numPr>
        <w:spacing w:after="120"/>
        <w:jc w:val="both"/>
        <w:rPr>
          <w:lang w:val="ro-RO" w:eastAsia="en-GB"/>
        </w:rPr>
      </w:pPr>
      <w:r w:rsidRPr="006D1186">
        <w:rPr>
          <w:lang w:val="ro-RO" w:eastAsia="en-GB"/>
        </w:rPr>
        <w:t xml:space="preserve">alin. (6) se completează cu o propoziție nouă cu următorul cuprins: </w:t>
      </w:r>
    </w:p>
    <w:p w14:paraId="3EC8305D" w14:textId="56CB4AA9" w:rsidR="006D1186" w:rsidRPr="00B3650A" w:rsidRDefault="006D1186" w:rsidP="00B3650A">
      <w:pPr>
        <w:spacing w:after="120"/>
        <w:jc w:val="both"/>
        <w:rPr>
          <w:rFonts w:ascii="Times New Roman" w:hAnsi="Times New Roman" w:cs="Times New Roman"/>
          <w:sz w:val="24"/>
          <w:szCs w:val="24"/>
          <w:lang w:val="ro-RO" w:eastAsia="en-GB"/>
        </w:rPr>
      </w:pPr>
      <w:r w:rsidRPr="0091228B">
        <w:rPr>
          <w:rFonts w:ascii="Times New Roman" w:hAnsi="Times New Roman" w:cs="Times New Roman"/>
          <w:sz w:val="24"/>
          <w:szCs w:val="24"/>
          <w:lang w:val="ro-RO" w:eastAsia="en-GB"/>
        </w:rPr>
        <w:t xml:space="preserve">„Tarifele pentru serviciile de transport vor reflecta și costurile serviciilor prestate de entitatea responsabilă de gestiunea unor </w:t>
      </w:r>
      <w:r w:rsidR="00C85CE7" w:rsidRPr="0091228B">
        <w:rPr>
          <w:rFonts w:ascii="Times New Roman" w:hAnsi="Times New Roman" w:cs="Times New Roman"/>
          <w:sz w:val="24"/>
          <w:szCs w:val="24"/>
          <w:lang w:val="ro-RO" w:eastAsia="en-GB"/>
        </w:rPr>
        <w:t>porțiuni</w:t>
      </w:r>
      <w:r w:rsidRPr="0091228B">
        <w:rPr>
          <w:rFonts w:ascii="Times New Roman" w:hAnsi="Times New Roman" w:cs="Times New Roman"/>
          <w:sz w:val="24"/>
          <w:szCs w:val="24"/>
          <w:lang w:val="ro-RO" w:eastAsia="en-GB"/>
        </w:rPr>
        <w:t xml:space="preserve"> ale </w:t>
      </w:r>
      <w:r w:rsidR="00C85CE7" w:rsidRPr="0091228B">
        <w:rPr>
          <w:rFonts w:ascii="Times New Roman" w:hAnsi="Times New Roman" w:cs="Times New Roman"/>
          <w:sz w:val="24"/>
          <w:szCs w:val="24"/>
          <w:lang w:val="ro-RO" w:eastAsia="en-GB"/>
        </w:rPr>
        <w:t>rețelei</w:t>
      </w:r>
      <w:r w:rsidRPr="0091228B">
        <w:rPr>
          <w:rFonts w:ascii="Times New Roman" w:hAnsi="Times New Roman" w:cs="Times New Roman"/>
          <w:sz w:val="24"/>
          <w:szCs w:val="24"/>
          <w:lang w:val="ro-RO" w:eastAsia="en-GB"/>
        </w:rPr>
        <w:t xml:space="preserve"> de transport al gazelor naturale”.</w:t>
      </w:r>
    </w:p>
    <w:p w14:paraId="594A33F0" w14:textId="6F84E0C8" w:rsidR="00AD575A" w:rsidRPr="005639F4" w:rsidRDefault="00F564AC" w:rsidP="00B3650A">
      <w:pPr>
        <w:pStyle w:val="NormalWeb"/>
        <w:numPr>
          <w:ilvl w:val="0"/>
          <w:numId w:val="13"/>
        </w:numPr>
        <w:shd w:val="clear" w:color="auto" w:fill="FFFFFF"/>
        <w:tabs>
          <w:tab w:val="left" w:pos="851"/>
          <w:tab w:val="left" w:pos="1134"/>
        </w:tabs>
        <w:spacing w:before="0" w:beforeAutospacing="0" w:after="0" w:afterAutospacing="0"/>
        <w:ind w:left="0" w:firstLine="450"/>
        <w:jc w:val="both"/>
        <w:rPr>
          <w:color w:val="000000"/>
          <w:lang w:val="ro-MD"/>
        </w:rPr>
      </w:pPr>
      <w:r w:rsidRPr="00DB58E9">
        <w:rPr>
          <w:b/>
          <w:bCs/>
          <w:color w:val="000000"/>
          <w:lang w:val="ro-MD"/>
        </w:rPr>
        <w:t>Articolul 99</w:t>
      </w:r>
      <w:r w:rsidRPr="00DB58E9">
        <w:rPr>
          <w:b/>
          <w:bCs/>
          <w:color w:val="000000"/>
          <w:vertAlign w:val="superscript"/>
          <w:lang w:val="ro-MD"/>
        </w:rPr>
        <w:t>1</w:t>
      </w:r>
      <w:r w:rsidRPr="005639F4">
        <w:rPr>
          <w:color w:val="000000"/>
          <w:lang w:val="ro-MD"/>
        </w:rPr>
        <w:t xml:space="preserve"> se completează cu alineatul (10) cu următorul cuprins:</w:t>
      </w:r>
    </w:p>
    <w:p w14:paraId="390B59DD" w14:textId="572E4758" w:rsidR="00F564AC" w:rsidRPr="005639F4" w:rsidRDefault="00F564AC" w:rsidP="00AC1A2B">
      <w:pPr>
        <w:pStyle w:val="NoSpacing"/>
        <w:spacing w:after="120"/>
        <w:ind w:firstLine="7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RO" w:eastAsia="en-GB"/>
        </w:rPr>
        <w:t xml:space="preserve">,,(10) </w:t>
      </w:r>
      <w:r w:rsidR="006C5DE5" w:rsidRPr="005639F4">
        <w:rPr>
          <w:rFonts w:ascii="Times New Roman" w:eastAsia="Times New Roman" w:hAnsi="Times New Roman" w:cs="Times New Roman"/>
          <w:sz w:val="24"/>
          <w:szCs w:val="24"/>
          <w:lang w:val="ro-RO" w:eastAsia="en-GB"/>
        </w:rPr>
        <w:t xml:space="preserve">Agenția </w:t>
      </w:r>
      <w:r w:rsidR="00EE6BE9" w:rsidRPr="005639F4">
        <w:rPr>
          <w:rFonts w:ascii="Times New Roman" w:eastAsia="Times New Roman" w:hAnsi="Times New Roman" w:cs="Times New Roman"/>
          <w:sz w:val="24"/>
          <w:szCs w:val="24"/>
          <w:lang w:val="ro-RO" w:eastAsia="en-GB"/>
        </w:rPr>
        <w:t>poate aproba</w:t>
      </w:r>
      <w:r w:rsidR="006C5DE5" w:rsidRPr="005639F4">
        <w:rPr>
          <w:rFonts w:ascii="Times New Roman" w:eastAsia="Times New Roman" w:hAnsi="Times New Roman" w:cs="Times New Roman"/>
          <w:sz w:val="24"/>
          <w:szCs w:val="24"/>
          <w:lang w:val="ro-RO" w:eastAsia="en-GB"/>
        </w:rPr>
        <w:t xml:space="preserve"> o reducere de până la 100% la tarifele pentru serviciul de transport al gazelor naturale bazate pe capacitate în punctele de intrare din instalațiile de stocare și în punctele de ieșire către acestea, cu excepția cazului și în măsura în care aceste instalații, care sunt conectate la mai multe rețele de transport al gazelor naturale, sunt utilizate pentru a concura cu unul sau mai multe puncte de interconectare</w:t>
      </w:r>
      <w:r w:rsidRPr="005639F4">
        <w:rPr>
          <w:rFonts w:ascii="Times New Roman" w:hAnsi="Times New Roman" w:cs="Times New Roman"/>
          <w:sz w:val="24"/>
          <w:szCs w:val="24"/>
          <w:lang w:val="ro-RO" w:eastAsia="en-GB"/>
        </w:rPr>
        <w:t>.”.</w:t>
      </w:r>
    </w:p>
    <w:p w14:paraId="11176CB8" w14:textId="4B05B56D" w:rsidR="009158F1" w:rsidRPr="00DB58E9" w:rsidRDefault="009158F1" w:rsidP="00B3650A">
      <w:pPr>
        <w:pStyle w:val="NormalWeb"/>
        <w:numPr>
          <w:ilvl w:val="0"/>
          <w:numId w:val="13"/>
        </w:numPr>
        <w:shd w:val="clear" w:color="auto" w:fill="FFFFFF"/>
        <w:tabs>
          <w:tab w:val="left" w:pos="1134"/>
        </w:tabs>
        <w:spacing w:before="0" w:beforeAutospacing="0" w:after="0" w:afterAutospacing="0"/>
        <w:ind w:left="0" w:firstLine="450"/>
        <w:jc w:val="both"/>
        <w:rPr>
          <w:b/>
          <w:bCs/>
          <w:color w:val="000000"/>
          <w:lang w:val="ro-MD"/>
        </w:rPr>
      </w:pPr>
      <w:r w:rsidRPr="005639F4">
        <w:rPr>
          <w:color w:val="000000"/>
          <w:lang w:val="ro-MD"/>
        </w:rPr>
        <w:t xml:space="preserve"> </w:t>
      </w:r>
      <w:r w:rsidR="00DB58E9" w:rsidRPr="00DB58E9">
        <w:rPr>
          <w:b/>
          <w:bCs/>
          <w:color w:val="000000"/>
          <w:lang w:val="ro-MD"/>
        </w:rPr>
        <w:t>A</w:t>
      </w:r>
      <w:r w:rsidRPr="00DB58E9">
        <w:rPr>
          <w:b/>
          <w:bCs/>
          <w:color w:val="000000"/>
          <w:lang w:val="ro-MD"/>
        </w:rPr>
        <w:t>rticolul 103:</w:t>
      </w:r>
    </w:p>
    <w:p w14:paraId="40325373" w14:textId="7F9173DA" w:rsidR="009158F1" w:rsidRPr="005639F4" w:rsidRDefault="009158F1" w:rsidP="00CA62C5">
      <w:pPr>
        <w:pStyle w:val="NormalWeb"/>
        <w:numPr>
          <w:ilvl w:val="0"/>
          <w:numId w:val="20"/>
        </w:numPr>
        <w:shd w:val="clear" w:color="auto" w:fill="FFFFFF"/>
        <w:spacing w:before="0" w:beforeAutospacing="0" w:after="0" w:afterAutospacing="0"/>
        <w:jc w:val="both"/>
        <w:rPr>
          <w:color w:val="000000"/>
          <w:lang w:val="ro-MD"/>
        </w:rPr>
      </w:pPr>
      <w:r w:rsidRPr="005639F4">
        <w:rPr>
          <w:color w:val="000000"/>
          <w:lang w:val="ro-MD"/>
        </w:rPr>
        <w:t>alineatul (4) se completează cu litera d</w:t>
      </w:r>
      <w:r w:rsidRPr="005639F4">
        <w:rPr>
          <w:color w:val="000000"/>
          <w:vertAlign w:val="superscript"/>
          <w:lang w:val="ro-MD"/>
        </w:rPr>
        <w:t>1</w:t>
      </w:r>
      <w:r w:rsidRPr="005639F4">
        <w:rPr>
          <w:color w:val="000000"/>
          <w:lang w:val="ro-MD"/>
        </w:rPr>
        <w:t>) cu următorul cuprins:</w:t>
      </w:r>
    </w:p>
    <w:p w14:paraId="3ADA68DC" w14:textId="3B181A59" w:rsidR="009158F1" w:rsidRPr="005639F4" w:rsidRDefault="009158F1" w:rsidP="00AC1A2B">
      <w:pPr>
        <w:spacing w:after="0" w:line="240" w:lineRule="auto"/>
        <w:ind w:firstLine="720"/>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,,d</w:t>
      </w:r>
      <w:r w:rsidRPr="005639F4">
        <w:rPr>
          <w:rFonts w:ascii="Times New Roman" w:eastAsia="Times New Roman" w:hAnsi="Times New Roman" w:cs="Times New Roman"/>
          <w:sz w:val="24"/>
          <w:szCs w:val="24"/>
          <w:vertAlign w:val="superscript"/>
          <w:lang w:val="ro-RO" w:eastAsia="en-GB"/>
        </w:rPr>
        <w:t>1</w:t>
      </w:r>
      <w:r w:rsidRPr="005639F4">
        <w:rPr>
          <w:rFonts w:ascii="Times New Roman" w:eastAsia="Times New Roman" w:hAnsi="Times New Roman" w:cs="Times New Roman"/>
          <w:sz w:val="24"/>
          <w:szCs w:val="24"/>
          <w:lang w:val="ro-RO" w:eastAsia="en-GB"/>
        </w:rPr>
        <w:t xml:space="preserve">) principiile ce </w:t>
      </w:r>
      <w:r w:rsidR="00DE139F">
        <w:rPr>
          <w:rFonts w:ascii="Times New Roman" w:eastAsia="Times New Roman" w:hAnsi="Times New Roman" w:cs="Times New Roman"/>
          <w:sz w:val="24"/>
          <w:szCs w:val="24"/>
          <w:lang w:val="ro-RO" w:eastAsia="en-GB"/>
        </w:rPr>
        <w:t>fexam</w:t>
      </w:r>
      <w:r w:rsidRPr="005639F4">
        <w:rPr>
          <w:rFonts w:ascii="Times New Roman" w:eastAsia="Times New Roman" w:hAnsi="Times New Roman" w:cs="Times New Roman"/>
          <w:sz w:val="24"/>
          <w:szCs w:val="24"/>
          <w:lang w:val="ro-RO" w:eastAsia="en-GB"/>
        </w:rPr>
        <w:t>urmează a fi respectate la evaluarea națională a riscurilor care afectează securitatea aprovizionării cu gaze naturale;”;</w:t>
      </w:r>
    </w:p>
    <w:p w14:paraId="057BE6E7" w14:textId="562AA254" w:rsidR="00F564AC" w:rsidRPr="005639F4" w:rsidRDefault="00F564AC" w:rsidP="00CA62C5">
      <w:pPr>
        <w:pStyle w:val="NormalWeb"/>
        <w:numPr>
          <w:ilvl w:val="0"/>
          <w:numId w:val="20"/>
        </w:numPr>
        <w:shd w:val="clear" w:color="auto" w:fill="FFFFFF"/>
        <w:spacing w:before="0" w:beforeAutospacing="0" w:after="0" w:afterAutospacing="0"/>
        <w:jc w:val="both"/>
        <w:rPr>
          <w:color w:val="000000"/>
          <w:lang w:val="ro-MD"/>
        </w:rPr>
      </w:pPr>
      <w:r w:rsidRPr="005639F4">
        <w:rPr>
          <w:color w:val="000000"/>
          <w:lang w:val="ro-MD"/>
        </w:rPr>
        <w:t xml:space="preserve"> alineatul (7) va avea următorul cuprins:</w:t>
      </w:r>
    </w:p>
    <w:p w14:paraId="59BB1AF7" w14:textId="3F6B3CF2" w:rsidR="00F564AC" w:rsidRPr="005639F4" w:rsidRDefault="00F564AC" w:rsidP="00AC1A2B">
      <w:pPr>
        <w:spacing w:after="120" w:line="240" w:lineRule="auto"/>
        <w:ind w:firstLine="7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MD" w:eastAsia="en-GB"/>
        </w:rPr>
        <w:t>,,</w:t>
      </w:r>
      <w:r w:rsidRPr="005639F4">
        <w:rPr>
          <w:rFonts w:ascii="Times New Roman" w:hAnsi="Times New Roman" w:cs="Times New Roman"/>
          <w:sz w:val="24"/>
          <w:szCs w:val="24"/>
          <w:lang w:val="ro-RO" w:eastAsia="en-GB"/>
        </w:rPr>
        <w:t xml:space="preserve">(7) Regulamentul privind situațiile excepționale </w:t>
      </w:r>
      <w:r w:rsidR="00AC1A2B" w:rsidRPr="005639F4">
        <w:rPr>
          <w:rFonts w:ascii="Times New Roman" w:hAnsi="Times New Roman" w:cs="Times New Roman"/>
          <w:sz w:val="24"/>
          <w:szCs w:val="24"/>
          <w:lang w:val="ro-RO" w:eastAsia="en-GB"/>
        </w:rPr>
        <w:t>în sectorul gazelor naturale se</w:t>
      </w:r>
      <w:r w:rsidRPr="005639F4">
        <w:rPr>
          <w:rFonts w:ascii="Times New Roman" w:hAnsi="Times New Roman" w:cs="Times New Roman"/>
          <w:sz w:val="24"/>
          <w:szCs w:val="24"/>
          <w:lang w:val="ro-RO" w:eastAsia="en-GB"/>
        </w:rPr>
        <w:t xml:space="preserve"> publică în Monitorul Oficial al Republicii Moldova</w:t>
      </w:r>
      <w:r w:rsidR="00643175" w:rsidRPr="005639F4">
        <w:rPr>
          <w:rFonts w:ascii="Times New Roman" w:hAnsi="Times New Roman" w:cs="Times New Roman"/>
          <w:sz w:val="24"/>
          <w:szCs w:val="24"/>
          <w:lang w:val="ro-RO" w:eastAsia="en-GB"/>
        </w:rPr>
        <w:t xml:space="preserve"> și se revizuiește la necesitate</w:t>
      </w:r>
      <w:r w:rsidR="00042ED2" w:rsidRPr="005639F4">
        <w:rPr>
          <w:rFonts w:ascii="Times New Roman" w:hAnsi="Times New Roman" w:cs="Times New Roman"/>
          <w:sz w:val="24"/>
          <w:szCs w:val="24"/>
          <w:lang w:val="ro-RO" w:eastAsia="en-GB"/>
        </w:rPr>
        <w:t>, sau la solicitarea Secretariatului Comunității Energetice</w:t>
      </w:r>
      <w:r w:rsidRPr="005639F4">
        <w:rPr>
          <w:rFonts w:ascii="Times New Roman" w:hAnsi="Times New Roman" w:cs="Times New Roman"/>
          <w:sz w:val="24"/>
          <w:szCs w:val="24"/>
          <w:lang w:val="ro-RO" w:eastAsia="en-GB"/>
        </w:rPr>
        <w:t>.”.</w:t>
      </w:r>
    </w:p>
    <w:p w14:paraId="15250BD8" w14:textId="72385115" w:rsidR="008475ED" w:rsidRPr="00DB58E9" w:rsidRDefault="008A7BD9" w:rsidP="00B3650A">
      <w:pPr>
        <w:pStyle w:val="NormalWeb"/>
        <w:numPr>
          <w:ilvl w:val="0"/>
          <w:numId w:val="13"/>
        </w:numPr>
        <w:shd w:val="clear" w:color="auto" w:fill="FFFFFF"/>
        <w:tabs>
          <w:tab w:val="left" w:pos="810"/>
        </w:tabs>
        <w:spacing w:before="0" w:beforeAutospacing="0" w:after="0" w:afterAutospacing="0"/>
        <w:ind w:left="0" w:firstLine="450"/>
        <w:jc w:val="both"/>
        <w:rPr>
          <w:b/>
          <w:bCs/>
          <w:color w:val="000000"/>
          <w:lang w:val="ro-MD"/>
        </w:rPr>
      </w:pPr>
      <w:r w:rsidRPr="005639F4">
        <w:rPr>
          <w:color w:val="000000"/>
          <w:lang w:val="ro-MD"/>
        </w:rPr>
        <w:t xml:space="preserve"> </w:t>
      </w:r>
      <w:r w:rsidR="00DB58E9" w:rsidRPr="00DB58E9">
        <w:rPr>
          <w:b/>
          <w:bCs/>
          <w:color w:val="000000"/>
          <w:lang w:val="ro-MD"/>
        </w:rPr>
        <w:t>A</w:t>
      </w:r>
      <w:r w:rsidRPr="00DB58E9">
        <w:rPr>
          <w:b/>
          <w:bCs/>
          <w:color w:val="000000"/>
          <w:lang w:val="ro-MD"/>
        </w:rPr>
        <w:t>rticolul 104</w:t>
      </w:r>
      <w:r w:rsidR="008475ED" w:rsidRPr="00DB58E9">
        <w:rPr>
          <w:b/>
          <w:bCs/>
          <w:color w:val="000000"/>
          <w:lang w:val="ro-MD"/>
        </w:rPr>
        <w:t>:</w:t>
      </w:r>
    </w:p>
    <w:p w14:paraId="4B739EDA" w14:textId="509D0D40" w:rsidR="008475ED" w:rsidRPr="005639F4" w:rsidRDefault="008475ED" w:rsidP="008475ED">
      <w:pPr>
        <w:pStyle w:val="NormalWeb"/>
        <w:numPr>
          <w:ilvl w:val="0"/>
          <w:numId w:val="27"/>
        </w:numPr>
        <w:shd w:val="clear" w:color="auto" w:fill="FFFFFF"/>
        <w:tabs>
          <w:tab w:val="left" w:pos="1134"/>
        </w:tabs>
        <w:spacing w:before="0" w:beforeAutospacing="0" w:after="0" w:afterAutospacing="0"/>
        <w:ind w:left="0" w:firstLine="360"/>
        <w:jc w:val="both"/>
        <w:rPr>
          <w:color w:val="000000"/>
          <w:lang w:val="ro-MD"/>
        </w:rPr>
      </w:pPr>
      <w:r w:rsidRPr="005639F4">
        <w:rPr>
          <w:color w:val="000000"/>
          <w:lang w:val="ro-MD"/>
        </w:rPr>
        <w:t>La alin. (3)</w:t>
      </w:r>
      <w:r w:rsidR="00624DFC" w:rsidRPr="005639F4">
        <w:rPr>
          <w:color w:val="000000"/>
          <w:lang w:val="ro-MD"/>
        </w:rPr>
        <w:t xml:space="preserve"> lit. (n)</w:t>
      </w:r>
      <w:r w:rsidRPr="005639F4">
        <w:rPr>
          <w:color w:val="000000"/>
          <w:lang w:val="ro-MD"/>
        </w:rPr>
        <w:t>, textul ,,și prin interconexiuni</w:t>
      </w:r>
      <w:r w:rsidRPr="005639F4">
        <w:rPr>
          <w:lang w:val="ro-RO" w:eastAsia="en-GB"/>
        </w:rPr>
        <w:t xml:space="preserve">” </w:t>
      </w:r>
      <w:r w:rsidR="00305749" w:rsidRPr="0091228B">
        <w:rPr>
          <w:sz w:val="22"/>
          <w:szCs w:val="22"/>
          <w:lang w:val="pt-BR"/>
        </w:rPr>
        <w:t>se substituie cu cuvintele</w:t>
      </w:r>
      <w:r w:rsidR="00305749" w:rsidRPr="005639F4" w:rsidDel="00305749">
        <w:rPr>
          <w:lang w:val="ro-RO" w:eastAsia="en-GB"/>
        </w:rPr>
        <w:t xml:space="preserve"> </w:t>
      </w:r>
      <w:r w:rsidRPr="005639F4">
        <w:rPr>
          <w:lang w:val="ro-RO" w:eastAsia="en-GB"/>
        </w:rPr>
        <w:t>,,și prin asigurarea capacităţilor bidirecţionale la interconexiuni”</w:t>
      </w:r>
      <w:r w:rsidR="00624DFC" w:rsidRPr="005639F4">
        <w:rPr>
          <w:lang w:val="ro-RO" w:eastAsia="en-GB"/>
        </w:rPr>
        <w:t>.</w:t>
      </w:r>
    </w:p>
    <w:p w14:paraId="42A7F032" w14:textId="441A9930" w:rsidR="00F564AC" w:rsidRPr="005639F4" w:rsidRDefault="008A7BD9" w:rsidP="008475ED">
      <w:pPr>
        <w:pStyle w:val="NormalWeb"/>
        <w:numPr>
          <w:ilvl w:val="0"/>
          <w:numId w:val="27"/>
        </w:numPr>
        <w:shd w:val="clear" w:color="auto" w:fill="FFFFFF"/>
        <w:tabs>
          <w:tab w:val="left" w:pos="1134"/>
        </w:tabs>
        <w:spacing w:before="0" w:beforeAutospacing="0" w:after="0" w:afterAutospacing="0"/>
        <w:jc w:val="both"/>
        <w:rPr>
          <w:color w:val="000000"/>
          <w:lang w:val="ro-MD"/>
        </w:rPr>
      </w:pPr>
      <w:r w:rsidRPr="005639F4">
        <w:rPr>
          <w:color w:val="000000"/>
          <w:lang w:val="ro-MD"/>
        </w:rPr>
        <w:t>alineatul (4) va avea următorul cuprins:</w:t>
      </w:r>
    </w:p>
    <w:p w14:paraId="225DB15E" w14:textId="35FAAAF5" w:rsidR="008A7BD9" w:rsidRPr="005639F4" w:rsidRDefault="008A7BD9" w:rsidP="008475ED">
      <w:pPr>
        <w:spacing w:after="1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MD" w:eastAsia="en-GB"/>
        </w:rPr>
        <w:t>,,</w:t>
      </w:r>
      <w:r w:rsidRPr="005639F4">
        <w:rPr>
          <w:rFonts w:ascii="Times New Roman" w:hAnsi="Times New Roman" w:cs="Times New Roman"/>
          <w:sz w:val="24"/>
          <w:szCs w:val="24"/>
          <w:lang w:val="ro-RO" w:eastAsia="en-GB"/>
        </w:rPr>
        <w:t>(4) Planul de acțiuni se revizuiește o dată la 4 ani sau mai devreme, în caz de necesitate</w:t>
      </w:r>
      <w:r w:rsidR="008475ED" w:rsidRPr="005639F4">
        <w:rPr>
          <w:rFonts w:ascii="Times New Roman" w:hAnsi="Times New Roman" w:cs="Times New Roman"/>
          <w:sz w:val="24"/>
          <w:szCs w:val="24"/>
          <w:lang w:val="ro-RO" w:eastAsia="en-GB"/>
        </w:rPr>
        <w:t>,</w:t>
      </w:r>
      <w:r w:rsidR="00AC1A2B" w:rsidRPr="005639F4">
        <w:rPr>
          <w:rFonts w:ascii="Times New Roman" w:hAnsi="Times New Roman" w:cs="Times New Roman"/>
          <w:sz w:val="24"/>
          <w:szCs w:val="24"/>
          <w:lang w:val="ro-RO" w:eastAsia="en-GB"/>
        </w:rPr>
        <w:t xml:space="preserve"> </w:t>
      </w:r>
      <w:r w:rsidR="008475ED" w:rsidRPr="005639F4">
        <w:rPr>
          <w:rFonts w:ascii="Times New Roman" w:hAnsi="Times New Roman" w:cs="Times New Roman"/>
          <w:sz w:val="24"/>
          <w:szCs w:val="24"/>
          <w:lang w:val="ro-RO" w:eastAsia="en-GB"/>
        </w:rPr>
        <w:t>sau</w:t>
      </w:r>
      <w:r w:rsidRPr="005639F4">
        <w:rPr>
          <w:rFonts w:ascii="Times New Roman" w:hAnsi="Times New Roman" w:cs="Times New Roman"/>
          <w:sz w:val="24"/>
          <w:szCs w:val="24"/>
          <w:lang w:val="ro-RO" w:eastAsia="en-GB"/>
        </w:rPr>
        <w:t xml:space="preserve"> la solicitarea Secretariatului Comunității Energetice. Planul de acțiuni se publică în Monitorul Oficial al Republicii Moldova.”.</w:t>
      </w:r>
    </w:p>
    <w:p w14:paraId="0BA0269D" w14:textId="397F568F" w:rsidR="008475ED" w:rsidRPr="005639F4" w:rsidRDefault="008475ED" w:rsidP="008475ED">
      <w:pPr>
        <w:pStyle w:val="ListParagraph"/>
        <w:numPr>
          <w:ilvl w:val="0"/>
          <w:numId w:val="27"/>
        </w:numPr>
        <w:spacing w:after="120"/>
        <w:jc w:val="both"/>
        <w:rPr>
          <w:lang w:val="ro-RO" w:eastAsia="en-GB"/>
        </w:rPr>
      </w:pPr>
      <w:r w:rsidRPr="005639F4">
        <w:rPr>
          <w:lang w:val="ro-RO" w:eastAsia="en-GB"/>
        </w:rPr>
        <w:t>se completează cu alin. (6) cu următorul cuprins:</w:t>
      </w:r>
    </w:p>
    <w:p w14:paraId="5EAA07AA" w14:textId="34122E70" w:rsidR="008475ED" w:rsidRPr="005639F4" w:rsidRDefault="008475ED" w:rsidP="008475ED">
      <w:pPr>
        <w:spacing w:after="120"/>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RO" w:eastAsia="en-GB"/>
        </w:rPr>
        <w:t xml:space="preserve">,,(6) Guvernul poate să delege autorităților publice, operatorilor de sistem și altor entități sarcini prevăzute în Regulamentul privind situațiile excepționale în sectorul gazelor naturale. Sarcinile delegate se execută sub supravegherea organului central de specialitate </w:t>
      </w:r>
      <w:r w:rsidR="00016E24">
        <w:rPr>
          <w:rFonts w:ascii="Times New Roman" w:hAnsi="Times New Roman" w:cs="Times New Roman"/>
          <w:sz w:val="24"/>
          <w:szCs w:val="24"/>
          <w:lang w:val="ro-RO" w:eastAsia="en-GB"/>
        </w:rPr>
        <w:t xml:space="preserve">al administrației publice în domeniul energeticii </w:t>
      </w:r>
      <w:r w:rsidRPr="005639F4">
        <w:rPr>
          <w:rFonts w:ascii="Times New Roman" w:hAnsi="Times New Roman" w:cs="Times New Roman"/>
          <w:sz w:val="24"/>
          <w:szCs w:val="24"/>
          <w:lang w:val="ro-RO" w:eastAsia="en-GB"/>
        </w:rPr>
        <w:t>și se precizează în Planul de acțiuni pentru situații excepționale în sectorul gazelor naturale.”</w:t>
      </w:r>
    </w:p>
    <w:p w14:paraId="06979710" w14:textId="0253F963" w:rsidR="008A7BD9" w:rsidRPr="00DB58E9" w:rsidRDefault="008A7BD9" w:rsidP="00B3650A">
      <w:pPr>
        <w:pStyle w:val="NormalWeb"/>
        <w:numPr>
          <w:ilvl w:val="0"/>
          <w:numId w:val="13"/>
        </w:numPr>
        <w:shd w:val="clear" w:color="auto" w:fill="FFFFFF"/>
        <w:tabs>
          <w:tab w:val="left" w:pos="810"/>
        </w:tabs>
        <w:spacing w:before="0" w:beforeAutospacing="0" w:after="0" w:afterAutospacing="0"/>
        <w:ind w:left="0" w:firstLine="450"/>
        <w:jc w:val="both"/>
        <w:rPr>
          <w:b/>
          <w:bCs/>
          <w:color w:val="000000"/>
          <w:lang w:val="ro-MD"/>
        </w:rPr>
      </w:pPr>
      <w:r w:rsidRPr="005639F4">
        <w:rPr>
          <w:color w:val="000000"/>
          <w:lang w:val="ro-MD"/>
        </w:rPr>
        <w:t xml:space="preserve"> </w:t>
      </w:r>
      <w:r w:rsidRPr="00DB58E9">
        <w:rPr>
          <w:b/>
          <w:bCs/>
          <w:color w:val="000000"/>
          <w:lang w:val="ro-MD"/>
        </w:rPr>
        <w:t>Articolul 105:</w:t>
      </w:r>
    </w:p>
    <w:p w14:paraId="6A92FCDD" w14:textId="092C0E53" w:rsidR="008A7BD9" w:rsidRPr="005639F4" w:rsidRDefault="00CA62C5" w:rsidP="00CA62C5">
      <w:pPr>
        <w:pStyle w:val="NormalWeb"/>
        <w:shd w:val="clear" w:color="auto" w:fill="FFFFFF"/>
        <w:spacing w:before="0" w:beforeAutospacing="0" w:after="0" w:afterAutospacing="0"/>
        <w:ind w:firstLine="720"/>
        <w:jc w:val="both"/>
        <w:rPr>
          <w:color w:val="000000"/>
          <w:lang w:val="ro-MD"/>
        </w:rPr>
      </w:pPr>
      <w:r w:rsidRPr="005639F4">
        <w:rPr>
          <w:color w:val="000000"/>
          <w:lang w:val="ro-MD"/>
        </w:rPr>
        <w:t xml:space="preserve">1) </w:t>
      </w:r>
      <w:r w:rsidR="008A7BD9" w:rsidRPr="005639F4">
        <w:rPr>
          <w:color w:val="000000"/>
          <w:lang w:val="ro-MD"/>
        </w:rPr>
        <w:t>la alineatul (1), cuvintele ,,se constată” se substituie cu cuvintele ,,se semnalează”, iar cuvintele ,,se confirmă” se substituie cu cuvintele ,,se constată”;</w:t>
      </w:r>
    </w:p>
    <w:p w14:paraId="24E8383B" w14:textId="0658D8FC" w:rsidR="008A7BD9" w:rsidRPr="005639F4" w:rsidRDefault="00CA62C5" w:rsidP="00CA62C5">
      <w:pPr>
        <w:pStyle w:val="NormalWeb"/>
        <w:shd w:val="clear" w:color="auto" w:fill="FFFFFF"/>
        <w:spacing w:before="0" w:beforeAutospacing="0" w:after="0" w:afterAutospacing="0"/>
        <w:ind w:firstLine="720"/>
        <w:jc w:val="both"/>
        <w:rPr>
          <w:color w:val="000000"/>
          <w:lang w:val="ro-MD"/>
        </w:rPr>
      </w:pPr>
      <w:r w:rsidRPr="005639F4">
        <w:rPr>
          <w:color w:val="000000"/>
          <w:lang w:val="ro-MD"/>
        </w:rPr>
        <w:t xml:space="preserve">2) </w:t>
      </w:r>
      <w:r w:rsidR="008A7BD9" w:rsidRPr="005639F4">
        <w:rPr>
          <w:color w:val="000000"/>
          <w:lang w:val="ro-MD"/>
        </w:rPr>
        <w:t>la alineatul (2), textul ,,constată existența unei situații excepționale pe piața gazelor naturale” se substituie cu textul ,,identifică semnalele unei potențiale situații excepționale în sectorul gazelor naturale”;</w:t>
      </w:r>
    </w:p>
    <w:p w14:paraId="562197A9" w14:textId="1988F0C0" w:rsidR="008A7BD9" w:rsidRPr="005639F4" w:rsidRDefault="00CA62C5" w:rsidP="00CA62C5">
      <w:pPr>
        <w:pStyle w:val="NormalWeb"/>
        <w:shd w:val="clear" w:color="auto" w:fill="FFFFFF"/>
        <w:spacing w:before="0" w:beforeAutospacing="0" w:after="120" w:afterAutospacing="0"/>
        <w:ind w:firstLine="720"/>
        <w:jc w:val="both"/>
        <w:rPr>
          <w:color w:val="000000"/>
          <w:lang w:val="ro-MD"/>
        </w:rPr>
      </w:pPr>
      <w:r w:rsidRPr="005639F4">
        <w:rPr>
          <w:color w:val="000000"/>
          <w:shd w:val="clear" w:color="auto" w:fill="FFFFFF"/>
          <w:lang w:val="ro-MD"/>
        </w:rPr>
        <w:t xml:space="preserve">3) </w:t>
      </w:r>
      <w:r w:rsidR="008A7BD9" w:rsidRPr="005639F4">
        <w:rPr>
          <w:color w:val="000000"/>
          <w:shd w:val="clear" w:color="auto" w:fill="FFFFFF"/>
          <w:lang w:val="ro-MD"/>
        </w:rPr>
        <w:t>la alineatul (10), textul ,,Grupului de coordonare privind securitatea aprovizionării Comunității Energetice” se substituie cu textul ,,Grupului de coordonare privind securitatea aprovizionării cu gaze naturale din cadrul Comunității Energetice”.</w:t>
      </w:r>
    </w:p>
    <w:p w14:paraId="000B37C0" w14:textId="06D4FCF3" w:rsidR="00F257B8" w:rsidRPr="00DB58E9" w:rsidRDefault="0035389A" w:rsidP="00B3650A">
      <w:pPr>
        <w:pStyle w:val="NormalWeb"/>
        <w:numPr>
          <w:ilvl w:val="0"/>
          <w:numId w:val="13"/>
        </w:numPr>
        <w:shd w:val="clear" w:color="auto" w:fill="FFFFFF"/>
        <w:tabs>
          <w:tab w:val="left" w:pos="810"/>
        </w:tabs>
        <w:spacing w:before="0" w:beforeAutospacing="0" w:after="0" w:afterAutospacing="0"/>
        <w:ind w:left="0" w:firstLine="450"/>
        <w:jc w:val="both"/>
        <w:rPr>
          <w:b/>
          <w:bCs/>
          <w:color w:val="000000"/>
          <w:lang w:val="ro-MD"/>
        </w:rPr>
      </w:pPr>
      <w:r w:rsidRPr="00DB58E9">
        <w:rPr>
          <w:b/>
          <w:bCs/>
          <w:color w:val="000000"/>
          <w:lang w:val="ro-MD"/>
        </w:rPr>
        <w:t>Articolul 108</w:t>
      </w:r>
      <w:r w:rsidRPr="00DB58E9">
        <w:rPr>
          <w:b/>
          <w:bCs/>
          <w:color w:val="000000"/>
          <w:vertAlign w:val="superscript"/>
          <w:lang w:val="ro-MD"/>
        </w:rPr>
        <w:t>1</w:t>
      </w:r>
      <w:r w:rsidRPr="00DB58E9">
        <w:rPr>
          <w:b/>
          <w:bCs/>
          <w:color w:val="000000"/>
          <w:lang w:val="ro-MD"/>
        </w:rPr>
        <w:t>:</w:t>
      </w:r>
    </w:p>
    <w:p w14:paraId="59E25801" w14:textId="2A3F7246" w:rsidR="0035389A" w:rsidRPr="005639F4" w:rsidRDefault="00590192" w:rsidP="00590192">
      <w:pPr>
        <w:pStyle w:val="NormalWeb"/>
        <w:shd w:val="clear" w:color="auto" w:fill="FFFFFF"/>
        <w:spacing w:before="0" w:beforeAutospacing="0" w:after="0" w:afterAutospacing="0"/>
        <w:ind w:firstLine="720"/>
        <w:jc w:val="both"/>
        <w:rPr>
          <w:color w:val="000000"/>
          <w:lang w:val="ro-MD"/>
        </w:rPr>
      </w:pPr>
      <w:r w:rsidRPr="005639F4">
        <w:rPr>
          <w:color w:val="000000"/>
          <w:lang w:val="ro-MD"/>
        </w:rPr>
        <w:t xml:space="preserve">1) </w:t>
      </w:r>
      <w:r w:rsidR="0035389A" w:rsidRPr="005639F4">
        <w:rPr>
          <w:color w:val="000000"/>
          <w:lang w:val="ro-MD"/>
        </w:rPr>
        <w:t>în denumire, textul ,,stocurilor de gaze naturale necesare pentru asigurarea securității aprovizionării cu gaze naturale” se substituie cu textul ,,stocurilor de securitate”;</w:t>
      </w:r>
    </w:p>
    <w:p w14:paraId="784CE748" w14:textId="2AEEA081" w:rsidR="0035389A" w:rsidRPr="005639F4" w:rsidRDefault="00590192" w:rsidP="00590192">
      <w:pPr>
        <w:pStyle w:val="NormalWeb"/>
        <w:shd w:val="clear" w:color="auto" w:fill="FFFFFF"/>
        <w:spacing w:before="0" w:beforeAutospacing="0" w:after="0" w:afterAutospacing="0"/>
        <w:ind w:firstLine="720"/>
        <w:jc w:val="both"/>
        <w:rPr>
          <w:color w:val="000000"/>
          <w:shd w:val="clear" w:color="auto" w:fill="FFFFFF"/>
          <w:lang w:val="ro-MD"/>
        </w:rPr>
      </w:pPr>
      <w:r w:rsidRPr="005639F4">
        <w:rPr>
          <w:color w:val="000000"/>
          <w:lang w:val="ro-MD"/>
        </w:rPr>
        <w:t xml:space="preserve">2) </w:t>
      </w:r>
      <w:r w:rsidR="0035389A" w:rsidRPr="005639F4">
        <w:rPr>
          <w:color w:val="000000"/>
          <w:lang w:val="ro-MD"/>
        </w:rPr>
        <w:t>la alineatul (1), textul ,,stocuri de gaze naturale” se substituie cu textul ,,stocuri de securitate”, iar textul ,,</w:t>
      </w:r>
      <w:r w:rsidR="0035389A" w:rsidRPr="005639F4">
        <w:rPr>
          <w:color w:val="000000"/>
          <w:shd w:val="clear" w:color="auto" w:fill="FFFFFF"/>
          <w:lang w:val="ro-MD"/>
        </w:rPr>
        <w:t>Stocurile de gaze naturale pentru asigurarea securității aprovizionării cu gaze naturale (în continuare – </w:t>
      </w:r>
      <w:r w:rsidR="0035389A" w:rsidRPr="005639F4">
        <w:rPr>
          <w:i/>
          <w:iCs/>
          <w:color w:val="000000"/>
          <w:shd w:val="clear" w:color="auto" w:fill="FFFFFF"/>
          <w:lang w:val="ro-MD"/>
        </w:rPr>
        <w:t>stocuri de securitate</w:t>
      </w:r>
      <w:r w:rsidR="0035389A" w:rsidRPr="005639F4">
        <w:rPr>
          <w:color w:val="000000"/>
          <w:shd w:val="clear" w:color="auto" w:fill="FFFFFF"/>
          <w:lang w:val="ro-MD"/>
        </w:rPr>
        <w:t>)” se substituie cu textul ,,Stocurile de securitate”;</w:t>
      </w:r>
    </w:p>
    <w:p w14:paraId="6D9B912E" w14:textId="1A5C750E" w:rsidR="008475ED" w:rsidRPr="005639F4" w:rsidRDefault="00590192" w:rsidP="00F61A8F">
      <w:pPr>
        <w:pStyle w:val="NormalWeb"/>
        <w:shd w:val="clear" w:color="auto" w:fill="FFFFFF"/>
        <w:spacing w:before="0" w:beforeAutospacing="0" w:after="0" w:afterAutospacing="0"/>
        <w:ind w:firstLine="720"/>
        <w:jc w:val="both"/>
        <w:rPr>
          <w:color w:val="000000"/>
          <w:shd w:val="clear" w:color="auto" w:fill="FFFFFF"/>
          <w:lang w:val="ro-MD"/>
        </w:rPr>
      </w:pPr>
      <w:r w:rsidRPr="005639F4">
        <w:rPr>
          <w:color w:val="000000"/>
          <w:shd w:val="clear" w:color="auto" w:fill="FFFFFF"/>
          <w:lang w:val="ro-MD"/>
        </w:rPr>
        <w:t>3)</w:t>
      </w:r>
      <w:r w:rsidR="008475ED" w:rsidRPr="005639F4">
        <w:rPr>
          <w:color w:val="000000"/>
          <w:shd w:val="clear" w:color="auto" w:fill="FFFFFF"/>
          <w:lang w:val="ro-MD"/>
        </w:rPr>
        <w:t xml:space="preserve"> la alineatul (</w:t>
      </w:r>
      <w:r w:rsidR="00F61A8F" w:rsidRPr="005639F4">
        <w:rPr>
          <w:color w:val="000000"/>
          <w:shd w:val="clear" w:color="auto" w:fill="FFFFFF"/>
          <w:lang w:val="ro-MD"/>
        </w:rPr>
        <w:t>2</w:t>
      </w:r>
      <w:r w:rsidR="008475ED" w:rsidRPr="005639F4">
        <w:rPr>
          <w:color w:val="000000"/>
          <w:shd w:val="clear" w:color="auto" w:fill="FFFFFF"/>
          <w:lang w:val="ro-MD"/>
        </w:rPr>
        <w:t>), textul ,,</w:t>
      </w:r>
      <w:r w:rsidR="00F61A8F" w:rsidRPr="005639F4">
        <w:rPr>
          <w:color w:val="000000"/>
          <w:shd w:val="clear" w:color="auto" w:fill="FFFFFF"/>
          <w:lang w:val="ro-MD"/>
        </w:rPr>
        <w:t>31 martie</w:t>
      </w:r>
      <w:r w:rsidR="008475ED" w:rsidRPr="005639F4">
        <w:rPr>
          <w:color w:val="000000"/>
          <w:shd w:val="clear" w:color="auto" w:fill="FFFFFF"/>
          <w:lang w:val="ro-MD"/>
        </w:rPr>
        <w:t>” se substituie cu textul ,,</w:t>
      </w:r>
      <w:r w:rsidR="00F61A8F" w:rsidRPr="005639F4">
        <w:rPr>
          <w:color w:val="000000"/>
          <w:shd w:val="clear" w:color="auto" w:fill="FFFFFF"/>
          <w:lang w:val="ro-MD"/>
        </w:rPr>
        <w:t>30 aprilie</w:t>
      </w:r>
      <w:r w:rsidR="008475ED" w:rsidRPr="005639F4">
        <w:rPr>
          <w:color w:val="000000"/>
          <w:shd w:val="clear" w:color="auto" w:fill="FFFFFF"/>
          <w:lang w:val="ro-MD"/>
        </w:rPr>
        <w:t>”;</w:t>
      </w:r>
    </w:p>
    <w:p w14:paraId="510A0969" w14:textId="77479196" w:rsidR="00F61A8F" w:rsidRPr="005639F4" w:rsidRDefault="00590192" w:rsidP="00590192">
      <w:pPr>
        <w:pStyle w:val="NormalWeb"/>
        <w:shd w:val="clear" w:color="auto" w:fill="FFFFFF"/>
        <w:spacing w:before="0" w:beforeAutospacing="0" w:after="0" w:afterAutospacing="0"/>
        <w:ind w:firstLine="720"/>
        <w:jc w:val="both"/>
        <w:rPr>
          <w:color w:val="000000"/>
          <w:shd w:val="clear" w:color="auto" w:fill="FFFFFF"/>
          <w:lang w:val="ro-MD"/>
        </w:rPr>
      </w:pPr>
      <w:r w:rsidRPr="005639F4">
        <w:rPr>
          <w:color w:val="000000"/>
          <w:shd w:val="clear" w:color="auto" w:fill="FFFFFF"/>
          <w:lang w:val="ro-MD"/>
        </w:rPr>
        <w:t xml:space="preserve">4) </w:t>
      </w:r>
      <w:r w:rsidR="00072C8D">
        <w:rPr>
          <w:color w:val="000000"/>
          <w:shd w:val="clear" w:color="auto" w:fill="FFFFFF"/>
          <w:lang w:val="ro-MD"/>
        </w:rPr>
        <w:t>la alineatul (5) textul ”1 aprilie” se substituie cu  textul ”1 mai”. A</w:t>
      </w:r>
      <w:r w:rsidRPr="005639F4">
        <w:rPr>
          <w:color w:val="000000"/>
          <w:shd w:val="clear" w:color="auto" w:fill="FFFFFF"/>
          <w:lang w:val="ro-MD"/>
        </w:rPr>
        <w:t xml:space="preserve">lineatul (5) se completează cu următorul text: </w:t>
      </w:r>
    </w:p>
    <w:p w14:paraId="2A435F38" w14:textId="6F41F968" w:rsidR="00590192" w:rsidRPr="005639F4" w:rsidRDefault="00590192" w:rsidP="00F61A8F">
      <w:pPr>
        <w:pStyle w:val="NormalWeb"/>
        <w:shd w:val="clear" w:color="auto" w:fill="FFFFFF"/>
        <w:spacing w:before="0" w:beforeAutospacing="0" w:after="0" w:afterAutospacing="0"/>
        <w:jc w:val="both"/>
        <w:rPr>
          <w:color w:val="000000"/>
          <w:shd w:val="clear" w:color="auto" w:fill="FFFFFF"/>
          <w:lang w:val="ro-MD"/>
        </w:rPr>
      </w:pPr>
      <w:r w:rsidRPr="005639F4">
        <w:rPr>
          <w:color w:val="000000"/>
          <w:shd w:val="clear" w:color="auto" w:fill="FFFFFF"/>
          <w:lang w:val="ro-MD"/>
        </w:rPr>
        <w:lastRenderedPageBreak/>
        <w:t>,,Hotărârile Agenției cu privire la contribuțiile financiare se aprobă în regim de urgență, în conformitate cu articolul 9 alin.(7).”;</w:t>
      </w:r>
    </w:p>
    <w:p w14:paraId="70AD2262" w14:textId="77777777" w:rsidR="00F61A8F" w:rsidRPr="005639F4" w:rsidRDefault="00590192" w:rsidP="009E0E2F">
      <w:pPr>
        <w:pStyle w:val="NormalWeb"/>
        <w:shd w:val="clear" w:color="auto" w:fill="FFFFFF"/>
        <w:spacing w:before="0" w:beforeAutospacing="0" w:after="0" w:afterAutospacing="0"/>
        <w:ind w:firstLine="720"/>
        <w:jc w:val="both"/>
        <w:rPr>
          <w:color w:val="000000"/>
          <w:shd w:val="clear" w:color="auto" w:fill="FFFFFF"/>
          <w:lang w:val="ro-MD"/>
        </w:rPr>
      </w:pPr>
      <w:r w:rsidRPr="005639F4">
        <w:rPr>
          <w:color w:val="000000"/>
          <w:shd w:val="clear" w:color="auto" w:fill="FFFFFF"/>
          <w:lang w:val="ro-MD"/>
        </w:rPr>
        <w:t xml:space="preserve">5) </w:t>
      </w:r>
      <w:r w:rsidR="00853CC6" w:rsidRPr="005639F4">
        <w:rPr>
          <w:color w:val="000000"/>
          <w:shd w:val="clear" w:color="auto" w:fill="FFFFFF"/>
          <w:lang w:val="ro-MD"/>
        </w:rPr>
        <w:t>alineatul (8)</w:t>
      </w:r>
      <w:r w:rsidR="00F61A8F" w:rsidRPr="005639F4">
        <w:rPr>
          <w:color w:val="000000"/>
          <w:shd w:val="clear" w:color="auto" w:fill="FFFFFF"/>
          <w:lang w:val="ro-MD"/>
        </w:rPr>
        <w:t xml:space="preserve"> va avea următorul cuprins:</w:t>
      </w:r>
    </w:p>
    <w:p w14:paraId="3BE388FC" w14:textId="0D31F055" w:rsidR="00853CC6" w:rsidRPr="005639F4" w:rsidRDefault="00F61A8F" w:rsidP="00F61A8F">
      <w:pPr>
        <w:pStyle w:val="NormalWeb"/>
        <w:shd w:val="clear" w:color="auto" w:fill="FFFFFF"/>
        <w:spacing w:before="0" w:beforeAutospacing="0" w:after="0" w:afterAutospacing="0"/>
        <w:jc w:val="both"/>
        <w:rPr>
          <w:color w:val="000000"/>
          <w:shd w:val="clear" w:color="auto" w:fill="FFFFFF"/>
          <w:lang w:val="ro-MD"/>
        </w:rPr>
      </w:pPr>
      <w:r w:rsidRPr="005639F4">
        <w:rPr>
          <w:color w:val="000000"/>
          <w:shd w:val="clear" w:color="auto" w:fill="FFFFFF"/>
          <w:lang w:val="ro-MD"/>
        </w:rPr>
        <w:t>,, (8) Gazele naturale care fac obiectul stocurilor de securitate se utilizează, total sau parțial, în baza deciziei Comisiei pentru Situații Excepționale a Republicii Moldova, în cazul constatării situației de alertă sau de urgență în conformitate cu Regulamentul privind situațiile excepționale în sectorul gazelor naturale, sau declararea stării de urgență de către Parlament în conformitate cu art. 12 din Legea nr. 212/2004 privind regimul stării de urgență, de asediu și de război.</w:t>
      </w:r>
      <w:r w:rsidR="0073766B" w:rsidRPr="005639F4">
        <w:rPr>
          <w:lang w:val="ro-RO" w:eastAsia="en-GB"/>
        </w:rPr>
        <w:t>”;</w:t>
      </w:r>
    </w:p>
    <w:p w14:paraId="72D2380C" w14:textId="61C7D66A" w:rsidR="0073766B" w:rsidRPr="005639F4" w:rsidRDefault="0073766B" w:rsidP="0073766B">
      <w:pPr>
        <w:pStyle w:val="ListParagraph"/>
        <w:tabs>
          <w:tab w:val="left" w:pos="851"/>
        </w:tabs>
        <w:spacing w:after="120"/>
        <w:contextualSpacing w:val="0"/>
        <w:jc w:val="both"/>
        <w:rPr>
          <w:lang w:val="ro-RO" w:eastAsia="en-GB"/>
        </w:rPr>
      </w:pPr>
      <w:r w:rsidRPr="005639F4">
        <w:rPr>
          <w:lang w:val="ro-RO" w:eastAsia="en-GB"/>
        </w:rPr>
        <w:t>6) se completează cu alineatul (12) cu următorul cuprins:</w:t>
      </w:r>
    </w:p>
    <w:p w14:paraId="5DDCF586" w14:textId="6031B168" w:rsidR="00F61A8F" w:rsidRPr="005639F4" w:rsidRDefault="0073766B" w:rsidP="00F61A8F">
      <w:pPr>
        <w:pStyle w:val="ListParagraph"/>
        <w:tabs>
          <w:tab w:val="left" w:pos="851"/>
        </w:tabs>
        <w:spacing w:after="120"/>
        <w:ind w:left="0"/>
        <w:jc w:val="both"/>
        <w:rPr>
          <w:lang w:val="ro-RO" w:eastAsia="en-GB"/>
        </w:rPr>
      </w:pPr>
      <w:r w:rsidRPr="005639F4">
        <w:rPr>
          <w:lang w:val="ro-RO" w:eastAsia="en-GB"/>
        </w:rPr>
        <w:t>,,</w:t>
      </w:r>
      <w:r w:rsidR="00F61A8F" w:rsidRPr="005639F4">
        <w:rPr>
          <w:lang w:val="ro-RO" w:eastAsia="en-GB"/>
        </w:rPr>
        <w:t>(12) Entitatea pentru crearea și menținerea stocurilor de securitate este obligată să țină evidența separată a tranzacțiilor încheiate în legătură cu crearea și menținerea stocurilor de securitate și să informeze Guvernul și Agenția în legătură cu  fiecare tranzacție încheiată, cu prezentarea documentelor aferente la cererea acestora. Informațiile privind tranzacțiile încheiate vor include:</w:t>
      </w:r>
    </w:p>
    <w:p w14:paraId="00C3FE49" w14:textId="0FA931D0" w:rsidR="00F61A8F" w:rsidRPr="005639F4" w:rsidRDefault="00305749" w:rsidP="00F61A8F">
      <w:pPr>
        <w:pStyle w:val="ListParagraph"/>
        <w:tabs>
          <w:tab w:val="left" w:pos="851"/>
        </w:tabs>
        <w:spacing w:after="120"/>
        <w:ind w:left="450"/>
        <w:jc w:val="both"/>
        <w:rPr>
          <w:lang w:val="ro-RO" w:eastAsia="en-GB"/>
        </w:rPr>
      </w:pPr>
      <w:r>
        <w:rPr>
          <w:lang w:val="ro-RO" w:eastAsia="en-GB"/>
        </w:rPr>
        <w:t>a)</w:t>
      </w:r>
      <w:r w:rsidR="00F61A8F" w:rsidRPr="005639F4">
        <w:rPr>
          <w:lang w:val="ro-RO" w:eastAsia="en-GB"/>
        </w:rPr>
        <w:t>cantitatea gazelor naturale procurate;</w:t>
      </w:r>
    </w:p>
    <w:p w14:paraId="79FED982" w14:textId="68E8B806" w:rsidR="00F61A8F" w:rsidRPr="005639F4" w:rsidRDefault="00305749" w:rsidP="00F61A8F">
      <w:pPr>
        <w:pStyle w:val="ListParagraph"/>
        <w:tabs>
          <w:tab w:val="left" w:pos="851"/>
        </w:tabs>
        <w:spacing w:after="120"/>
        <w:ind w:left="450"/>
        <w:jc w:val="both"/>
        <w:rPr>
          <w:lang w:val="ro-RO" w:eastAsia="en-GB"/>
        </w:rPr>
      </w:pPr>
      <w:r>
        <w:rPr>
          <w:lang w:val="ro-RO" w:eastAsia="en-GB"/>
        </w:rPr>
        <w:t>b)</w:t>
      </w:r>
      <w:r w:rsidRPr="005639F4">
        <w:rPr>
          <w:lang w:val="ro-RO" w:eastAsia="en-GB"/>
        </w:rPr>
        <w:t xml:space="preserve"> </w:t>
      </w:r>
      <w:r w:rsidR="00F61A8F" w:rsidRPr="005639F4">
        <w:rPr>
          <w:lang w:val="ro-RO" w:eastAsia="en-GB"/>
        </w:rPr>
        <w:t>prețul de achiziție;</w:t>
      </w:r>
    </w:p>
    <w:p w14:paraId="40EB49C3" w14:textId="42E8B89D" w:rsidR="00F61A8F" w:rsidRPr="005639F4" w:rsidRDefault="00305749" w:rsidP="00F61A8F">
      <w:pPr>
        <w:pStyle w:val="ListParagraph"/>
        <w:tabs>
          <w:tab w:val="left" w:pos="851"/>
        </w:tabs>
        <w:spacing w:after="120"/>
        <w:ind w:left="450"/>
        <w:jc w:val="both"/>
        <w:rPr>
          <w:lang w:val="ro-RO" w:eastAsia="en-GB"/>
        </w:rPr>
      </w:pPr>
      <w:r>
        <w:rPr>
          <w:lang w:val="ro-RO" w:eastAsia="en-GB"/>
        </w:rPr>
        <w:t>c)</w:t>
      </w:r>
      <w:r w:rsidRPr="005639F4">
        <w:rPr>
          <w:lang w:val="ro-RO" w:eastAsia="en-GB"/>
        </w:rPr>
        <w:t xml:space="preserve"> </w:t>
      </w:r>
      <w:r w:rsidR="00F61A8F" w:rsidRPr="005639F4">
        <w:rPr>
          <w:lang w:val="ro-RO" w:eastAsia="en-GB"/>
        </w:rPr>
        <w:t>vânzătorul;</w:t>
      </w:r>
    </w:p>
    <w:p w14:paraId="1D7994AF" w14:textId="7E4763E6" w:rsidR="00F61A8F" w:rsidRPr="005639F4" w:rsidRDefault="00305749" w:rsidP="00F61A8F">
      <w:pPr>
        <w:pStyle w:val="ListParagraph"/>
        <w:tabs>
          <w:tab w:val="left" w:pos="851"/>
        </w:tabs>
        <w:spacing w:after="120"/>
        <w:ind w:left="450"/>
        <w:jc w:val="both"/>
        <w:rPr>
          <w:lang w:val="ro-RO" w:eastAsia="en-GB"/>
        </w:rPr>
      </w:pPr>
      <w:r>
        <w:rPr>
          <w:lang w:val="ro-RO" w:eastAsia="en-GB"/>
        </w:rPr>
        <w:t>d)</w:t>
      </w:r>
      <w:r w:rsidRPr="005639F4">
        <w:rPr>
          <w:lang w:val="ro-RO" w:eastAsia="en-GB"/>
        </w:rPr>
        <w:t xml:space="preserve"> </w:t>
      </w:r>
      <w:r w:rsidR="00420AAF" w:rsidRPr="00420AAF">
        <w:rPr>
          <w:lang w:val="ro-RO" w:eastAsia="en-GB"/>
        </w:rPr>
        <w:t>acordurile aferente privind transportul și stocarea gazelor naturale</w:t>
      </w:r>
      <w:r w:rsidR="00F61A8F" w:rsidRPr="005639F4">
        <w:rPr>
          <w:lang w:val="ro-RO" w:eastAsia="en-GB"/>
        </w:rPr>
        <w:t>;</w:t>
      </w:r>
    </w:p>
    <w:p w14:paraId="3FD8231D" w14:textId="13D0635F" w:rsidR="0073766B" w:rsidRPr="005639F4" w:rsidRDefault="00305749" w:rsidP="00F61A8F">
      <w:pPr>
        <w:pStyle w:val="ListParagraph"/>
        <w:tabs>
          <w:tab w:val="left" w:pos="851"/>
        </w:tabs>
        <w:spacing w:after="120"/>
        <w:ind w:left="450"/>
        <w:contextualSpacing w:val="0"/>
        <w:jc w:val="both"/>
        <w:rPr>
          <w:lang w:val="ro-RO" w:eastAsia="en-GB"/>
        </w:rPr>
      </w:pPr>
      <w:r>
        <w:rPr>
          <w:lang w:val="ro-RO" w:eastAsia="en-GB"/>
        </w:rPr>
        <w:t>e)</w:t>
      </w:r>
      <w:r w:rsidRPr="005639F4">
        <w:rPr>
          <w:lang w:val="ro-RO" w:eastAsia="en-GB"/>
        </w:rPr>
        <w:t xml:space="preserve"> </w:t>
      </w:r>
      <w:r w:rsidR="00F61A8F" w:rsidRPr="005639F4">
        <w:rPr>
          <w:lang w:val="ro-RO" w:eastAsia="en-GB"/>
        </w:rPr>
        <w:t>alte date relevante.</w:t>
      </w:r>
      <w:r w:rsidR="0073766B" w:rsidRPr="005639F4">
        <w:rPr>
          <w:lang w:val="ro-RO" w:eastAsia="en-GB"/>
        </w:rPr>
        <w:t>”.</w:t>
      </w:r>
    </w:p>
    <w:p w14:paraId="67C4A8DE" w14:textId="63E1D856" w:rsidR="00853CC6" w:rsidRPr="005639F4" w:rsidRDefault="00853CC6" w:rsidP="00B3650A">
      <w:pPr>
        <w:pStyle w:val="NormalWeb"/>
        <w:numPr>
          <w:ilvl w:val="0"/>
          <w:numId w:val="13"/>
        </w:numPr>
        <w:shd w:val="clear" w:color="auto" w:fill="FFFFFF"/>
        <w:tabs>
          <w:tab w:val="left" w:pos="810"/>
        </w:tabs>
        <w:spacing w:before="0" w:beforeAutospacing="0" w:after="0" w:afterAutospacing="0"/>
        <w:ind w:left="0" w:firstLine="450"/>
        <w:jc w:val="both"/>
        <w:rPr>
          <w:color w:val="000000"/>
          <w:lang w:val="ro-MD"/>
        </w:rPr>
      </w:pPr>
      <w:r w:rsidRPr="005639F4">
        <w:rPr>
          <w:color w:val="000000"/>
          <w:lang w:val="ro-MD"/>
        </w:rPr>
        <w:t xml:space="preserve">Se completează cu </w:t>
      </w:r>
      <w:r w:rsidRPr="00DB58E9">
        <w:rPr>
          <w:b/>
          <w:bCs/>
          <w:color w:val="000000"/>
          <w:lang w:val="ro-MD"/>
        </w:rPr>
        <w:t>articolele 108</w:t>
      </w:r>
      <w:r w:rsidRPr="00DB58E9">
        <w:rPr>
          <w:b/>
          <w:bCs/>
          <w:color w:val="000000"/>
          <w:vertAlign w:val="superscript"/>
          <w:lang w:val="ro-MD"/>
        </w:rPr>
        <w:t>2</w:t>
      </w:r>
      <w:r w:rsidR="008D2040" w:rsidRPr="00DB58E9">
        <w:rPr>
          <w:b/>
          <w:bCs/>
          <w:color w:val="000000"/>
          <w:lang w:val="ro-MD"/>
        </w:rPr>
        <w:t>-</w:t>
      </w:r>
      <w:r w:rsidRPr="00DB58E9">
        <w:rPr>
          <w:b/>
          <w:bCs/>
          <w:color w:val="000000"/>
          <w:lang w:val="ro-MD"/>
        </w:rPr>
        <w:t>108</w:t>
      </w:r>
      <w:r w:rsidR="008D2040" w:rsidRPr="00DB58E9">
        <w:rPr>
          <w:b/>
          <w:bCs/>
          <w:color w:val="000000"/>
          <w:vertAlign w:val="superscript"/>
          <w:lang w:val="ro-MD"/>
        </w:rPr>
        <w:t>4</w:t>
      </w:r>
      <w:r w:rsidRPr="005639F4">
        <w:rPr>
          <w:color w:val="000000"/>
          <w:lang w:val="ro-MD"/>
        </w:rPr>
        <w:t xml:space="preserve"> cu următorul cuprins:</w:t>
      </w:r>
    </w:p>
    <w:p w14:paraId="5C61F2EE" w14:textId="1E0C8ECD" w:rsidR="008D2040" w:rsidRPr="005639F4" w:rsidRDefault="00853CC6" w:rsidP="008D2040">
      <w:pPr>
        <w:pStyle w:val="Heading2"/>
        <w:spacing w:after="120"/>
        <w:rPr>
          <w:lang w:val="ro-MD"/>
        </w:rPr>
      </w:pPr>
      <w:r w:rsidRPr="005639F4">
        <w:rPr>
          <w:lang w:val="ro-MD"/>
        </w:rPr>
        <w:t>,,</w:t>
      </w:r>
      <w:r w:rsidR="008D2040" w:rsidRPr="005639F4">
        <w:rPr>
          <w:b/>
          <w:bCs w:val="0"/>
          <w:lang w:val="ro-MD"/>
        </w:rPr>
        <w:t>Articolul 108</w:t>
      </w:r>
      <w:r w:rsidR="008D2040" w:rsidRPr="005639F4">
        <w:rPr>
          <w:b/>
          <w:bCs w:val="0"/>
          <w:vertAlign w:val="superscript"/>
          <w:lang w:val="ro-MD"/>
        </w:rPr>
        <w:t>2</w:t>
      </w:r>
      <w:r w:rsidR="008D2040" w:rsidRPr="005639F4">
        <w:rPr>
          <w:b/>
          <w:bCs w:val="0"/>
          <w:lang w:val="ro-MD"/>
        </w:rPr>
        <w:t>.</w:t>
      </w:r>
      <w:r w:rsidR="008D2040" w:rsidRPr="005639F4">
        <w:rPr>
          <w:lang w:val="ro-MD"/>
        </w:rPr>
        <w:t xml:space="preserve"> Obligația de stocare a gazelor naturale </w:t>
      </w:r>
    </w:p>
    <w:p w14:paraId="34B17EA3" w14:textId="271B3933" w:rsidR="008D2040" w:rsidRPr="005639F4" w:rsidRDefault="008D2040" w:rsidP="008D2040">
      <w:pPr>
        <w:pStyle w:val="Heading2"/>
        <w:spacing w:after="120"/>
        <w:rPr>
          <w:lang w:val="ro-MD"/>
        </w:rPr>
      </w:pPr>
      <w:r w:rsidRPr="005639F4">
        <w:rPr>
          <w:lang w:val="ro-MD"/>
        </w:rPr>
        <w:t>(1)</w:t>
      </w:r>
      <w:r w:rsidRPr="005639F4">
        <w:rPr>
          <w:lang w:val="ro-MD"/>
        </w:rPr>
        <w:tab/>
        <w:t xml:space="preserve">În vederea atenuării </w:t>
      </w:r>
      <w:bookmarkStart w:id="17" w:name="_Hlk145030605"/>
      <w:r w:rsidR="00420AAF" w:rsidRPr="00420AAF">
        <w:rPr>
          <w:lang w:val="ro-MD"/>
        </w:rPr>
        <w:t>maj</w:t>
      </w:r>
      <w:r w:rsidR="00420AAF">
        <w:rPr>
          <w:lang w:val="ro-MD"/>
        </w:rPr>
        <w:t>o</w:t>
      </w:r>
      <w:r w:rsidR="00420AAF" w:rsidRPr="00420AAF">
        <w:rPr>
          <w:lang w:val="ro-MD"/>
        </w:rPr>
        <w:t xml:space="preserve">rărilor </w:t>
      </w:r>
      <w:r w:rsidR="00420AAF">
        <w:rPr>
          <w:lang w:val="ro-MD"/>
        </w:rPr>
        <w:t>bruște</w:t>
      </w:r>
      <w:r w:rsidR="00420AAF" w:rsidRPr="00420AAF">
        <w:rPr>
          <w:lang w:val="ro-MD"/>
        </w:rPr>
        <w:t xml:space="preserve"> a prețurilor</w:t>
      </w:r>
      <w:r w:rsidR="00420AAF" w:rsidRPr="00420AAF" w:rsidDel="00420AAF">
        <w:rPr>
          <w:lang w:val="ro-MD"/>
        </w:rPr>
        <w:t xml:space="preserve"> </w:t>
      </w:r>
      <w:bookmarkEnd w:id="17"/>
      <w:r w:rsidRPr="005639F4">
        <w:rPr>
          <w:lang w:val="ro-MD"/>
        </w:rPr>
        <w:t>pentru gazele naturale și a asigurării funcționării sigure și fiabile a pieței gazelor naturale, în spiritul solidarității cu țările părți ale Comunității Energetice și statele membre ale Uniunii Europene, Guvernul impune prin hotărâre unui furnizor de gaze naturale sau unui trader, care dispune de experiență în efectuarea tranzacțiilor cu gaze naturale și stocarea acestora (în continuare – titularul obligației de stocare), obligația privind stocare a unei anumite cantități de gaze naturale în instalațiile de stocare din țări părți ale Comunității Energetice și/sau din statele membre ale Uniunii Europene (în continuare – obligația de stocare). Obligația de stocare poate fi impusă inclusiv entității pentru crearea și menținerea stocurilor de securitate, care ține evidență separată a stocurilor respective. Obligația de stocare prevăzută la acest articol reprezintă o obligație impusă în interesul economic general.</w:t>
      </w:r>
    </w:p>
    <w:p w14:paraId="1853F574" w14:textId="77777777" w:rsidR="008D2040" w:rsidRPr="005639F4" w:rsidRDefault="008D2040" w:rsidP="008D2040">
      <w:pPr>
        <w:pStyle w:val="Heading2"/>
        <w:spacing w:after="120"/>
        <w:rPr>
          <w:lang w:val="ro-MD"/>
        </w:rPr>
      </w:pPr>
      <w:r w:rsidRPr="005639F4">
        <w:rPr>
          <w:lang w:val="ro-MD"/>
        </w:rPr>
        <w:t>(2)</w:t>
      </w:r>
      <w:r w:rsidRPr="005639F4">
        <w:rPr>
          <w:lang w:val="ro-MD"/>
        </w:rPr>
        <w:tab/>
        <w:t>Cantitatea de gaze naturale care face obiectul obligației de stocare se stabilește anual de către Guvern până la 30 aprilie, în baza propunerii organului central de specialitate al administrației publice în domeniul energeticii, conform calculelor efectuate de Agenție, reieșind din cantitatea totală de gaze naturale ce necesită a fi constituită în calitate de stocuri în instalațiile de stocare în conformitate cu art. 4, alin. (2</w:t>
      </w:r>
      <w:r w:rsidRPr="0091228B">
        <w:rPr>
          <w:vertAlign w:val="superscript"/>
          <w:lang w:val="ro-MD"/>
        </w:rPr>
        <w:t>1</w:t>
      </w:r>
      <w:r w:rsidRPr="005639F4">
        <w:rPr>
          <w:lang w:val="ro-MD"/>
        </w:rPr>
        <w:t>), din care se deduce cantitatea de gaze naturale stocată în calitate de stocuri de securitate în condițiile stabilite la art. 108</w:t>
      </w:r>
      <w:r w:rsidRPr="0091228B">
        <w:rPr>
          <w:vertAlign w:val="superscript"/>
          <w:lang w:val="ro-MD"/>
        </w:rPr>
        <w:t>1</w:t>
      </w:r>
      <w:r w:rsidRPr="005639F4">
        <w:rPr>
          <w:lang w:val="ro-MD"/>
        </w:rPr>
        <w:t>, precum și ținând cont de principiul stabilit la alin. (3). Titularul obligației de stocare asigură crearea stocurilor de gaze naturale care face obiectul obligației de stocare până la 1 octombrie, cu posibilitatea utilizării începând cu 1 noiembrie.</w:t>
      </w:r>
    </w:p>
    <w:p w14:paraId="67FC2C7E" w14:textId="77777777" w:rsidR="008D2040" w:rsidRPr="005639F4" w:rsidRDefault="008D2040" w:rsidP="008D2040">
      <w:pPr>
        <w:pStyle w:val="Heading2"/>
        <w:spacing w:after="120"/>
        <w:rPr>
          <w:lang w:val="ro-MD"/>
        </w:rPr>
      </w:pPr>
      <w:r w:rsidRPr="005639F4">
        <w:rPr>
          <w:lang w:val="ro-MD"/>
        </w:rPr>
        <w:t>(3)</w:t>
      </w:r>
      <w:r w:rsidRPr="005639F4">
        <w:rPr>
          <w:lang w:val="ro-MD"/>
        </w:rPr>
        <w:tab/>
        <w:t>În cazul în care capacitatea de transport a interconexiunilor existente sau alte limitări de ordin tehnic nu permit utilizarea integrală, în perioada 1 noiembrie – 31 martie, a stocurilor de gaze naturale ce urmează a fi create în cadrul obligației de stocare, se va asigura doar stocarea cantităților de gaze naturale posibil a fi utilizate din punct de vedere tehnic.</w:t>
      </w:r>
    </w:p>
    <w:p w14:paraId="5043D74E" w14:textId="77777777" w:rsidR="008D2040" w:rsidRPr="005639F4" w:rsidRDefault="008D2040" w:rsidP="008D2040">
      <w:pPr>
        <w:pStyle w:val="Heading2"/>
        <w:spacing w:after="120"/>
        <w:rPr>
          <w:lang w:val="ro-MD"/>
        </w:rPr>
      </w:pPr>
      <w:r w:rsidRPr="005639F4">
        <w:rPr>
          <w:lang w:val="ro-MD"/>
        </w:rPr>
        <w:t xml:space="preserve">La realizarea obligației de stocare, inclusiv la alegerea instalațiilor de stocare care urmează a fi utilizate pentru crearea stocurilor de gaze naturale, titularul obligației de stocare tine cont de limitările de ordin tehnic care pot afecta livrarea gazelor naturale stocate, inclusiv de capacitatea de stocare disponibilă a instalațiilor de stocare, capacitatea tehnică a interconexiunilor cu țara pe teritoriul căreia sunt amplasate instalațiile de stocare respective, precum  și de capacitățile de extracție, raportate la consumul zilnic mediu pentru perioada 1 noiembrie – 31 martie din ultimii 5 ani calendaristici. </w:t>
      </w:r>
    </w:p>
    <w:p w14:paraId="55A7BD00" w14:textId="77777777" w:rsidR="008D2040" w:rsidRPr="005639F4" w:rsidRDefault="008D2040" w:rsidP="008D2040">
      <w:pPr>
        <w:pStyle w:val="Heading2"/>
        <w:spacing w:after="120"/>
        <w:rPr>
          <w:lang w:val="ro-MD"/>
        </w:rPr>
      </w:pPr>
      <w:r w:rsidRPr="005639F4">
        <w:rPr>
          <w:lang w:val="ro-MD"/>
        </w:rPr>
        <w:t>(4)</w:t>
      </w:r>
      <w:r w:rsidRPr="005639F4">
        <w:rPr>
          <w:lang w:val="ro-MD"/>
        </w:rPr>
        <w:tab/>
        <w:t xml:space="preserve">În cazul în care Guvernul decide crearea de stocuri de combustibil alternativ de către anumiți participanți la piața gazelor naturale sau autorități publice, care pot fi utilizate pentru a înlocui consumul </w:t>
      </w:r>
      <w:r w:rsidRPr="005639F4">
        <w:rPr>
          <w:lang w:val="ro-MD"/>
        </w:rPr>
        <w:lastRenderedPageBreak/>
        <w:t>de gaze naturale, obligația de stocare poate fi redusă în mod echivalent și se consideră a fi îndeplinită parțial de obligația echivalentă de a stoca alți combustibili decât gazele naturale.</w:t>
      </w:r>
    </w:p>
    <w:p w14:paraId="1F0A97E5" w14:textId="77777777" w:rsidR="008D2040" w:rsidRPr="005639F4" w:rsidRDefault="008D2040" w:rsidP="008D2040">
      <w:pPr>
        <w:pStyle w:val="Heading2"/>
        <w:spacing w:after="120"/>
        <w:rPr>
          <w:lang w:val="ro-MD"/>
        </w:rPr>
      </w:pPr>
      <w:r w:rsidRPr="005639F4">
        <w:rPr>
          <w:lang w:val="ro-MD"/>
        </w:rPr>
        <w:t>Reducerea obligației de stocare se aplică în măsura în care obligația respectivă nu poate fi executată din motive ce țin de existența unor limitări de ordin tehnic sau din motive ce țin de existența unor riscuri majore în ceea ce privește asigurarea continuității livrării gazelor naturale prin interconexiuni în cantitățile necesare sau la parametrii de calitate stabiliți.</w:t>
      </w:r>
    </w:p>
    <w:p w14:paraId="7471FF6F" w14:textId="77777777" w:rsidR="008D2040" w:rsidRPr="005639F4" w:rsidRDefault="008D2040" w:rsidP="008D2040">
      <w:pPr>
        <w:pStyle w:val="Heading2"/>
        <w:spacing w:after="120"/>
        <w:rPr>
          <w:lang w:val="ro-MD"/>
        </w:rPr>
      </w:pPr>
      <w:r w:rsidRPr="005639F4">
        <w:rPr>
          <w:lang w:val="ro-MD"/>
        </w:rPr>
        <w:t>(5)</w:t>
      </w:r>
      <w:r w:rsidRPr="005639F4">
        <w:rPr>
          <w:lang w:val="ro-MD"/>
        </w:rPr>
        <w:tab/>
        <w:t>Organul central de specialitate al administrației publice în domeniul energeticii notifică Secretariatul Comunității Energetice despre existența circumstanțelor prevăzute în prezentul alineat și despre intenția de a reduce cantitatea de gaze naturale, care face obiectul obligației de stocare, prin înlocuirea acesteia cu obligația echivalentă de a stoca alți combustibili decât gazele naturale.</w:t>
      </w:r>
    </w:p>
    <w:p w14:paraId="54613DF5" w14:textId="77777777" w:rsidR="008D2040" w:rsidRPr="005639F4" w:rsidRDefault="008D2040" w:rsidP="008D2040">
      <w:pPr>
        <w:pStyle w:val="Heading2"/>
        <w:spacing w:after="120"/>
        <w:rPr>
          <w:lang w:val="ro-MD"/>
        </w:rPr>
      </w:pPr>
      <w:r w:rsidRPr="005639F4">
        <w:rPr>
          <w:b/>
          <w:bCs w:val="0"/>
          <w:lang w:val="ro-MD"/>
        </w:rPr>
        <w:t>Articolul 108</w:t>
      </w:r>
      <w:r w:rsidRPr="005639F4">
        <w:rPr>
          <w:b/>
          <w:bCs w:val="0"/>
          <w:vertAlign w:val="superscript"/>
          <w:lang w:val="ro-MD"/>
        </w:rPr>
        <w:t>3</w:t>
      </w:r>
      <w:r w:rsidRPr="005639F4">
        <w:rPr>
          <w:b/>
          <w:bCs w:val="0"/>
          <w:lang w:val="ro-MD"/>
        </w:rPr>
        <w:t>.</w:t>
      </w:r>
      <w:r w:rsidRPr="005639F4">
        <w:rPr>
          <w:lang w:val="ro-MD"/>
        </w:rPr>
        <w:t xml:space="preserve"> Realizarea obligației de stocare a gazelor naturale</w:t>
      </w:r>
    </w:p>
    <w:p w14:paraId="3192CAEE" w14:textId="77777777" w:rsidR="008D2040" w:rsidRPr="005639F4" w:rsidRDefault="008D2040" w:rsidP="008D2040">
      <w:pPr>
        <w:pStyle w:val="Heading2"/>
        <w:spacing w:after="120"/>
        <w:rPr>
          <w:lang w:val="ro-MD"/>
        </w:rPr>
      </w:pPr>
      <w:r w:rsidRPr="005639F4">
        <w:rPr>
          <w:lang w:val="ro-MD"/>
        </w:rPr>
        <w:t>(1)</w:t>
      </w:r>
      <w:r w:rsidRPr="005639F4">
        <w:rPr>
          <w:lang w:val="ro-MD"/>
        </w:rPr>
        <w:tab/>
        <w:t xml:space="preserve">Titularul obligației de stocare achiziționează gazele naturale destinate executării obligației de stocare prin procedură competitivă de achiziție sau cu respectarea regulilor utilizate pe piețele de gaze naturale, pe platformele de tranzacționare pe care se achiziționează gazele naturale. În mod excepțional, titularul obligației de stocare poate achiziționa gaze naturale prin intermediul unor contracte negociate direct, cu condiția demonstrării către Agenție a competitivității prețului de achiziție în baza unor contracte negociate direct față de procedura competitivă de achiziție. </w:t>
      </w:r>
    </w:p>
    <w:p w14:paraId="677FC7A7" w14:textId="5A6E1432" w:rsidR="008D2040" w:rsidRPr="005639F4" w:rsidRDefault="008D2040" w:rsidP="008D2040">
      <w:pPr>
        <w:pStyle w:val="Heading2"/>
        <w:spacing w:after="120"/>
        <w:rPr>
          <w:lang w:val="ro-MD"/>
        </w:rPr>
      </w:pPr>
      <w:r w:rsidRPr="005639F4">
        <w:rPr>
          <w:lang w:val="ro-MD"/>
        </w:rPr>
        <w:t>(2)</w:t>
      </w:r>
      <w:r w:rsidRPr="005639F4">
        <w:rPr>
          <w:lang w:val="ro-MD"/>
        </w:rPr>
        <w:tab/>
        <w:t xml:space="preserve">În vederea executării obligației prevăzute de prezentul articol, titularul obligației de stocare întreprinde acțiunile necesare pentru a rezerva capacitatea în instalațiile de stocare și capacitatea de transport la punctele de interconectare transfrontaliere, precum și încheie acordurile relevante cu operatorii </w:t>
      </w:r>
      <w:r w:rsidR="004160E5" w:rsidRPr="004160E5">
        <w:rPr>
          <w:lang w:val="ro-MD"/>
        </w:rPr>
        <w:t>sistemelor de transport, operatorii instalațiilor de stocare și/sau</w:t>
      </w:r>
      <w:r w:rsidR="004160E5" w:rsidRPr="004160E5" w:rsidDel="004160E5">
        <w:rPr>
          <w:lang w:val="ro-MD"/>
        </w:rPr>
        <w:t xml:space="preserve"> </w:t>
      </w:r>
      <w:r w:rsidRPr="005639F4">
        <w:rPr>
          <w:lang w:val="ro-MD"/>
        </w:rPr>
        <w:t>cu alți participanți la piața gazelor naturale din țările părți ale Comunității Energetice și/sau din Statele Membre ale Uniunii Europene în care există astfel de instalații de stocare.</w:t>
      </w:r>
    </w:p>
    <w:p w14:paraId="2C1B3E8A" w14:textId="77777777" w:rsidR="008D2040" w:rsidRPr="005639F4" w:rsidRDefault="008D2040" w:rsidP="008D2040">
      <w:pPr>
        <w:pStyle w:val="Heading2"/>
        <w:spacing w:after="120"/>
        <w:rPr>
          <w:lang w:val="ro-MD"/>
        </w:rPr>
      </w:pPr>
      <w:r w:rsidRPr="005639F4">
        <w:rPr>
          <w:lang w:val="ro-MD"/>
        </w:rPr>
        <w:t>(3)</w:t>
      </w:r>
      <w:r w:rsidRPr="005639F4">
        <w:rPr>
          <w:lang w:val="ro-MD"/>
        </w:rPr>
        <w:tab/>
        <w:t>Titularul obligației de stocare este obligat să țină evidența separată a tranzacțiilor încheiate în legătură cu executarea obligației de stocare și să informeze Guvernul și Agenția în legătură cu fiecare tranzacție încheiată, cu prezentarea documentelor aferente, la cererea acestora. Informațiile privind tranzacțiile încheiate vor include fără a se limita:</w:t>
      </w:r>
    </w:p>
    <w:p w14:paraId="2C3B0B0D" w14:textId="4C09A49F" w:rsidR="008D2040" w:rsidRPr="005639F4" w:rsidRDefault="00305749" w:rsidP="008D2040">
      <w:pPr>
        <w:pStyle w:val="Heading2"/>
        <w:spacing w:after="120"/>
        <w:rPr>
          <w:lang w:val="ro-MD"/>
        </w:rPr>
      </w:pPr>
      <w:r>
        <w:rPr>
          <w:lang w:val="ro-MD"/>
        </w:rPr>
        <w:t>a)</w:t>
      </w:r>
      <w:r w:rsidRPr="005639F4">
        <w:rPr>
          <w:lang w:val="ro-MD"/>
        </w:rPr>
        <w:t xml:space="preserve"> </w:t>
      </w:r>
      <w:r w:rsidR="008D2040" w:rsidRPr="005639F4">
        <w:rPr>
          <w:lang w:val="ro-MD"/>
        </w:rPr>
        <w:t>cantitatea gazelor naturale procurate;</w:t>
      </w:r>
    </w:p>
    <w:p w14:paraId="7023C02C" w14:textId="28FD352A" w:rsidR="008D2040" w:rsidRPr="005639F4" w:rsidRDefault="00305749" w:rsidP="008D2040">
      <w:pPr>
        <w:pStyle w:val="Heading2"/>
        <w:spacing w:after="120"/>
        <w:rPr>
          <w:lang w:val="ro-MD"/>
        </w:rPr>
      </w:pPr>
      <w:r>
        <w:rPr>
          <w:lang w:val="ro-MD"/>
        </w:rPr>
        <w:t>b)</w:t>
      </w:r>
      <w:r w:rsidRPr="005639F4">
        <w:rPr>
          <w:lang w:val="ro-MD"/>
        </w:rPr>
        <w:t xml:space="preserve"> </w:t>
      </w:r>
      <w:r w:rsidR="008D2040" w:rsidRPr="005639F4">
        <w:rPr>
          <w:lang w:val="ro-MD"/>
        </w:rPr>
        <w:t>prețul de achiziție;</w:t>
      </w:r>
    </w:p>
    <w:p w14:paraId="269038A5" w14:textId="14ED5817" w:rsidR="008D2040" w:rsidRPr="005639F4" w:rsidRDefault="00305749" w:rsidP="008D2040">
      <w:pPr>
        <w:pStyle w:val="Heading2"/>
        <w:spacing w:after="120"/>
        <w:rPr>
          <w:lang w:val="ro-MD"/>
        </w:rPr>
      </w:pPr>
      <w:r>
        <w:rPr>
          <w:lang w:val="ro-MD"/>
        </w:rPr>
        <w:t>c)</w:t>
      </w:r>
      <w:r w:rsidRPr="005639F4">
        <w:rPr>
          <w:lang w:val="ro-MD"/>
        </w:rPr>
        <w:t xml:space="preserve"> </w:t>
      </w:r>
      <w:r w:rsidR="008D2040" w:rsidRPr="005639F4">
        <w:rPr>
          <w:lang w:val="ro-MD"/>
        </w:rPr>
        <w:t>vânzătorul;</w:t>
      </w:r>
    </w:p>
    <w:p w14:paraId="05D9D1B6" w14:textId="24D1D1F3" w:rsidR="008D2040" w:rsidRPr="005639F4" w:rsidRDefault="00305749" w:rsidP="008D2040">
      <w:pPr>
        <w:pStyle w:val="Heading2"/>
        <w:spacing w:after="120"/>
        <w:rPr>
          <w:lang w:val="ro-MD"/>
        </w:rPr>
      </w:pPr>
      <w:r>
        <w:rPr>
          <w:lang w:val="ro-MD"/>
        </w:rPr>
        <w:t>d)</w:t>
      </w:r>
      <w:r w:rsidRPr="005639F4">
        <w:rPr>
          <w:lang w:val="ro-MD"/>
        </w:rPr>
        <w:t xml:space="preserve"> </w:t>
      </w:r>
      <w:r w:rsidR="00420AAF" w:rsidRPr="00420AAF">
        <w:rPr>
          <w:lang w:val="ro-MD"/>
        </w:rPr>
        <w:t>acordurile aferente privind transportul și stocarea gazelor naturale</w:t>
      </w:r>
      <w:r w:rsidR="008D2040" w:rsidRPr="005639F4">
        <w:rPr>
          <w:lang w:val="ro-MD"/>
        </w:rPr>
        <w:t>;</w:t>
      </w:r>
    </w:p>
    <w:p w14:paraId="104ED656" w14:textId="20702C53" w:rsidR="008D2040" w:rsidRPr="005639F4" w:rsidRDefault="00305749" w:rsidP="008D2040">
      <w:pPr>
        <w:pStyle w:val="Heading2"/>
        <w:spacing w:after="120"/>
        <w:rPr>
          <w:lang w:val="ro-MD"/>
        </w:rPr>
      </w:pPr>
      <w:r>
        <w:rPr>
          <w:lang w:val="ro-MD"/>
        </w:rPr>
        <w:t>e)</w:t>
      </w:r>
      <w:r w:rsidRPr="005639F4">
        <w:rPr>
          <w:lang w:val="ro-MD"/>
        </w:rPr>
        <w:t xml:space="preserve"> </w:t>
      </w:r>
      <w:r w:rsidR="008D2040" w:rsidRPr="005639F4">
        <w:rPr>
          <w:lang w:val="ro-MD"/>
        </w:rPr>
        <w:t>alte date relevante.</w:t>
      </w:r>
    </w:p>
    <w:p w14:paraId="3B8162F4" w14:textId="0A6125DA" w:rsidR="008D2040" w:rsidRPr="005639F4" w:rsidRDefault="008D2040" w:rsidP="008D2040">
      <w:pPr>
        <w:pStyle w:val="Heading2"/>
        <w:spacing w:after="120"/>
        <w:rPr>
          <w:lang w:val="ro-MD"/>
        </w:rPr>
      </w:pPr>
      <w:r w:rsidRPr="005639F4">
        <w:rPr>
          <w:lang w:val="ro-MD"/>
        </w:rPr>
        <w:t>(4)</w:t>
      </w:r>
      <w:r w:rsidRPr="005639F4">
        <w:rPr>
          <w:lang w:val="ro-MD"/>
        </w:rPr>
        <w:tab/>
        <w:t xml:space="preserve"> Costurile legate de crearea și menținerea stocurilor de gaze naturale care fac obiectul obligației de stocare includ costul gazelor naturale, costul contractării serviciului de stocare, costurile aferente eliberării și transportării stocurilor respective, precum și alte costuri ale titularului obligației de stocare. Pentru realizarea obligației stabilite în prezentul articol, titularul obligației de stocare poate utiliza resurse proprii sau poate beneficia de împrumuturi externe contractate direct de către acesta – surse financiare recreditate din contul împrumuturilor de stat externe contractate de Guvern în numele Republicii Moldova, şi/sau de resurse financiare alocate din bugetul de stat, cu recuperarea acestora după punerea în circulație a gazelor naturale în conformitate cu alin. (5) - (12). Pentru realizarea obligației de stocare, titularul obligației de stocare poate beneficia de granturi ori de alte surse nerambursabile, care nu se iau în </w:t>
      </w:r>
      <w:r w:rsidR="00305749" w:rsidRPr="005639F4">
        <w:rPr>
          <w:lang w:val="ro-MD"/>
        </w:rPr>
        <w:t>considera</w:t>
      </w:r>
      <w:r w:rsidR="00305749">
        <w:rPr>
          <w:lang w:val="ro-MD"/>
        </w:rPr>
        <w:t>re</w:t>
      </w:r>
      <w:r w:rsidR="00305749" w:rsidRPr="005639F4">
        <w:rPr>
          <w:lang w:val="ro-MD"/>
        </w:rPr>
        <w:t xml:space="preserve"> </w:t>
      </w:r>
      <w:r w:rsidRPr="005639F4">
        <w:rPr>
          <w:lang w:val="ro-MD"/>
        </w:rPr>
        <w:t>la stabilirea de către Agenție a prețului reglementat prevăzut la alin. (7).</w:t>
      </w:r>
    </w:p>
    <w:p w14:paraId="6DBE0FF1" w14:textId="77777777" w:rsidR="008D2040" w:rsidRPr="005639F4" w:rsidRDefault="008D2040" w:rsidP="008D2040">
      <w:pPr>
        <w:pStyle w:val="Heading2"/>
        <w:spacing w:after="120"/>
        <w:rPr>
          <w:lang w:val="ro-MD"/>
        </w:rPr>
      </w:pPr>
      <w:r w:rsidRPr="005639F4">
        <w:rPr>
          <w:lang w:val="ro-MD"/>
        </w:rPr>
        <w:t>(5)</w:t>
      </w:r>
      <w:r w:rsidRPr="005639F4">
        <w:rPr>
          <w:lang w:val="ro-MD"/>
        </w:rPr>
        <w:tab/>
        <w:t xml:space="preserve">Gazele naturale stocate în contextul executării obligației de stocare pot fi puse în circulație pe piața gazelor naturale de către titularul obligației de stocare în perioada 1 noiembrie – 31 martie. Cantitatea exactă de gaze naturale care poate fi vândută lunar în perioada respectivă corespunde cu cantitatea de gaze naturale stocată în contextul executării obligației de stocare disponibilă în prima zi a fiecărei luni, împărțită la numărul de luni rămase până la data de 1 aprilie. </w:t>
      </w:r>
    </w:p>
    <w:p w14:paraId="2F768092" w14:textId="77777777" w:rsidR="008D2040" w:rsidRPr="005639F4" w:rsidRDefault="008D2040" w:rsidP="008D2040">
      <w:pPr>
        <w:pStyle w:val="Heading2"/>
        <w:spacing w:after="120"/>
        <w:rPr>
          <w:lang w:val="ro-MD"/>
        </w:rPr>
      </w:pPr>
      <w:r w:rsidRPr="005639F4">
        <w:rPr>
          <w:lang w:val="ro-MD"/>
        </w:rPr>
        <w:lastRenderedPageBreak/>
        <w:t>(6)</w:t>
      </w:r>
      <w:r w:rsidRPr="005639F4">
        <w:rPr>
          <w:lang w:val="ro-MD"/>
        </w:rPr>
        <w:tab/>
        <w:t>Cel târziu până la 10 octombrie a fiecărui an, titularul obligației de stocare expediază tuturor furnizorilor de pe piața cu amănuntul un contract-cadru elaborat după modelul EFET. Furnizorii care furnizează gaze naturale în contextul obligației de serviciu public stabilită la art. 89 semnează contractele-cadru respective până la 20 octombrie. Cantitățile exacte care urmează a fi vândute către fiecare furnizor de pe piața cu amănuntul se comunică ulterior de către titularul obligației de stocare, conform alin. (8).</w:t>
      </w:r>
    </w:p>
    <w:p w14:paraId="702F29CB" w14:textId="301EBBC4" w:rsidR="008D2040" w:rsidRPr="005639F4" w:rsidRDefault="008D2040" w:rsidP="008D2040">
      <w:pPr>
        <w:pStyle w:val="Heading2"/>
        <w:spacing w:after="120"/>
        <w:rPr>
          <w:lang w:val="ro-MD"/>
        </w:rPr>
      </w:pPr>
      <w:r w:rsidRPr="005639F4">
        <w:rPr>
          <w:lang w:val="ro-MD"/>
        </w:rPr>
        <w:t>(7)</w:t>
      </w:r>
      <w:r w:rsidRPr="005639F4">
        <w:rPr>
          <w:lang w:val="ro-MD"/>
        </w:rPr>
        <w:tab/>
      </w:r>
      <w:r w:rsidR="00863A01" w:rsidRPr="00863A01">
        <w:rPr>
          <w:lang w:val="ro-MD"/>
        </w:rPr>
        <w:t>Titularul obligației de stocare este obligat să prezinte Agenției până la data de 1 octombrie a fiecărui an, spre aprobare, cererea privind aprobarea prețului reglementat la care urmează a fi vândute gazele naturale care fac obiectul obligației de stocare (în continuare prețul reglementat al stocurilor de gaze naturale) și calculul motivat și documentat al costurilor sale anuale aferente, pentru anul calendaristic precedent. Agenția aprobă prețul reglementat al stocurilor de gaze naturale și cota de piață care revine fiecărui furnizor de pe piața cu amănuntul în termen de până la 20 octombrie. Hotărârile Agenției prevăzute de prezentul alineat se aprobă în regim de urgență, în conformitate cu articolul 9 alin. (7)”</w:t>
      </w:r>
      <w:r w:rsidRPr="005639F4">
        <w:rPr>
          <w:lang w:val="ro-MD"/>
        </w:rPr>
        <w:t>.</w:t>
      </w:r>
    </w:p>
    <w:p w14:paraId="5C6338E5" w14:textId="3B613BCA" w:rsidR="008D2040" w:rsidRPr="005639F4" w:rsidRDefault="008D2040" w:rsidP="008D2040">
      <w:pPr>
        <w:pStyle w:val="Heading2"/>
        <w:spacing w:after="120"/>
        <w:rPr>
          <w:lang w:val="ro-MD"/>
        </w:rPr>
      </w:pPr>
      <w:r w:rsidRPr="005639F4">
        <w:rPr>
          <w:lang w:val="ro-MD"/>
        </w:rPr>
        <w:t>(8)</w:t>
      </w:r>
      <w:r w:rsidRPr="005639F4">
        <w:rPr>
          <w:lang w:val="ro-MD"/>
        </w:rPr>
        <w:tab/>
        <w:t xml:space="preserve">În termen de </w:t>
      </w:r>
      <w:r w:rsidR="004160E5">
        <w:rPr>
          <w:lang w:val="ro-MD"/>
        </w:rPr>
        <w:t>1</w:t>
      </w:r>
      <w:r w:rsidR="004160E5" w:rsidRPr="005639F4">
        <w:rPr>
          <w:lang w:val="ro-MD"/>
        </w:rPr>
        <w:t xml:space="preserve"> </w:t>
      </w:r>
      <w:r w:rsidRPr="005639F4">
        <w:rPr>
          <w:lang w:val="ro-MD"/>
        </w:rPr>
        <w:t>zi lucrătoare de la aprobarea de către Agenție a hotărârilor prevăzute la alin. (7), și ulterior până la data de 15 a lunii noiembrie și decembrie, titularul obligației de stocare expediază în adresa fiecărui furnizor de pe piața cu amănuntul oferta în care indică prețul reglementat al stocurilor de gaze naturale și cantitățile de gaze naturale propuse pentru achiziționare, distribuite după cum urmează: cantități lunare - pentru perioada noiembrie-decembrie și o cantitate trimestrială pentru perioada ianuarie-martie. La determinarea cantităților ce urmează a fi vândute fiecărui furnizor de pe piața cu amănuntul, titularul obligației de stocare ține cont de cota de piață pe care o deține furnizorul respectiv pe piața gazelor naturale, stabilită de Agenție în conformitate cu alin. (7).</w:t>
      </w:r>
    </w:p>
    <w:p w14:paraId="658A959C" w14:textId="1C3F853C" w:rsidR="008D2040" w:rsidRPr="005639F4" w:rsidRDefault="008D2040" w:rsidP="008D2040">
      <w:pPr>
        <w:pStyle w:val="Heading2"/>
        <w:spacing w:after="120"/>
        <w:rPr>
          <w:lang w:val="ro-MD"/>
        </w:rPr>
      </w:pPr>
      <w:r w:rsidRPr="005639F4">
        <w:rPr>
          <w:lang w:val="ro-MD"/>
        </w:rPr>
        <w:t>(9)</w:t>
      </w:r>
      <w:r w:rsidRPr="005639F4">
        <w:rPr>
          <w:lang w:val="ro-MD"/>
        </w:rPr>
        <w:tab/>
        <w:t xml:space="preserve">În cazul în care decid să achiziționeze gaze naturale de la titularul obligației de stocare, în termen de până la a </w:t>
      </w:r>
      <w:r w:rsidR="004160E5" w:rsidRPr="005639F4">
        <w:rPr>
          <w:lang w:val="ro-MD"/>
        </w:rPr>
        <w:t>2</w:t>
      </w:r>
      <w:r w:rsidR="004160E5">
        <w:rPr>
          <w:lang w:val="ro-MD"/>
        </w:rPr>
        <w:t>5</w:t>
      </w:r>
      <w:r w:rsidRPr="005639F4">
        <w:rPr>
          <w:lang w:val="ro-MD"/>
        </w:rPr>
        <w:t xml:space="preserve">-a zi a lunii octombrie, noiembrie și decembrie, furnizorii de pe piața cu amănuntul a gazelor naturale îl notifică pe acesta, cu privire la intenția de a achiziționa gaze naturale în perioada următoare și încheie, după caz, contracte individuale la contractele-cadru semnate conform alin. (6). </w:t>
      </w:r>
    </w:p>
    <w:p w14:paraId="109A7B82" w14:textId="77777777" w:rsidR="008D2040" w:rsidRPr="005639F4" w:rsidRDefault="008D2040" w:rsidP="008D2040">
      <w:pPr>
        <w:pStyle w:val="Heading2"/>
        <w:spacing w:after="120"/>
        <w:rPr>
          <w:lang w:val="ro-MD"/>
        </w:rPr>
      </w:pPr>
      <w:r w:rsidRPr="005639F4">
        <w:rPr>
          <w:lang w:val="ro-MD"/>
        </w:rPr>
        <w:t>(10)</w:t>
      </w:r>
      <w:r w:rsidRPr="005639F4">
        <w:rPr>
          <w:lang w:val="ro-MD"/>
        </w:rPr>
        <w:tab/>
        <w:t>În cazul în care un furnizor sau mai mulți furnizori de pe piața cu amănuntul a gazelor naturale nu expediază în adresa titularului obligației de stocare notificarea menționată la alin. (9) sau dacă indică în notificarea expediată o cantitate de gaze naturale mai mică decât cea propusă în ofertă, în conformitate cu principiul stabilit la alin. (5), titularul obligației de stocare include cantitatea rămasă disponibilă în ofertele expediate furnizorilor de pe piața cu amănuntul pentru perioadele următoare calculată proporțional cotelor de piață și volumelor menționate în notificările expediate conform alin. (9).</w:t>
      </w:r>
    </w:p>
    <w:p w14:paraId="1180EB0B" w14:textId="1ECAD166" w:rsidR="008D2040" w:rsidRPr="005639F4" w:rsidRDefault="008D2040" w:rsidP="008D2040">
      <w:pPr>
        <w:pStyle w:val="Heading2"/>
        <w:spacing w:after="120"/>
        <w:rPr>
          <w:lang w:val="ro-MD"/>
        </w:rPr>
      </w:pPr>
      <w:r w:rsidRPr="005639F4">
        <w:rPr>
          <w:lang w:val="ro-MD"/>
        </w:rPr>
        <w:t>(11)</w:t>
      </w:r>
      <w:r w:rsidRPr="005639F4">
        <w:rPr>
          <w:lang w:val="ro-MD"/>
        </w:rPr>
        <w:tab/>
        <w:t>În cazul în care, la situația de după 2</w:t>
      </w:r>
      <w:r w:rsidR="00C85CE7">
        <w:rPr>
          <w:lang w:val="ro-MD"/>
        </w:rPr>
        <w:t>5</w:t>
      </w:r>
      <w:r w:rsidRPr="005639F4">
        <w:rPr>
          <w:lang w:val="ro-MD"/>
        </w:rPr>
        <w:t xml:space="preserve"> decembrie, în urma notificărilor depuse de furnizorii de pe piața cu amănuntul, rămân cantități de gaze naturale disponibile, titularul obligației de stocare poate să le vândă, prioritar pe piața de gaze naturale din Republica Moldova, sau pe alte piețe de gaze naturale la care are acces, în condiții transparente și nediscriminatorii și la un preț nu mai mic decât prețul reglementat al stocurilor de gaze naturale, aprobat de Agenție conform alin. (7).</w:t>
      </w:r>
    </w:p>
    <w:p w14:paraId="19C5BD0C" w14:textId="77777777" w:rsidR="008D2040" w:rsidRPr="005639F4" w:rsidRDefault="008D2040" w:rsidP="008D2040">
      <w:pPr>
        <w:pStyle w:val="Heading2"/>
        <w:spacing w:after="120"/>
        <w:rPr>
          <w:lang w:val="ro-MD"/>
        </w:rPr>
      </w:pPr>
      <w:r w:rsidRPr="005639F4">
        <w:rPr>
          <w:lang w:val="ro-MD"/>
        </w:rPr>
        <w:t>(12)</w:t>
      </w:r>
      <w:r w:rsidRPr="005639F4">
        <w:rPr>
          <w:lang w:val="ro-MD"/>
        </w:rPr>
        <w:tab/>
        <w:t>Cantitatea de gaze naturale stocată în contextul executării obligației de stocare, rămasă disponibilă la 1 aprilie urmează a fi menținută în contul stocurilor de gaze naturale care fac obiectul obligației de stocare pentru următoarea perioadă calendaristică. Cantitatea de gaze naturale rămasă disponibilă la expirarea perioadei stabilite la art.114 alin, (18</w:t>
      </w:r>
      <w:r w:rsidRPr="005639F4">
        <w:rPr>
          <w:vertAlign w:val="superscript"/>
          <w:lang w:val="ro-MD"/>
        </w:rPr>
        <w:t>1</w:t>
      </w:r>
      <w:r w:rsidRPr="005639F4">
        <w:rPr>
          <w:lang w:val="ro-MD"/>
        </w:rPr>
        <w:t>) se pune în circulație în condițiile stabilite de Guvern, iar titularul obligației de stocare poate primi compensație financiară conform alin. (15).</w:t>
      </w:r>
    </w:p>
    <w:p w14:paraId="51F223BD" w14:textId="77777777" w:rsidR="008D2040" w:rsidRPr="005639F4" w:rsidRDefault="008D2040" w:rsidP="008D2040">
      <w:pPr>
        <w:pStyle w:val="Heading2"/>
        <w:spacing w:after="120"/>
        <w:rPr>
          <w:lang w:val="ro-MD"/>
        </w:rPr>
      </w:pPr>
      <w:r w:rsidRPr="005639F4">
        <w:rPr>
          <w:lang w:val="ro-MD"/>
        </w:rPr>
        <w:t>(13)</w:t>
      </w:r>
      <w:r w:rsidRPr="005639F4">
        <w:rPr>
          <w:lang w:val="ro-MD"/>
        </w:rPr>
        <w:tab/>
        <w:t>Profitul suplimentar celui reglementat, obținut de titularul obligației de stocare din vânzarea gazelor naturale conform alin. (11) se raportează către Agenție si se utilizează pentru crearea stocurilor de gaze naturale care fac obiectul obligației de stocare în următoarea perioadă calendaristică, pentru reducerea cheltuielilor legate de stocare sau pentru reducerea unei eventuale compensații financiare aplicate conform alin. (15).</w:t>
      </w:r>
    </w:p>
    <w:p w14:paraId="5151F435" w14:textId="77777777" w:rsidR="008D2040" w:rsidRPr="005639F4" w:rsidRDefault="008D2040" w:rsidP="008D2040">
      <w:pPr>
        <w:pStyle w:val="Heading2"/>
        <w:spacing w:after="120"/>
        <w:rPr>
          <w:lang w:val="ro-MD"/>
        </w:rPr>
      </w:pPr>
      <w:r w:rsidRPr="005639F4">
        <w:rPr>
          <w:lang w:val="ro-MD"/>
        </w:rPr>
        <w:t>(14)</w:t>
      </w:r>
      <w:r w:rsidRPr="005639F4">
        <w:rPr>
          <w:lang w:val="ro-MD"/>
        </w:rPr>
        <w:tab/>
        <w:t xml:space="preserve"> În cazul constatării situației de alertă sau de urgență în conformitate cu Regulamentul privind situațiile excepționale în sectorul gazelor naturale, sau în cazul declarării de către Parlament a stării de urgență în conformitate cu art. 12 din Legea nr. 212/2004 privind regimul stării de urgență, de asediu și de război, conform deciziei Comisiei pentru Situații Excepționale a Republicii Moldova, titularul obligației </w:t>
      </w:r>
      <w:r w:rsidRPr="005639F4">
        <w:rPr>
          <w:lang w:val="ro-MD"/>
        </w:rPr>
        <w:lastRenderedPageBreak/>
        <w:t>de stocare pune în circulație pe piața gazelor naturale pe parcursul anului, parțial sau total, cantitatea disponibilă de gaze naturale care fac obiectul obligației de stocare.</w:t>
      </w:r>
    </w:p>
    <w:p w14:paraId="4BC91B98" w14:textId="70046427" w:rsidR="000913DB" w:rsidRPr="007849CA" w:rsidRDefault="008D2040" w:rsidP="00B3650A">
      <w:pPr>
        <w:pStyle w:val="Heading2"/>
        <w:spacing w:after="120"/>
        <w:rPr>
          <w:lang w:val="ro-MD"/>
        </w:rPr>
      </w:pPr>
      <w:r w:rsidRPr="005639F4">
        <w:rPr>
          <w:lang w:val="ro-MD"/>
        </w:rPr>
        <w:t>(15)</w:t>
      </w:r>
      <w:r w:rsidRPr="005639F4">
        <w:rPr>
          <w:lang w:val="ro-MD"/>
        </w:rPr>
        <w:tab/>
        <w:t>Titularul obligației de stocare căruia i-a fost impusă obligația de stocare poate primi stimulente sau compensații financiare pentru deficitul de venituri sau pentru costurile suportate de acesta ca urmare a respectării obligației de stocare, în cazul în care deficitul sau costurile respective nu pot fi acoperite prin veniturile obținute din activitatea desfășurată în legătură cu executarea obligației de stocare. Stimulentele sau compensațiile financiare se stabilesc în conformitate cu mecanismul prevăzut prin Hotărâre de Guvern, în baza calculelor Agenției. În cazul în care stimulentele sau compensația financiară este finanțată printr-o plată inclusă în tariful pentru serviciul de transport sau în facturile emise de operatorii sistemelor de transport pentru prestarea serviciului de transport al gazelor naturale, plata respectivă nu se aplică punctelor de interconectare transfrontaliere.</w:t>
      </w:r>
    </w:p>
    <w:p w14:paraId="6FEBE9FD" w14:textId="77777777" w:rsidR="008D2040" w:rsidRPr="005639F4" w:rsidRDefault="008D2040" w:rsidP="008D2040">
      <w:pPr>
        <w:pStyle w:val="Heading2"/>
        <w:spacing w:after="120"/>
        <w:rPr>
          <w:lang w:val="ro-MD"/>
        </w:rPr>
      </w:pPr>
      <w:r w:rsidRPr="005639F4">
        <w:rPr>
          <w:b/>
          <w:bCs w:val="0"/>
          <w:lang w:val="ro-MD"/>
        </w:rPr>
        <w:t>Articolul 108</w:t>
      </w:r>
      <w:r w:rsidRPr="005639F4">
        <w:rPr>
          <w:b/>
          <w:bCs w:val="0"/>
          <w:vertAlign w:val="superscript"/>
          <w:lang w:val="ro-MD"/>
        </w:rPr>
        <w:t>4</w:t>
      </w:r>
      <w:r w:rsidRPr="005639F4">
        <w:rPr>
          <w:b/>
          <w:bCs w:val="0"/>
          <w:lang w:val="ro-MD"/>
        </w:rPr>
        <w:t>.</w:t>
      </w:r>
      <w:r w:rsidRPr="005639F4">
        <w:rPr>
          <w:lang w:val="ro-MD"/>
        </w:rPr>
        <w:t xml:space="preserve"> Mecanismul de partajare a eforturilor pentru îndeplinirea obiectivului de creare a stocurilor </w:t>
      </w:r>
    </w:p>
    <w:p w14:paraId="487C8A51" w14:textId="31E9B0B5" w:rsidR="008D2040" w:rsidRPr="005639F4" w:rsidRDefault="008D2040" w:rsidP="008D2040">
      <w:pPr>
        <w:pStyle w:val="Heading2"/>
        <w:spacing w:after="120"/>
        <w:rPr>
          <w:lang w:val="ro-MD"/>
        </w:rPr>
      </w:pPr>
      <w:r w:rsidRPr="005639F4">
        <w:rPr>
          <w:lang w:val="ro-MD"/>
        </w:rPr>
        <w:t>(1) La decizia Guvernului, obligația de stocare prevăzută la art. 108</w:t>
      </w:r>
      <w:r w:rsidRPr="007D790C">
        <w:rPr>
          <w:vertAlign w:val="superscript"/>
          <w:lang w:val="ro-MD"/>
        </w:rPr>
        <w:t>2</w:t>
      </w:r>
      <w:r w:rsidRPr="005639F4">
        <w:rPr>
          <w:lang w:val="ro-MD"/>
        </w:rPr>
        <w:t xml:space="preserve"> poate fi înlocuită integral sau parțial prin intermediul unui mecanism de partajare a eforturilor cu una sau mai multe țări părți ale Comunității Energetice, state membre ale Uniunii Europene care dispun de instalații de stocare a gazelor naturale (în continuare mecanismul de partajare), stabilit într-un tratat interstatal sau interinstituțional încheiat în acest sens.</w:t>
      </w:r>
    </w:p>
    <w:p w14:paraId="6CD3258E" w14:textId="77777777" w:rsidR="008D2040" w:rsidRPr="005639F4" w:rsidRDefault="008D2040" w:rsidP="008D2040">
      <w:pPr>
        <w:pStyle w:val="Heading2"/>
        <w:spacing w:after="120"/>
        <w:rPr>
          <w:lang w:val="ro-MD"/>
        </w:rPr>
      </w:pPr>
      <w:r w:rsidRPr="005639F4">
        <w:rPr>
          <w:lang w:val="ro-MD"/>
        </w:rPr>
        <w:t>(2) La elaborarea mecanismului de partajare, Guvernul ține cont de informațiile relevante ale celei mai recente evaluări a riscurilor efectuate în conformitate cu cerințele stabilite în Regulamentul privind situațiile excepționale în sectorul gazelor naturale, precum și de următoarele:</w:t>
      </w:r>
    </w:p>
    <w:p w14:paraId="7B54BA82" w14:textId="77777777" w:rsidR="008D2040" w:rsidRPr="005639F4" w:rsidRDefault="008D2040" w:rsidP="008D2040">
      <w:pPr>
        <w:pStyle w:val="Heading2"/>
        <w:spacing w:after="120"/>
        <w:rPr>
          <w:lang w:val="ro-MD"/>
        </w:rPr>
      </w:pPr>
      <w:r w:rsidRPr="005639F4">
        <w:rPr>
          <w:lang w:val="ro-MD"/>
        </w:rPr>
        <w:t>a) costul sprijinului financiar pentru îndeplinirea obiectivului de creare a stocurilor de gaze naturale, stabilit pentru țara parte a Comunității Energetice, statul membru al Uniunii Europene pe teritoriul căreia/căruia sunt amplasate instalațiile de stocare, excluzând alte costuri legate de îndeplinirea oricăror obligații ce țin de crearea stocurilor în scopuri strategice;</w:t>
      </w:r>
    </w:p>
    <w:p w14:paraId="7C840C3A" w14:textId="77777777" w:rsidR="008D2040" w:rsidRPr="005639F4" w:rsidRDefault="008D2040" w:rsidP="008D2040">
      <w:pPr>
        <w:pStyle w:val="Heading2"/>
        <w:spacing w:after="120"/>
        <w:rPr>
          <w:lang w:val="ro-MD"/>
        </w:rPr>
      </w:pPr>
      <w:r w:rsidRPr="005639F4">
        <w:rPr>
          <w:lang w:val="ro-MD"/>
        </w:rPr>
        <w:t>b) volumele de gaze naturale necesare pentru a satisface cererea consumatorilor protejați, în cazurile stabilite la articolul 103, alin. (4), lit. b);</w:t>
      </w:r>
    </w:p>
    <w:p w14:paraId="70D608C6" w14:textId="1486BCDE" w:rsidR="008D2040" w:rsidRPr="005639F4" w:rsidRDefault="008D2040" w:rsidP="008D2040">
      <w:pPr>
        <w:pStyle w:val="Heading2"/>
        <w:spacing w:after="120"/>
        <w:rPr>
          <w:lang w:val="ro-MD"/>
        </w:rPr>
      </w:pPr>
      <w:r w:rsidRPr="005639F4">
        <w:rPr>
          <w:lang w:val="ro-MD"/>
        </w:rPr>
        <w:t>c) limitările de ordin tehnic, inclusiv capacitatea de stocare disponibilă a instalațiilor de stocare, capacitatea tehnică transfrontalieră de transport și capacitățile de extracție.</w:t>
      </w:r>
    </w:p>
    <w:p w14:paraId="27015ABC" w14:textId="4E0A797F" w:rsidR="00853CC6" w:rsidRPr="005639F4" w:rsidRDefault="008D2040" w:rsidP="008D2040">
      <w:pPr>
        <w:pStyle w:val="Heading2"/>
        <w:spacing w:after="120"/>
        <w:ind w:firstLine="540"/>
      </w:pPr>
      <w:r w:rsidRPr="005639F4">
        <w:rPr>
          <w:lang w:val="ro-MD"/>
        </w:rPr>
        <w:t>(3) Organul central de specialitate al administrației publice în domeniul energeticii notifică Secretariatul Comunității Energetice și Grupul de coordonare privind securitatea aprovizionării cu gaze naturale din</w:t>
      </w:r>
      <w:r w:rsidR="00DE139F">
        <w:rPr>
          <w:lang w:val="ro-MD"/>
        </w:rPr>
        <w:t xml:space="preserve"> cadrul Comunității Energetice </w:t>
      </w:r>
      <w:r w:rsidRPr="005639F4">
        <w:rPr>
          <w:lang w:val="ro-MD"/>
        </w:rPr>
        <w:t>cu privire la mecanismul de partajare ce urmează a fi implementat.</w:t>
      </w:r>
      <w:r w:rsidR="00853CC6" w:rsidRPr="005639F4">
        <w:t>”.</w:t>
      </w:r>
    </w:p>
    <w:p w14:paraId="258B1A0D" w14:textId="77777777" w:rsidR="00FA21D5" w:rsidRDefault="00FA21D5" w:rsidP="00B3650A">
      <w:pPr>
        <w:pStyle w:val="ListParagraph"/>
        <w:numPr>
          <w:ilvl w:val="0"/>
          <w:numId w:val="13"/>
        </w:numPr>
        <w:tabs>
          <w:tab w:val="left" w:pos="900"/>
        </w:tabs>
        <w:ind w:left="0" w:firstLine="450"/>
        <w:jc w:val="both"/>
        <w:rPr>
          <w:b/>
          <w:bCs/>
          <w:color w:val="000000"/>
          <w:lang w:val="ro-MD"/>
        </w:rPr>
      </w:pPr>
      <w:r>
        <w:rPr>
          <w:b/>
          <w:bCs/>
          <w:color w:val="000000"/>
          <w:lang w:val="ro-MD" w:eastAsia="en-US"/>
        </w:rPr>
        <w:t>A</w:t>
      </w:r>
      <w:r w:rsidR="00927901" w:rsidRPr="00927901">
        <w:rPr>
          <w:b/>
          <w:bCs/>
          <w:color w:val="000000"/>
          <w:lang w:val="ro-MD" w:eastAsia="en-US"/>
        </w:rPr>
        <w:t>rticolul 113</w:t>
      </w:r>
      <w:r>
        <w:rPr>
          <w:b/>
          <w:bCs/>
          <w:color w:val="000000"/>
          <w:lang w:val="ro-MD" w:eastAsia="en-US"/>
        </w:rPr>
        <w:t>:</w:t>
      </w:r>
    </w:p>
    <w:p w14:paraId="1AFE39C4" w14:textId="56D6F365" w:rsidR="00FD1911" w:rsidRPr="00FA21D5" w:rsidRDefault="00FD1911" w:rsidP="00FD1911">
      <w:pPr>
        <w:pStyle w:val="NormalWeb"/>
        <w:numPr>
          <w:ilvl w:val="0"/>
          <w:numId w:val="40"/>
        </w:numPr>
        <w:shd w:val="clear" w:color="auto" w:fill="FFFFFF"/>
        <w:tabs>
          <w:tab w:val="left" w:pos="540"/>
        </w:tabs>
        <w:spacing w:before="0" w:beforeAutospacing="0" w:after="0" w:afterAutospacing="0"/>
        <w:jc w:val="both"/>
        <w:rPr>
          <w:color w:val="000000"/>
          <w:lang w:val="ro-MD"/>
        </w:rPr>
      </w:pPr>
      <w:r w:rsidRPr="00FA21D5">
        <w:rPr>
          <w:color w:val="000000"/>
          <w:lang w:val="ro-MD"/>
        </w:rPr>
        <w:t>alin. (1) se completează cu lit. f), cu următorul cuprins:</w:t>
      </w:r>
    </w:p>
    <w:p w14:paraId="6A0D709C" w14:textId="77777777" w:rsidR="00FD1911" w:rsidRDefault="00FD1911" w:rsidP="00FD1911">
      <w:pPr>
        <w:spacing w:after="120"/>
        <w:ind w:hanging="86"/>
        <w:jc w:val="both"/>
        <w:rPr>
          <w:rFonts w:ascii="Times New Roman" w:hAnsi="Times New Roman" w:cs="Times New Roman"/>
          <w:b/>
          <w:bCs/>
          <w:color w:val="000000"/>
          <w:sz w:val="24"/>
          <w:szCs w:val="24"/>
          <w:lang w:val="ro-MD"/>
        </w:rPr>
      </w:pPr>
      <w:r>
        <w:rPr>
          <w:rFonts w:ascii="Times New Roman" w:hAnsi="Times New Roman" w:cs="Times New Roman"/>
          <w:color w:val="000000"/>
          <w:sz w:val="24"/>
          <w:szCs w:val="24"/>
          <w:lang w:val="ro-MD"/>
        </w:rPr>
        <w:tab/>
      </w:r>
      <w:r w:rsidRPr="00FA21D5">
        <w:rPr>
          <w:rFonts w:ascii="Times New Roman" w:hAnsi="Times New Roman" w:cs="Times New Roman"/>
          <w:color w:val="000000"/>
          <w:sz w:val="24"/>
          <w:szCs w:val="24"/>
          <w:lang w:val="ro-MD"/>
        </w:rPr>
        <w:t>„f</w:t>
      </w:r>
      <w:r w:rsidRPr="00FD1911">
        <w:rPr>
          <w:rFonts w:ascii="Times New Roman" w:hAnsi="Times New Roman" w:cs="Times New Roman"/>
          <w:color w:val="000000"/>
          <w:sz w:val="24"/>
          <w:szCs w:val="24"/>
          <w:lang w:val="ro-MD"/>
        </w:rPr>
        <w:t xml:space="preserve">) </w:t>
      </w:r>
      <w:r w:rsidRPr="00FD1911">
        <w:rPr>
          <w:rFonts w:ascii="Times New Roman" w:hAnsi="Times New Roman" w:cs="Times New Roman"/>
          <w:sz w:val="24"/>
          <w:szCs w:val="24"/>
          <w:lang w:val="ro-MD"/>
        </w:rPr>
        <w:t>neîndeplinirea, îndeplinirea cu întârziere sau îndeplinirea defectuoasă de către întreprinderile de gaze naturale a obligațiilor stabilite la art. 108</w:t>
      </w:r>
      <w:r w:rsidRPr="00FD1911">
        <w:rPr>
          <w:rFonts w:ascii="Times New Roman" w:hAnsi="Times New Roman" w:cs="Times New Roman"/>
          <w:sz w:val="24"/>
          <w:szCs w:val="24"/>
          <w:vertAlign w:val="superscript"/>
          <w:lang w:val="ro-MD"/>
        </w:rPr>
        <w:t>2</w:t>
      </w:r>
      <w:r w:rsidRPr="00FD1911">
        <w:rPr>
          <w:rFonts w:ascii="Times New Roman" w:hAnsi="Times New Roman" w:cs="Times New Roman"/>
          <w:sz w:val="24"/>
          <w:szCs w:val="24"/>
          <w:lang w:val="ro-MD"/>
        </w:rPr>
        <w:t xml:space="preserve"> - 108</w:t>
      </w:r>
      <w:r w:rsidRPr="00FD1911">
        <w:rPr>
          <w:rFonts w:ascii="Times New Roman" w:hAnsi="Times New Roman" w:cs="Times New Roman"/>
          <w:sz w:val="24"/>
          <w:szCs w:val="24"/>
          <w:vertAlign w:val="superscript"/>
          <w:lang w:val="ro-MD"/>
        </w:rPr>
        <w:t>3</w:t>
      </w:r>
      <w:r w:rsidRPr="00FD1911">
        <w:rPr>
          <w:rFonts w:ascii="Times New Roman" w:hAnsi="Times New Roman" w:cs="Times New Roman"/>
          <w:sz w:val="24"/>
          <w:szCs w:val="24"/>
          <w:lang w:val="ro-MD"/>
        </w:rPr>
        <w:t>.</w:t>
      </w:r>
    </w:p>
    <w:p w14:paraId="782DD96C" w14:textId="24212C8D" w:rsidR="00FD1911" w:rsidRPr="00FD1911" w:rsidRDefault="00FD1911" w:rsidP="00FD1911">
      <w:pPr>
        <w:pStyle w:val="ListParagraph"/>
        <w:numPr>
          <w:ilvl w:val="0"/>
          <w:numId w:val="40"/>
        </w:numPr>
        <w:spacing w:after="240"/>
        <w:ind w:left="0" w:firstLine="360"/>
        <w:jc w:val="both"/>
        <w:rPr>
          <w:b/>
          <w:bCs/>
          <w:color w:val="000000"/>
          <w:lang w:val="ro-MD"/>
        </w:rPr>
      </w:pPr>
      <w:r w:rsidRPr="00FD1911">
        <w:rPr>
          <w:color w:val="000000"/>
          <w:lang w:val="ro-MD"/>
        </w:rPr>
        <w:t xml:space="preserve">alin. (3) lit. b) se exclude textul </w:t>
      </w:r>
      <w:r w:rsidRPr="00FD1911">
        <w:rPr>
          <w:i/>
          <w:iCs/>
          <w:color w:val="000000"/>
          <w:lang w:val="ro-MD"/>
        </w:rPr>
        <w:t>„în raport cu întreprinderea de gaze naturale integrată pe verticală”</w:t>
      </w:r>
      <w:r w:rsidRPr="00FD1911">
        <w:rPr>
          <w:color w:val="000000"/>
          <w:lang w:val="ro-MD"/>
        </w:rPr>
        <w:t>.</w:t>
      </w:r>
    </w:p>
    <w:p w14:paraId="32CA3CDC" w14:textId="27B6DC17" w:rsidR="008D2040" w:rsidRPr="00FD1911" w:rsidRDefault="005639F4" w:rsidP="00FD1911">
      <w:pPr>
        <w:pStyle w:val="ListParagraph"/>
        <w:numPr>
          <w:ilvl w:val="0"/>
          <w:numId w:val="13"/>
        </w:numPr>
        <w:tabs>
          <w:tab w:val="left" w:pos="900"/>
        </w:tabs>
        <w:ind w:left="0" w:firstLine="450"/>
        <w:jc w:val="both"/>
        <w:rPr>
          <w:b/>
          <w:bCs/>
          <w:color w:val="000000"/>
          <w:lang w:val="ro-MD"/>
        </w:rPr>
      </w:pPr>
      <w:r w:rsidRPr="00FD1911">
        <w:rPr>
          <w:b/>
          <w:bCs/>
          <w:color w:val="000000"/>
          <w:lang w:val="ro-MD"/>
        </w:rPr>
        <w:t>A</w:t>
      </w:r>
      <w:r w:rsidR="00853CC6" w:rsidRPr="00FD1911">
        <w:rPr>
          <w:b/>
          <w:bCs/>
          <w:color w:val="000000"/>
          <w:lang w:val="ro-MD"/>
        </w:rPr>
        <w:t>rticolul 114</w:t>
      </w:r>
      <w:r w:rsidR="008D2040" w:rsidRPr="00FD1911">
        <w:rPr>
          <w:b/>
          <w:bCs/>
          <w:color w:val="000000"/>
          <w:lang w:val="ro-MD"/>
        </w:rPr>
        <w:t>:</w:t>
      </w:r>
    </w:p>
    <w:p w14:paraId="7B0C1F54" w14:textId="19BB55BF" w:rsidR="00FD1911" w:rsidRDefault="00FD1911" w:rsidP="00B3650A">
      <w:pPr>
        <w:pStyle w:val="NormalWeb"/>
        <w:shd w:val="clear" w:color="auto" w:fill="FFFFFF"/>
        <w:tabs>
          <w:tab w:val="left" w:pos="540"/>
        </w:tabs>
        <w:spacing w:before="0" w:beforeAutospacing="0" w:after="0" w:afterAutospacing="0"/>
        <w:ind w:firstLine="270"/>
        <w:jc w:val="both"/>
        <w:rPr>
          <w:color w:val="000000"/>
          <w:lang w:val="ro-MD"/>
        </w:rPr>
      </w:pPr>
      <w:r>
        <w:rPr>
          <w:color w:val="000000"/>
          <w:lang w:val="ro-MD"/>
        </w:rPr>
        <w:t>1</w:t>
      </w:r>
      <w:r w:rsidR="00512B8F">
        <w:rPr>
          <w:color w:val="000000"/>
          <w:lang w:val="ro-MD"/>
        </w:rPr>
        <w:t xml:space="preserve">) </w:t>
      </w:r>
      <w:r>
        <w:rPr>
          <w:color w:val="000000"/>
          <w:lang w:val="ro-MD"/>
        </w:rPr>
        <w:t>A</w:t>
      </w:r>
      <w:r w:rsidR="008D2040" w:rsidRPr="005639F4">
        <w:rPr>
          <w:color w:val="000000"/>
          <w:lang w:val="ro-MD"/>
        </w:rPr>
        <w:t xml:space="preserve">lin. (4) după prima frază se completează cu textul ,,Prin derogare de la art. 89 alin. (1), art. 85 alin. (7) și art. 90 alin. (8), pentru locurile de consum la care consumatorii finali au decis să procure gaze naturale la preţuri de piaţă, în bază de contract negociat bilateral, între furnizor şi aceștia, și care ulterior și-au pierdut furnizorul în anumite circumstanțe (furnizorul îşi încetează activitatea, furnizorului i s-a suspendat sau i s-a retras licenţa, furnizorul este în imposibilitate de a furniza gaze naturale) și nu pot să îşi aleagă un alt furnizor şi să semneze contracte de furnizare a gazelor naturale la preţ negociabil, </w:t>
      </w:r>
      <w:bookmarkStart w:id="18" w:name="_Hlk145072469"/>
      <w:r w:rsidR="003E6DEE">
        <w:rPr>
          <w:color w:val="000000"/>
          <w:lang w:val="ro-MD"/>
        </w:rPr>
        <w:t>au dreptul la furnizarea gazelor naturale, în baza hotărârii Agenției</w:t>
      </w:r>
      <w:r w:rsidR="008D2040" w:rsidRPr="005639F4">
        <w:rPr>
          <w:color w:val="000000"/>
          <w:lang w:val="ro-MD"/>
        </w:rPr>
        <w:t xml:space="preserve">, </w:t>
      </w:r>
      <w:r w:rsidR="003E6DEE">
        <w:rPr>
          <w:color w:val="000000"/>
          <w:lang w:val="ro-MD"/>
        </w:rPr>
        <w:t xml:space="preserve">de către </w:t>
      </w:r>
      <w:bookmarkEnd w:id="18"/>
      <w:r w:rsidR="008D2040" w:rsidRPr="005639F4">
        <w:rPr>
          <w:color w:val="000000"/>
          <w:lang w:val="ro-MD"/>
        </w:rPr>
        <w:t>furnizorii care asigură furnizarea gazelor naturale consumatorilor finali în contextul obligaţiei de serviciu public de ultimă opțiune stabilite la art. 90.</w:t>
      </w:r>
      <w:r w:rsidR="008D2040" w:rsidRPr="005639F4">
        <w:rPr>
          <w:lang w:val="ro-RO" w:eastAsia="en-GB"/>
        </w:rPr>
        <w:t>”</w:t>
      </w:r>
      <w:r w:rsidR="00853CC6" w:rsidRPr="005639F4">
        <w:rPr>
          <w:color w:val="000000"/>
          <w:lang w:val="ro-MD"/>
        </w:rPr>
        <w:t xml:space="preserve"> </w:t>
      </w:r>
    </w:p>
    <w:p w14:paraId="0F041454" w14:textId="0B8EF04B" w:rsidR="008D2040" w:rsidRPr="005639F4" w:rsidRDefault="00FD1911" w:rsidP="00B3650A">
      <w:pPr>
        <w:pStyle w:val="NormalWeb"/>
        <w:shd w:val="clear" w:color="auto" w:fill="FFFFFF"/>
        <w:tabs>
          <w:tab w:val="left" w:pos="540"/>
        </w:tabs>
        <w:spacing w:before="0" w:beforeAutospacing="0" w:after="0" w:afterAutospacing="0"/>
        <w:ind w:firstLine="270"/>
        <w:jc w:val="both"/>
        <w:rPr>
          <w:color w:val="000000"/>
          <w:lang w:val="ro-MD"/>
        </w:rPr>
      </w:pPr>
      <w:r>
        <w:rPr>
          <w:color w:val="000000"/>
          <w:lang w:val="ro-MD"/>
        </w:rPr>
        <w:t>2</w:t>
      </w:r>
      <w:r w:rsidR="00512B8F">
        <w:rPr>
          <w:color w:val="000000"/>
          <w:lang w:val="ro-MD"/>
        </w:rPr>
        <w:t>)</w:t>
      </w:r>
      <w:r>
        <w:rPr>
          <w:color w:val="000000"/>
          <w:lang w:val="ro-MD"/>
        </w:rPr>
        <w:t xml:space="preserve"> </w:t>
      </w:r>
      <w:r w:rsidR="008D2040" w:rsidRPr="005639F4">
        <w:rPr>
          <w:color w:val="000000"/>
          <w:lang w:val="ro-MD"/>
        </w:rPr>
        <w:t>se completează cu alineatul (16</w:t>
      </w:r>
      <w:r w:rsidR="008D2040" w:rsidRPr="005639F4">
        <w:rPr>
          <w:color w:val="000000"/>
          <w:vertAlign w:val="superscript"/>
          <w:lang w:val="ro-MD"/>
        </w:rPr>
        <w:t>1</w:t>
      </w:r>
      <w:r w:rsidR="008D2040" w:rsidRPr="005639F4">
        <w:rPr>
          <w:color w:val="000000"/>
          <w:lang w:val="ro-MD"/>
        </w:rPr>
        <w:t>) cu următorul cuprins:</w:t>
      </w:r>
    </w:p>
    <w:p w14:paraId="23C98C74" w14:textId="651AEE84" w:rsidR="008D2040" w:rsidRPr="005639F4" w:rsidRDefault="008D2040" w:rsidP="008D2040">
      <w:pPr>
        <w:pStyle w:val="NormalWeb"/>
        <w:shd w:val="clear" w:color="auto" w:fill="FFFFFF"/>
        <w:tabs>
          <w:tab w:val="left" w:pos="1134"/>
        </w:tabs>
        <w:spacing w:before="0" w:beforeAutospacing="0" w:after="0" w:afterAutospacing="0"/>
        <w:jc w:val="both"/>
        <w:rPr>
          <w:color w:val="000000"/>
          <w:lang w:val="ro-MD"/>
        </w:rPr>
      </w:pPr>
      <w:r w:rsidRPr="005639F4">
        <w:rPr>
          <w:color w:val="000000"/>
          <w:lang w:val="ro-MD"/>
        </w:rPr>
        <w:lastRenderedPageBreak/>
        <w:t>,,</w:t>
      </w:r>
      <w:r w:rsidRPr="005639F4">
        <w:rPr>
          <w:lang w:val="ro-RO" w:eastAsia="en-GB"/>
        </w:rPr>
        <w:t xml:space="preserve"> (16</w:t>
      </w:r>
      <w:r w:rsidRPr="005639F4">
        <w:rPr>
          <w:vertAlign w:val="superscript"/>
          <w:lang w:val="ro-RO" w:eastAsia="en-GB"/>
        </w:rPr>
        <w:t>1</w:t>
      </w:r>
      <w:r w:rsidRPr="005639F4">
        <w:rPr>
          <w:lang w:val="ro-RO" w:eastAsia="en-GB"/>
        </w:rPr>
        <w:t>) Propunerile de dezvoltare a capacității bidirecționale, inclusiv propunerile argumentate privind alocarea transfrontalieră a costurilor de investiție, precum și cererile de derogare prevăzute la art. 42</w:t>
      </w:r>
      <w:r w:rsidRPr="005639F4">
        <w:rPr>
          <w:vertAlign w:val="superscript"/>
          <w:lang w:val="ro-RO" w:eastAsia="en-GB"/>
        </w:rPr>
        <w:t>1</w:t>
      </w:r>
      <w:r w:rsidRPr="005639F4">
        <w:rPr>
          <w:lang w:val="ro-RO" w:eastAsia="en-GB"/>
        </w:rPr>
        <w:t xml:space="preserve"> se prezintă de către </w:t>
      </w:r>
      <w:r w:rsidR="000B1A1A" w:rsidRPr="005639F4">
        <w:rPr>
          <w:lang w:val="ro-RO" w:eastAsia="en-GB"/>
        </w:rPr>
        <w:t>operator</w:t>
      </w:r>
      <w:r w:rsidR="000B1A1A">
        <w:rPr>
          <w:lang w:val="ro-RO" w:eastAsia="en-GB"/>
        </w:rPr>
        <w:t>ul</w:t>
      </w:r>
      <w:r w:rsidR="000B1A1A" w:rsidRPr="005639F4">
        <w:rPr>
          <w:lang w:val="ro-RO" w:eastAsia="en-GB"/>
        </w:rPr>
        <w:t xml:space="preserve"> sistem</w:t>
      </w:r>
      <w:r w:rsidR="000B1A1A">
        <w:rPr>
          <w:lang w:val="ro-RO" w:eastAsia="en-GB"/>
        </w:rPr>
        <w:t>ului</w:t>
      </w:r>
      <w:r w:rsidR="000B1A1A" w:rsidRPr="005639F4">
        <w:rPr>
          <w:lang w:val="ro-RO" w:eastAsia="en-GB"/>
        </w:rPr>
        <w:t xml:space="preserve"> </w:t>
      </w:r>
      <w:r w:rsidRPr="005639F4">
        <w:rPr>
          <w:lang w:val="ro-RO" w:eastAsia="en-GB"/>
        </w:rPr>
        <w:t xml:space="preserve">de transport cel târziu la </w:t>
      </w:r>
      <w:r w:rsidRPr="005639F4">
        <w:rPr>
          <w:highlight w:val="yellow"/>
          <w:lang w:val="ro-RO" w:eastAsia="en-GB"/>
        </w:rPr>
        <w:t xml:space="preserve">1 </w:t>
      </w:r>
      <w:r w:rsidR="00DB58E9">
        <w:rPr>
          <w:highlight w:val="yellow"/>
          <w:lang w:val="ro-RO" w:eastAsia="en-GB"/>
        </w:rPr>
        <w:t>februarie</w:t>
      </w:r>
      <w:r w:rsidRPr="005639F4">
        <w:rPr>
          <w:highlight w:val="yellow"/>
          <w:lang w:val="ro-RO" w:eastAsia="en-GB"/>
        </w:rPr>
        <w:t xml:space="preserve"> 202</w:t>
      </w:r>
      <w:r w:rsidR="00DB58E9" w:rsidRPr="00DB58E9">
        <w:rPr>
          <w:highlight w:val="yellow"/>
          <w:lang w:val="ro-RO" w:eastAsia="en-GB"/>
        </w:rPr>
        <w:t>4</w:t>
      </w:r>
      <w:r w:rsidRPr="005639F4">
        <w:rPr>
          <w:lang w:val="ro-RO" w:eastAsia="en-GB"/>
        </w:rPr>
        <w:t xml:space="preserve"> și doar pentru interconexiunile existente la 1 noiembrie 2021, iar pentru interconexiunile noi - după finalizarea studiului de fezabilitate, însă înainte de începerea etapei de proiectare tehnică detaliată a infrastructurii respective.”</w:t>
      </w:r>
    </w:p>
    <w:p w14:paraId="716B88BC" w14:textId="2A24938C" w:rsidR="00853CC6" w:rsidRPr="005639F4" w:rsidRDefault="00FD1911" w:rsidP="0091228B">
      <w:pPr>
        <w:pStyle w:val="NormalWeb"/>
        <w:shd w:val="clear" w:color="auto" w:fill="FFFFFF"/>
        <w:tabs>
          <w:tab w:val="left" w:pos="1134"/>
        </w:tabs>
        <w:spacing w:before="0" w:beforeAutospacing="0" w:after="0" w:afterAutospacing="0"/>
        <w:ind w:left="360"/>
        <w:jc w:val="both"/>
        <w:rPr>
          <w:color w:val="000000"/>
          <w:lang w:val="ro-MD"/>
        </w:rPr>
      </w:pPr>
      <w:r>
        <w:rPr>
          <w:color w:val="000000"/>
          <w:lang w:val="ro-MD"/>
        </w:rPr>
        <w:t>3</w:t>
      </w:r>
      <w:r w:rsidR="00512B8F">
        <w:rPr>
          <w:color w:val="000000"/>
          <w:lang w:val="ro-MD"/>
        </w:rPr>
        <w:t xml:space="preserve">) </w:t>
      </w:r>
      <w:r w:rsidR="00853CC6" w:rsidRPr="005639F4">
        <w:rPr>
          <w:color w:val="000000"/>
          <w:lang w:val="ro-MD"/>
        </w:rPr>
        <w:t>se completează cu alineatul (18</w:t>
      </w:r>
      <w:r w:rsidR="00853CC6" w:rsidRPr="005639F4">
        <w:rPr>
          <w:color w:val="000000"/>
          <w:vertAlign w:val="superscript"/>
          <w:lang w:val="ro-MD"/>
        </w:rPr>
        <w:t>1</w:t>
      </w:r>
      <w:r w:rsidR="00853CC6" w:rsidRPr="005639F4">
        <w:rPr>
          <w:color w:val="000000"/>
          <w:lang w:val="ro-MD"/>
        </w:rPr>
        <w:t>) cu următorul cuprins:</w:t>
      </w:r>
    </w:p>
    <w:p w14:paraId="23440305" w14:textId="74F5A885" w:rsidR="00853CC6" w:rsidRPr="005639F4" w:rsidRDefault="008D2040" w:rsidP="002B07BA">
      <w:pPr>
        <w:pStyle w:val="NormalWeb"/>
        <w:shd w:val="clear" w:color="auto" w:fill="FFFFFF"/>
        <w:tabs>
          <w:tab w:val="left" w:pos="1134"/>
        </w:tabs>
        <w:spacing w:before="0" w:beforeAutospacing="0" w:after="0" w:afterAutospacing="0"/>
        <w:jc w:val="both"/>
        <w:rPr>
          <w:lang w:val="ro-RO" w:eastAsia="en-GB"/>
        </w:rPr>
      </w:pPr>
      <w:r w:rsidRPr="005639F4">
        <w:rPr>
          <w:color w:val="000000"/>
          <w:lang w:val="ro-MD"/>
        </w:rPr>
        <w:t>,,(18</w:t>
      </w:r>
      <w:r w:rsidRPr="005639F4">
        <w:rPr>
          <w:color w:val="000000"/>
          <w:vertAlign w:val="superscript"/>
          <w:lang w:val="ro-MD"/>
        </w:rPr>
        <w:t>1</w:t>
      </w:r>
      <w:r w:rsidRPr="005639F4">
        <w:rPr>
          <w:color w:val="000000"/>
          <w:lang w:val="ro-MD"/>
        </w:rPr>
        <w:t xml:space="preserve">) </w:t>
      </w:r>
      <w:r w:rsidRPr="005639F4">
        <w:rPr>
          <w:lang w:val="ro-RO" w:eastAsia="en-GB"/>
        </w:rPr>
        <w:t>Prevederile stabilite la articolul 4 alin.(2</w:t>
      </w:r>
      <w:r w:rsidRPr="005639F4">
        <w:rPr>
          <w:vertAlign w:val="superscript"/>
          <w:lang w:val="ro-RO" w:eastAsia="en-GB"/>
        </w:rPr>
        <w:t>1</w:t>
      </w:r>
      <w:r w:rsidRPr="005639F4">
        <w:rPr>
          <w:lang w:val="ro-RO" w:eastAsia="en-GB"/>
        </w:rPr>
        <w:t>), articolul 99</w:t>
      </w:r>
      <w:r w:rsidRPr="005639F4">
        <w:rPr>
          <w:vertAlign w:val="superscript"/>
          <w:lang w:val="ro-RO" w:eastAsia="en-GB"/>
        </w:rPr>
        <w:t>1</w:t>
      </w:r>
      <w:r w:rsidRPr="005639F4">
        <w:rPr>
          <w:lang w:val="ro-RO" w:eastAsia="en-GB"/>
        </w:rPr>
        <w:t xml:space="preserve"> alin. (10) și articolele 108</w:t>
      </w:r>
      <w:r w:rsidRPr="005639F4">
        <w:rPr>
          <w:vertAlign w:val="superscript"/>
          <w:lang w:val="ro-RO" w:eastAsia="en-GB"/>
        </w:rPr>
        <w:t>2</w:t>
      </w:r>
      <w:r w:rsidRPr="005639F4">
        <w:rPr>
          <w:lang w:val="ro-RO" w:eastAsia="en-GB"/>
        </w:rPr>
        <w:t xml:space="preserve"> și 108</w:t>
      </w:r>
      <w:r w:rsidRPr="005639F4">
        <w:rPr>
          <w:vertAlign w:val="superscript"/>
          <w:lang w:val="ro-RO" w:eastAsia="en-GB"/>
        </w:rPr>
        <w:t>3</w:t>
      </w:r>
      <w:r w:rsidRPr="005639F4">
        <w:rPr>
          <w:lang w:val="ro-RO" w:eastAsia="en-GB"/>
        </w:rPr>
        <w:t xml:space="preserve"> se aplică până la 1 aprilie 2025.”.</w:t>
      </w:r>
    </w:p>
    <w:p w14:paraId="02D681D3" w14:textId="31E3A3E2" w:rsidR="00B9701F" w:rsidRPr="00FD1911" w:rsidRDefault="00B77261" w:rsidP="00FD1911">
      <w:pPr>
        <w:pStyle w:val="ListParagraph"/>
        <w:numPr>
          <w:ilvl w:val="0"/>
          <w:numId w:val="13"/>
        </w:numPr>
        <w:tabs>
          <w:tab w:val="left" w:pos="810"/>
        </w:tabs>
        <w:spacing w:before="240" w:after="120"/>
        <w:jc w:val="both"/>
        <w:rPr>
          <w:lang w:val="ro-RO"/>
        </w:rPr>
      </w:pPr>
      <w:r w:rsidRPr="00FD1911">
        <w:rPr>
          <w:lang w:val="ro-RO"/>
        </w:rPr>
        <w:t xml:space="preserve">Se completează cu </w:t>
      </w:r>
      <w:r w:rsidR="00CD3524" w:rsidRPr="00FD1911">
        <w:rPr>
          <w:lang w:val="ro-RO"/>
        </w:rPr>
        <w:t>Anexa</w:t>
      </w:r>
      <w:r w:rsidR="00FD1911">
        <w:rPr>
          <w:lang w:val="ro-RO"/>
        </w:rPr>
        <w:t>,</w:t>
      </w:r>
      <w:r w:rsidR="00CD3524" w:rsidRPr="00FD1911">
        <w:rPr>
          <w:lang w:val="ro-RO"/>
        </w:rPr>
        <w:t xml:space="preserve"> </w:t>
      </w:r>
      <w:r w:rsidRPr="00FD1911">
        <w:rPr>
          <w:lang w:val="ro-RO"/>
        </w:rPr>
        <w:t>cu următorul cuprins:</w:t>
      </w:r>
    </w:p>
    <w:p w14:paraId="14881E5E" w14:textId="63031439" w:rsidR="00DB14ED" w:rsidRPr="005639F4" w:rsidRDefault="00B77261" w:rsidP="00DB14ED">
      <w:pPr>
        <w:spacing w:after="120" w:line="240" w:lineRule="auto"/>
        <w:jc w:val="right"/>
        <w:rPr>
          <w:rFonts w:ascii="Times New Roman" w:hAnsi="Times New Roman" w:cs="Times New Roman"/>
          <w:sz w:val="24"/>
          <w:szCs w:val="24"/>
          <w:lang w:val="ro-RO"/>
        </w:rPr>
      </w:pPr>
      <w:r w:rsidRPr="005639F4">
        <w:rPr>
          <w:rFonts w:ascii="Times New Roman" w:hAnsi="Times New Roman" w:cs="Times New Roman"/>
          <w:sz w:val="24"/>
          <w:szCs w:val="24"/>
          <w:lang w:val="ro-RO"/>
        </w:rPr>
        <w:t>,,</w:t>
      </w:r>
      <w:r w:rsidR="00DB14ED" w:rsidRPr="0091228B">
        <w:rPr>
          <w:rFonts w:ascii="Times New Roman" w:hAnsi="Times New Roman" w:cs="Times New Roman"/>
          <w:sz w:val="24"/>
          <w:szCs w:val="24"/>
          <w:lang w:val="pt-BR"/>
        </w:rPr>
        <w:t xml:space="preserve"> </w:t>
      </w:r>
      <w:r w:rsidR="00DB14ED" w:rsidRPr="005639F4">
        <w:rPr>
          <w:rFonts w:ascii="Times New Roman" w:hAnsi="Times New Roman" w:cs="Times New Roman"/>
          <w:sz w:val="24"/>
          <w:szCs w:val="24"/>
          <w:lang w:val="ro-RO"/>
        </w:rPr>
        <w:t>Anexă</w:t>
      </w:r>
    </w:p>
    <w:p w14:paraId="6F4DA12E" w14:textId="0719AE75" w:rsidR="00DB14ED" w:rsidRPr="005639F4" w:rsidRDefault="00DB14ED" w:rsidP="00DB14ED">
      <w:pPr>
        <w:spacing w:after="120" w:line="240" w:lineRule="auto"/>
        <w:jc w:val="center"/>
        <w:rPr>
          <w:rFonts w:ascii="Times New Roman" w:hAnsi="Times New Roman" w:cs="Times New Roman"/>
          <w:b/>
          <w:bCs/>
          <w:sz w:val="24"/>
          <w:szCs w:val="24"/>
          <w:lang w:val="ro-RO"/>
        </w:rPr>
      </w:pPr>
      <w:r w:rsidRPr="005639F4">
        <w:rPr>
          <w:rFonts w:ascii="Times New Roman" w:hAnsi="Times New Roman" w:cs="Times New Roman"/>
          <w:b/>
          <w:bCs/>
          <w:sz w:val="24"/>
          <w:szCs w:val="24"/>
          <w:lang w:val="ro-RO"/>
        </w:rPr>
        <w:t>Examinarea cererilor privind capacitățile bidirecționale la interconexiuni</w:t>
      </w:r>
    </w:p>
    <w:p w14:paraId="102D4A77"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1.</w:t>
      </w:r>
      <w:r w:rsidRPr="005639F4">
        <w:rPr>
          <w:rFonts w:ascii="Times New Roman" w:hAnsi="Times New Roman" w:cs="Times New Roman"/>
          <w:sz w:val="24"/>
          <w:szCs w:val="24"/>
          <w:lang w:val="ro-RO"/>
        </w:rPr>
        <w:tab/>
        <w:t>Pentru a dezvolta sau pentru a majora capacitatea bidirecțională pe o interconexiune, sau pentru a obține sau a prelungi o derogare de la obligația respectivă, operatorul sistemului de transport prezintă Agenției, care este autoritatea competentă pentru punerea în aplicare a prevederilor prezentei Anexe și art. 42</w:t>
      </w:r>
      <w:r w:rsidRPr="00BE7016">
        <w:rPr>
          <w:rFonts w:ascii="Times New Roman" w:hAnsi="Times New Roman" w:cs="Times New Roman"/>
          <w:sz w:val="24"/>
          <w:szCs w:val="24"/>
          <w:vertAlign w:val="superscript"/>
          <w:lang w:val="ro-RO"/>
        </w:rPr>
        <w:t>1</w:t>
      </w:r>
      <w:r w:rsidRPr="005639F4">
        <w:rPr>
          <w:rFonts w:ascii="Times New Roman" w:hAnsi="Times New Roman" w:cs="Times New Roman"/>
          <w:sz w:val="24"/>
          <w:szCs w:val="24"/>
          <w:lang w:val="ro-RO"/>
        </w:rPr>
        <w:t>, după consultarea tuturor operatorilor de transport potențial vizați:</w:t>
      </w:r>
    </w:p>
    <w:p w14:paraId="348E684F"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a)  o propunere de dezvoltare a unei capacități fizice permanente pentru transportul gazelor naturale în ambele direcții pe interconexiune, pentru a asigura capacitate bidirecțională permanentă în ceea ce privește direcția inversată a fluxului (în continuare – propunere de dezvoltare a capacității bidirecționale); sau</w:t>
      </w:r>
    </w:p>
    <w:p w14:paraId="56447790"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b) o cerere de derogare de la obligația de a asigura capacitate bidirecțională/o cerere de prelungire a derogării  de la obligația de a asigura capacitate bidirecțională (în continuare – cerere de derogare).</w:t>
      </w:r>
    </w:p>
    <w:p w14:paraId="1BABB97D"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2.</w:t>
      </w:r>
      <w:r w:rsidRPr="005639F4">
        <w:rPr>
          <w:rFonts w:ascii="Times New Roman" w:hAnsi="Times New Roman" w:cs="Times New Roman"/>
          <w:sz w:val="24"/>
          <w:szCs w:val="24"/>
          <w:lang w:val="ro-RO"/>
        </w:rPr>
        <w:tab/>
        <w:t xml:space="preserve">Operatorul sistemului de transport colaborează cu operatorul sistemului de transport adiacent în vederea prezentării unei propuneri comune de dezvoltare a capacității bidirecționale sau a unei cereri de derogare comune. </w:t>
      </w:r>
    </w:p>
    <w:p w14:paraId="25F7B2A6"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3.</w:t>
      </w:r>
      <w:r w:rsidRPr="005639F4">
        <w:rPr>
          <w:rFonts w:ascii="Times New Roman" w:hAnsi="Times New Roman" w:cs="Times New Roman"/>
          <w:sz w:val="24"/>
          <w:szCs w:val="24"/>
          <w:lang w:val="ro-RO"/>
        </w:rPr>
        <w:tab/>
        <w:t>Propunerea de dezvoltare a capacității bidirecționale sau cererea de derogare trebuie să includă o analiză cost-beneficiu, efectuată în conformitate cu metodologiile relevante stabilite în cadrul Comunității Energetice și se bazează pe următoarele elemente:</w:t>
      </w:r>
    </w:p>
    <w:p w14:paraId="2A8D53A9" w14:textId="77777777" w:rsidR="00DB14ED" w:rsidRPr="005639F4" w:rsidRDefault="00DB14ED" w:rsidP="00DB14ED">
      <w:pPr>
        <w:spacing w:after="120" w:line="240" w:lineRule="auto"/>
        <w:ind w:firstLine="360"/>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a)</w:t>
      </w:r>
      <w:r w:rsidRPr="005639F4">
        <w:rPr>
          <w:rFonts w:ascii="Times New Roman" w:hAnsi="Times New Roman" w:cs="Times New Roman"/>
          <w:sz w:val="24"/>
          <w:szCs w:val="24"/>
          <w:lang w:val="ro-RO"/>
        </w:rPr>
        <w:tab/>
        <w:t>o evaluare a cererii pe piața gazelor naturale;</w:t>
      </w:r>
    </w:p>
    <w:p w14:paraId="0ACF4D92" w14:textId="77777777" w:rsidR="00DB14ED" w:rsidRPr="005639F4" w:rsidRDefault="00DB14ED" w:rsidP="00DB14ED">
      <w:pPr>
        <w:spacing w:after="120" w:line="240" w:lineRule="auto"/>
        <w:ind w:firstLine="360"/>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b)</w:t>
      </w:r>
      <w:r w:rsidRPr="005639F4">
        <w:rPr>
          <w:rFonts w:ascii="Times New Roman" w:hAnsi="Times New Roman" w:cs="Times New Roman"/>
          <w:sz w:val="24"/>
          <w:szCs w:val="24"/>
          <w:lang w:val="ro-RO"/>
        </w:rPr>
        <w:tab/>
        <w:t>previziunile privind cererea și oferta;</w:t>
      </w:r>
    </w:p>
    <w:p w14:paraId="4DDF7EFA" w14:textId="77777777" w:rsidR="00DB14ED" w:rsidRPr="005639F4" w:rsidRDefault="00DB14ED" w:rsidP="00DB14ED">
      <w:pPr>
        <w:spacing w:after="120" w:line="240" w:lineRule="auto"/>
        <w:ind w:firstLine="360"/>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c)</w:t>
      </w:r>
      <w:r w:rsidRPr="005639F4">
        <w:rPr>
          <w:rFonts w:ascii="Times New Roman" w:hAnsi="Times New Roman" w:cs="Times New Roman"/>
          <w:sz w:val="24"/>
          <w:szCs w:val="24"/>
          <w:lang w:val="ro-RO"/>
        </w:rPr>
        <w:tab/>
        <w:t>impactul economic posibil asupra infrastructurii existente;</w:t>
      </w:r>
    </w:p>
    <w:p w14:paraId="12172BB8" w14:textId="77777777" w:rsidR="00DB14ED" w:rsidRPr="005639F4" w:rsidRDefault="00DB14ED" w:rsidP="00DB14ED">
      <w:pPr>
        <w:spacing w:after="120" w:line="240" w:lineRule="auto"/>
        <w:ind w:firstLine="360"/>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d)</w:t>
      </w:r>
      <w:r w:rsidRPr="005639F4">
        <w:rPr>
          <w:rFonts w:ascii="Times New Roman" w:hAnsi="Times New Roman" w:cs="Times New Roman"/>
          <w:sz w:val="24"/>
          <w:szCs w:val="24"/>
          <w:lang w:val="ro-RO"/>
        </w:rPr>
        <w:tab/>
        <w:t>un studiu de fezabilitate;</w:t>
      </w:r>
    </w:p>
    <w:p w14:paraId="1DF4DEBA" w14:textId="77777777" w:rsidR="00DB14ED" w:rsidRPr="005639F4" w:rsidRDefault="00DB14ED" w:rsidP="00DB14ED">
      <w:pPr>
        <w:spacing w:after="120" w:line="240" w:lineRule="auto"/>
        <w:ind w:firstLine="360"/>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e)</w:t>
      </w:r>
      <w:r w:rsidRPr="005639F4">
        <w:rPr>
          <w:rFonts w:ascii="Times New Roman" w:hAnsi="Times New Roman" w:cs="Times New Roman"/>
          <w:sz w:val="24"/>
          <w:szCs w:val="24"/>
          <w:lang w:val="ro-RO"/>
        </w:rPr>
        <w:tab/>
        <w:t xml:space="preserve">costurile capacității bidirecționale, incluzând consolidarea necesară a sistemului de transport;  </w:t>
      </w:r>
    </w:p>
    <w:p w14:paraId="561157D7"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f)</w:t>
      </w:r>
      <w:r w:rsidRPr="005639F4">
        <w:rPr>
          <w:rFonts w:ascii="Times New Roman" w:hAnsi="Times New Roman" w:cs="Times New Roman"/>
          <w:sz w:val="24"/>
          <w:szCs w:val="24"/>
          <w:lang w:val="ro-RO"/>
        </w:rPr>
        <w:tab/>
        <w:t>beneficiile pentru siguranța furnizării de gaze naturale, luând în considerare posibila contribuție a capacității bidirecționale la îndeplinirea standardului privind infrastructura prevăzut la art. 103 alin. (4).</w:t>
      </w:r>
    </w:p>
    <w:p w14:paraId="7263BDE0"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4.</w:t>
      </w:r>
      <w:r w:rsidRPr="005639F4">
        <w:rPr>
          <w:rFonts w:ascii="Times New Roman" w:hAnsi="Times New Roman" w:cs="Times New Roman"/>
          <w:sz w:val="24"/>
          <w:szCs w:val="24"/>
          <w:lang w:val="ro-RO"/>
        </w:rPr>
        <w:tab/>
        <w:t>La prezentarea propunerii de dezvoltare a capacității bidirecționale, operatorii sistemelor de transport pot depune o propunere argumentată privind alocarea transfrontalieră a costurilor de investiție.</w:t>
      </w:r>
    </w:p>
    <w:p w14:paraId="7778345B"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5.</w:t>
      </w:r>
      <w:r w:rsidRPr="005639F4">
        <w:rPr>
          <w:rFonts w:ascii="Times New Roman" w:hAnsi="Times New Roman" w:cs="Times New Roman"/>
          <w:sz w:val="24"/>
          <w:szCs w:val="24"/>
          <w:lang w:val="ro-RO"/>
        </w:rPr>
        <w:tab/>
        <w:t>La recepționarea propunerii de dezvoltare a capacității bidirecționale sau a cererii de derogare, Agenția, în coordonare cu autoritatea de reglementare implicată consultă, fără întârziere, cu privire la propunerea sau cererea respectivă autoritățile competente responsabile pentru punerea în aplicare a prevederilor ce țin de asigurarea capacităților bidirecționale la interconexiuni din țările părți ale Comunității Energetice, din Statele Membre ale Uniunii Europene care, în conformitate cu rezultatele evaluării naționale a riscurilor realizată conform Regulamentului privind situațiile excepționale în sectorul gazelor naturale, ar putea beneficia de pe urma capacității bidirecționale, precum și Secretariatul Comunității Energetice și Comitetul de reglementare al Comunității Energetice. Părțile consultate sunt în drept să emită o opinie cu privire la propunerea de dezvoltare a capacității bidirecționale sau cererea de derogare în cauză în termen de cel mult 4 luni de la primirea solicitării Agenției.</w:t>
      </w:r>
    </w:p>
    <w:p w14:paraId="597D7C2C"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lastRenderedPageBreak/>
        <w:t>6.</w:t>
      </w:r>
      <w:r w:rsidRPr="005639F4">
        <w:rPr>
          <w:rFonts w:ascii="Times New Roman" w:hAnsi="Times New Roman" w:cs="Times New Roman"/>
          <w:sz w:val="24"/>
          <w:szCs w:val="24"/>
          <w:lang w:val="ro-RO"/>
        </w:rPr>
        <w:tab/>
        <w:t>La primirea propunerii de dezvoltare a capacității bidirecționale, care este însoțită de propunerea privind alocarea transfrontalieră a costurilor de investiție, Agenția cooperează cu autoritatea de reglementare implicată  și, după consultarea dezvoltatorilor proiectului ce vizează dezvoltarea capacității bidirecționale în cauză, adoptă în termen de cel mult 6 luni decizii coordonate cu privire la alocarea transfrontalieră a costurilor de investiții, care vor fi suportate de către fiecare operator al sistemului de transport implicat în proiectul de dezvoltare a capacității bidirecționale, cu respectarea prevederilor alin. (2) - (5) din articolul 42</w:t>
      </w:r>
      <w:r w:rsidRPr="005639F4">
        <w:rPr>
          <w:rFonts w:ascii="Times New Roman" w:hAnsi="Times New Roman" w:cs="Times New Roman"/>
          <w:sz w:val="24"/>
          <w:szCs w:val="24"/>
          <w:vertAlign w:val="superscript"/>
          <w:lang w:val="ro-RO"/>
        </w:rPr>
        <w:t>1</w:t>
      </w:r>
      <w:r w:rsidRPr="005639F4">
        <w:rPr>
          <w:rFonts w:ascii="Times New Roman" w:hAnsi="Times New Roman" w:cs="Times New Roman"/>
          <w:sz w:val="24"/>
          <w:szCs w:val="24"/>
          <w:lang w:val="ro-RO"/>
        </w:rPr>
        <w:t xml:space="preserve">. În cazul în care Agenția și autoritatea de reglementare implicată nu ajung la un consens în termenul respectiv, Agenția informează, fără întârziere, despre acest fapt organul central de specialitate al administrației publice în domeniul energeticii, Secretariatul Comunității Energetice și Comitetul de reglementare al Comunității Energetice .  </w:t>
      </w:r>
    </w:p>
    <w:p w14:paraId="3E117A3A" w14:textId="367CBE18"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7.</w:t>
      </w:r>
      <w:r w:rsidRPr="005639F4">
        <w:rPr>
          <w:rFonts w:ascii="Times New Roman" w:hAnsi="Times New Roman" w:cs="Times New Roman"/>
          <w:sz w:val="24"/>
          <w:szCs w:val="24"/>
          <w:lang w:val="ro-RO"/>
        </w:rPr>
        <w:tab/>
        <w:t xml:space="preserve">Agenția cooperează cu autoritatea competentă responsabilă pentru punerea în aplicare a prevederilor ce țin de asigurarea capacităților bidirecționale la interconexiuni din cealaltă parte implicată (în continuare – autoritatea competentă implicată) și adoptă o decizie coordonată în ceea ce privește propunerea de dezvoltare a capacității bidirecționale sau cererea de derogare, în baza rezultatelor evaluării naționale a riscurilor efectuată conform Regulamentului privind situațiile excepționale în sectorul gazelor naturale, a informațiilor specificate la punctul 3 și a opiniilor prezentate conform punctului 5, precum și ținând cont de securitatea aprovizionării cu gaze naturale și de contribuția acesteia la funcționarea pieței gazelor naturale. Decizia coordonată se adoptă în termen de 2 luni de la expirarea termenului stabilit la punctul 5, cu excepția cazului în care opiniile părților consultate conform prevederii respective au fost recepționate până la termenul respectiv sau după expirarea termenului de 6 luni pentru adoptarea unei decizii coordonate de către autoritățile de reglementare implicate, stabilit la punctul 6. </w:t>
      </w:r>
    </w:p>
    <w:p w14:paraId="3F8ADF88" w14:textId="6A9561ED"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8.</w:t>
      </w:r>
      <w:r w:rsidRPr="005639F4">
        <w:rPr>
          <w:rFonts w:ascii="Times New Roman" w:hAnsi="Times New Roman" w:cs="Times New Roman"/>
          <w:sz w:val="24"/>
          <w:szCs w:val="24"/>
          <w:lang w:val="ro-RO"/>
        </w:rPr>
        <w:tab/>
        <w:t>Prin decizia coordonată prevăzută la punctul 7, Agenția și autoritatea competentă implicată:</w:t>
      </w:r>
    </w:p>
    <w:p w14:paraId="4DAE43CA" w14:textId="7FDABEAD"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a)</w:t>
      </w:r>
      <w:r w:rsidRPr="005639F4">
        <w:rPr>
          <w:rFonts w:ascii="Times New Roman" w:hAnsi="Times New Roman" w:cs="Times New Roman"/>
          <w:sz w:val="24"/>
          <w:szCs w:val="24"/>
          <w:lang w:val="ro-RO"/>
        </w:rPr>
        <w:tab/>
        <w:t>acceptă propunerea de dezvoltare a capacității bidirecționale. Decizia respectivă trebuie să includă o analiză cost-beneficiu, un calendar de implementare, precum și modalitățile privind utilizarea ulterioară a capacității respective și trebuie să fie însoțită de decizia coordonată cu privire la alocarea transfrontalieră a costurilor, adoptată de autoritățile de reglementare în conformitate cu punctul 6;</w:t>
      </w:r>
    </w:p>
    <w:p w14:paraId="316B7EFD"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b)</w:t>
      </w:r>
      <w:r w:rsidRPr="005639F4">
        <w:rPr>
          <w:rFonts w:ascii="Times New Roman" w:hAnsi="Times New Roman" w:cs="Times New Roman"/>
          <w:sz w:val="24"/>
          <w:szCs w:val="24"/>
          <w:lang w:val="ro-RO"/>
        </w:rPr>
        <w:tab/>
        <w:t xml:space="preserve">acordă o derogare sau prelungește derogarea temporară pentru o perioadă de maximum patru ani, dacă analiza cost-beneficiu inclusă în decizie demonstrează că, capacitatea pe direcția inversată a fluxului nu ar duce la îmbunătățirea securității aprovizionării cu gaze naturale nici a unei din părțile implicate sau dacă respectivele costuri de investiție ar depăși cu mult potențialele beneficii pentru securitatea aprovizionării cu gaze naturale; sau </w:t>
      </w:r>
    </w:p>
    <w:p w14:paraId="03F38B40" w14:textId="77777777"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c)</w:t>
      </w:r>
      <w:r w:rsidRPr="005639F4">
        <w:rPr>
          <w:rFonts w:ascii="Times New Roman" w:hAnsi="Times New Roman" w:cs="Times New Roman"/>
          <w:sz w:val="24"/>
          <w:szCs w:val="24"/>
          <w:lang w:val="ro-RO"/>
        </w:rPr>
        <w:tab/>
        <w:t>solicită operatorilor sistemelor de transport să modifice și să prezinte repetat, în termen de cel mult patru luni, propunerea de dezvoltare a capacității bidirecționale sau cererea de derogare.</w:t>
      </w:r>
    </w:p>
    <w:p w14:paraId="3131D9D6" w14:textId="378212E1"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9.</w:t>
      </w:r>
      <w:r w:rsidRPr="005639F4">
        <w:rPr>
          <w:rFonts w:ascii="Times New Roman" w:hAnsi="Times New Roman" w:cs="Times New Roman"/>
          <w:sz w:val="24"/>
          <w:szCs w:val="24"/>
          <w:lang w:val="ro-RO"/>
        </w:rPr>
        <w:tab/>
        <w:t xml:space="preserve">După consultarea autorității competente implicate, Agenția informează despre decizia coordonată prevăzută la punctul 7, precum și opiniile primite în urma consultărilor efectuate conform punctul 5, autorității de reglementare implicate, autorităților competente responsabile pentru securitatea aprovizionării cu gaze naturale și autorităților de reglementare care au prezentat o opinie în conformitate cu prevederile punctul 5, precum și Secretariatului Comunității Energetice și Comitetului de reglementare al Comunității Energetice. </w:t>
      </w:r>
    </w:p>
    <w:p w14:paraId="607EBA6F" w14:textId="610A0ABA"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10.</w:t>
      </w:r>
      <w:r w:rsidRPr="005639F4">
        <w:rPr>
          <w:rFonts w:ascii="Times New Roman" w:hAnsi="Times New Roman" w:cs="Times New Roman"/>
          <w:sz w:val="24"/>
          <w:szCs w:val="24"/>
          <w:lang w:val="ro-RO"/>
        </w:rPr>
        <w:tab/>
        <w:t>Autoritățile competente responsabile pentru punerea în aplicare a prevederilor ce țin de asigurarea capacităților bidirecționale la interconexiuni conform punctului 9 sunt în drept să prezinte obiecții la decizia coordonată respectivă în termen de cel mult două luni de la primirea notificării. Obiecțiile în cauză se transmit autorităților care au adoptat decizia coordonată conform punctului 7, Secretariatului Comunității Energetice și Comitetului de reglementare al Comunității Energetice. Obiecțiile prezentate se limitează la fapte și la rezultatele evaluării efectuate în legătură cu decizia respectivă, în special în ceea ce privește alocarea transfrontalieră a costurilor care nu a fost obiectul consultării efectuate în conformitate cu punctul 5.</w:t>
      </w:r>
    </w:p>
    <w:p w14:paraId="78C33067" w14:textId="594A6A65" w:rsidR="00DB14ED" w:rsidRPr="005639F4" w:rsidRDefault="00DB14ED" w:rsidP="00DB14ED">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11.</w:t>
      </w:r>
      <w:r w:rsidRPr="005639F4">
        <w:rPr>
          <w:rFonts w:ascii="Times New Roman" w:hAnsi="Times New Roman" w:cs="Times New Roman"/>
          <w:sz w:val="24"/>
          <w:szCs w:val="24"/>
          <w:lang w:val="ro-RO"/>
        </w:rPr>
        <w:tab/>
        <w:t xml:space="preserve">Comitetul de Reglementare al Comunității Energetice și Secretariatul Comunității Energetice emit opinii cu privire la decizia coordonată, pe care le expediază inclusiv în adresa Agenției, în termenele și conform cerințelor stabilite în cadrul Tratatului Comunității Energetice. În termen de cel mult 4 săptămâni </w:t>
      </w:r>
      <w:r w:rsidRPr="005639F4">
        <w:rPr>
          <w:rFonts w:ascii="Times New Roman" w:hAnsi="Times New Roman" w:cs="Times New Roman"/>
          <w:sz w:val="24"/>
          <w:szCs w:val="24"/>
          <w:lang w:val="ro-RO"/>
        </w:rPr>
        <w:lastRenderedPageBreak/>
        <w:t xml:space="preserve">de la recepționarea opiniei Secretariatului Comunității Energetice, Agenția, în coordonare cu autoritatea competentă implicată modifică decizia coordonată, luând în </w:t>
      </w:r>
      <w:r w:rsidR="00305749" w:rsidRPr="005639F4">
        <w:rPr>
          <w:rFonts w:ascii="Times New Roman" w:hAnsi="Times New Roman" w:cs="Times New Roman"/>
          <w:sz w:val="24"/>
          <w:szCs w:val="24"/>
          <w:lang w:val="ro-RO"/>
        </w:rPr>
        <w:t>considera</w:t>
      </w:r>
      <w:r w:rsidR="00305749">
        <w:rPr>
          <w:rFonts w:ascii="Times New Roman" w:hAnsi="Times New Roman" w:cs="Times New Roman"/>
          <w:sz w:val="24"/>
          <w:szCs w:val="24"/>
          <w:lang w:val="ro-RO"/>
        </w:rPr>
        <w:t>r</w:t>
      </w:r>
      <w:r w:rsidR="00305749" w:rsidRPr="005639F4">
        <w:rPr>
          <w:rFonts w:ascii="Times New Roman" w:hAnsi="Times New Roman" w:cs="Times New Roman"/>
          <w:sz w:val="24"/>
          <w:szCs w:val="24"/>
          <w:lang w:val="ro-RO"/>
        </w:rPr>
        <w:t>e</w:t>
      </w:r>
      <w:r w:rsidRPr="005639F4">
        <w:rPr>
          <w:rFonts w:ascii="Times New Roman" w:hAnsi="Times New Roman" w:cs="Times New Roman"/>
          <w:sz w:val="24"/>
          <w:szCs w:val="24"/>
          <w:lang w:val="ro-RO"/>
        </w:rPr>
        <w:t>, în cea mai mare măsură, avizul Secretariatul Comunității Energetice.</w:t>
      </w:r>
    </w:p>
    <w:p w14:paraId="7324D7D3" w14:textId="3E0C9173" w:rsidR="00DB14ED" w:rsidRPr="005639F4" w:rsidRDefault="00DB14ED" w:rsidP="00FD1911">
      <w:pPr>
        <w:spacing w:after="120" w:line="240" w:lineRule="auto"/>
        <w:jc w:val="both"/>
        <w:rPr>
          <w:rFonts w:ascii="Times New Roman" w:hAnsi="Times New Roman" w:cs="Times New Roman"/>
          <w:sz w:val="24"/>
          <w:szCs w:val="24"/>
          <w:lang w:val="ro-RO"/>
        </w:rPr>
      </w:pPr>
      <w:r w:rsidRPr="005639F4">
        <w:rPr>
          <w:rFonts w:ascii="Times New Roman" w:hAnsi="Times New Roman" w:cs="Times New Roman"/>
          <w:sz w:val="24"/>
          <w:szCs w:val="24"/>
          <w:lang w:val="ro-RO"/>
        </w:rPr>
        <w:t>12.</w:t>
      </w:r>
      <w:r w:rsidRPr="005639F4">
        <w:rPr>
          <w:rFonts w:ascii="Times New Roman" w:hAnsi="Times New Roman" w:cs="Times New Roman"/>
          <w:sz w:val="24"/>
          <w:szCs w:val="24"/>
          <w:lang w:val="ro-RO"/>
        </w:rPr>
        <w:tab/>
        <w:t>În cazul în care Agenția și autoritatea competentă implicată nu au fost în măsură să adopte o decizie coordonată în termenul stabilit la punctul 7 , sau în cazul în care autoritățile de reglementare implicate nu au putut ajunge la un acord privind alocarea costurilor de investiție în termenul stabilit la punctul 6, Agenția informează despre acest fapt Comitetul de Reglementare al Comunității Energetice și Secretariatul Comunității Energetice cel târziu în ziua expirării termenului respectiv</w:t>
      </w:r>
      <w:r w:rsidR="009244E8" w:rsidRPr="00F02D53">
        <w:rPr>
          <w:rFonts w:ascii="Times New Roman" w:hAnsi="Times New Roman" w:cs="Times New Roman"/>
          <w:sz w:val="24"/>
          <w:szCs w:val="24"/>
          <w:lang w:val="ro-RO"/>
        </w:rPr>
        <w:t>,</w:t>
      </w:r>
      <w:r w:rsidR="009244E8" w:rsidRPr="0091228B">
        <w:rPr>
          <w:lang w:val="ro-RO"/>
        </w:rPr>
        <w:t xml:space="preserve"> </w:t>
      </w:r>
      <w:r w:rsidR="009244E8" w:rsidRPr="00F02D53">
        <w:rPr>
          <w:rFonts w:ascii="Times New Roman" w:hAnsi="Times New Roman" w:cs="Times New Roman"/>
          <w:sz w:val="24"/>
          <w:szCs w:val="24"/>
          <w:lang w:val="ro-RO"/>
        </w:rPr>
        <w:t>pentru a emite o opinie în termenele și condițiile stabilite în cadrul Tratatului Comunități Energetice</w:t>
      </w:r>
      <w:r w:rsidRPr="00F02D53">
        <w:rPr>
          <w:rFonts w:ascii="Times New Roman" w:hAnsi="Times New Roman" w:cs="Times New Roman"/>
          <w:sz w:val="24"/>
          <w:szCs w:val="24"/>
          <w:lang w:val="ro-RO"/>
        </w:rPr>
        <w:t>.</w:t>
      </w:r>
    </w:p>
    <w:p w14:paraId="4108989B" w14:textId="73AF1E8B" w:rsidR="00B77261" w:rsidRPr="005639F4" w:rsidRDefault="00DB14ED" w:rsidP="00DB14ED">
      <w:pPr>
        <w:spacing w:after="120" w:line="240" w:lineRule="auto"/>
        <w:jc w:val="both"/>
        <w:rPr>
          <w:rFonts w:ascii="Times New Roman" w:hAnsi="Times New Roman" w:cs="Times New Roman"/>
          <w:sz w:val="24"/>
          <w:szCs w:val="24"/>
          <w:lang w:val="ro-RO" w:eastAsia="en-GB"/>
        </w:rPr>
      </w:pPr>
      <w:r w:rsidRPr="005639F4">
        <w:rPr>
          <w:rFonts w:ascii="Times New Roman" w:hAnsi="Times New Roman" w:cs="Times New Roman"/>
          <w:sz w:val="24"/>
          <w:szCs w:val="24"/>
          <w:lang w:val="ro-RO"/>
        </w:rPr>
        <w:t>1</w:t>
      </w:r>
      <w:r w:rsidR="00C85CE7">
        <w:rPr>
          <w:rFonts w:ascii="Times New Roman" w:hAnsi="Times New Roman" w:cs="Times New Roman"/>
          <w:sz w:val="24"/>
          <w:szCs w:val="24"/>
          <w:lang w:val="ro-RO"/>
        </w:rPr>
        <w:t>3</w:t>
      </w:r>
      <w:r w:rsidRPr="005639F4">
        <w:rPr>
          <w:rFonts w:ascii="Times New Roman" w:hAnsi="Times New Roman" w:cs="Times New Roman"/>
          <w:sz w:val="24"/>
          <w:szCs w:val="24"/>
          <w:lang w:val="ro-RO"/>
        </w:rPr>
        <w:t>.</w:t>
      </w:r>
      <w:r w:rsidRPr="005639F4">
        <w:rPr>
          <w:rFonts w:ascii="Times New Roman" w:hAnsi="Times New Roman" w:cs="Times New Roman"/>
          <w:sz w:val="24"/>
          <w:szCs w:val="24"/>
          <w:lang w:val="ro-RO"/>
        </w:rPr>
        <w:tab/>
        <w:t xml:space="preserve"> </w:t>
      </w:r>
      <w:bookmarkStart w:id="19" w:name="_GoBack"/>
      <w:r w:rsidRPr="005639F4">
        <w:rPr>
          <w:rFonts w:ascii="Times New Roman" w:hAnsi="Times New Roman" w:cs="Times New Roman"/>
          <w:sz w:val="24"/>
          <w:szCs w:val="24"/>
          <w:lang w:val="ro-RO"/>
        </w:rPr>
        <w:t>Agenția</w:t>
      </w:r>
      <w:r w:rsidR="00E70BFB">
        <w:rPr>
          <w:rFonts w:ascii="Times New Roman" w:hAnsi="Times New Roman" w:cs="Times New Roman"/>
          <w:sz w:val="24"/>
          <w:szCs w:val="24"/>
          <w:lang w:val="ro-RO"/>
        </w:rPr>
        <w:t xml:space="preserve"> este obligată</w:t>
      </w:r>
      <w:r w:rsidRPr="005639F4">
        <w:rPr>
          <w:rFonts w:ascii="Times New Roman" w:hAnsi="Times New Roman" w:cs="Times New Roman"/>
          <w:sz w:val="24"/>
          <w:szCs w:val="24"/>
          <w:lang w:val="ro-RO"/>
        </w:rPr>
        <w:t xml:space="preserve"> să păstreze confidențialitatea informațiilor care constituie secret comercial.</w:t>
      </w:r>
      <w:r w:rsidR="00B77261" w:rsidRPr="005639F4">
        <w:rPr>
          <w:rFonts w:ascii="Times New Roman" w:hAnsi="Times New Roman" w:cs="Times New Roman"/>
          <w:sz w:val="24"/>
          <w:szCs w:val="24"/>
          <w:lang w:val="ro-RO" w:eastAsia="en-GB"/>
        </w:rPr>
        <w:t>”</w:t>
      </w:r>
      <w:r w:rsidRPr="005639F4">
        <w:rPr>
          <w:rFonts w:ascii="Times New Roman" w:hAnsi="Times New Roman" w:cs="Times New Roman"/>
          <w:sz w:val="24"/>
          <w:szCs w:val="24"/>
          <w:lang w:val="ro-RO" w:eastAsia="en-GB"/>
        </w:rPr>
        <w:t>.</w:t>
      </w:r>
    </w:p>
    <w:bookmarkEnd w:id="19"/>
    <w:p w14:paraId="21E682F9" w14:textId="43323C47" w:rsidR="00B940B3" w:rsidRPr="00B940B3" w:rsidRDefault="002B07BA" w:rsidP="00B940B3">
      <w:pPr>
        <w:pStyle w:val="NormalWeb"/>
        <w:shd w:val="clear" w:color="auto" w:fill="FFFFFF"/>
        <w:tabs>
          <w:tab w:val="left" w:pos="1134"/>
        </w:tabs>
        <w:spacing w:before="0" w:beforeAutospacing="0" w:after="0" w:afterAutospacing="0"/>
        <w:jc w:val="both"/>
        <w:rPr>
          <w:color w:val="000000"/>
          <w:lang w:val="ro-MD"/>
        </w:rPr>
      </w:pPr>
      <w:r>
        <w:rPr>
          <w:b/>
          <w:lang w:val="ro-RO"/>
        </w:rPr>
        <w:t>Artic</w:t>
      </w:r>
      <w:r w:rsidR="00863A01">
        <w:rPr>
          <w:b/>
          <w:lang w:val="ro-RO"/>
        </w:rPr>
        <w:t>.</w:t>
      </w:r>
      <w:r>
        <w:rPr>
          <w:b/>
          <w:lang w:val="ro-RO"/>
        </w:rPr>
        <w:t xml:space="preserve"> II - </w:t>
      </w:r>
      <w:r w:rsidR="00B940B3" w:rsidRPr="005639F4">
        <w:rPr>
          <w:lang w:val="ro-RO" w:eastAsia="en-GB"/>
        </w:rPr>
        <w:t>(</w:t>
      </w:r>
      <w:r w:rsidR="00B940B3">
        <w:rPr>
          <w:lang w:val="ro-RO" w:eastAsia="en-GB"/>
        </w:rPr>
        <w:t>1</w:t>
      </w:r>
      <w:r w:rsidR="00B940B3" w:rsidRPr="005639F4">
        <w:rPr>
          <w:lang w:val="ro-RO" w:eastAsia="en-GB"/>
        </w:rPr>
        <w:t>) Pentru asigurarea creării conform prevederilor art. 108</w:t>
      </w:r>
      <w:r w:rsidR="00B940B3" w:rsidRPr="005639F4">
        <w:rPr>
          <w:vertAlign w:val="superscript"/>
          <w:lang w:val="ro-RO" w:eastAsia="en-GB"/>
        </w:rPr>
        <w:t>2</w:t>
      </w:r>
      <w:r w:rsidR="00B940B3" w:rsidRPr="005639F4">
        <w:rPr>
          <w:lang w:val="ro-RO" w:eastAsia="en-GB"/>
        </w:rPr>
        <w:t xml:space="preserve"> și 108</w:t>
      </w:r>
      <w:r w:rsidR="00B940B3" w:rsidRPr="005639F4">
        <w:rPr>
          <w:vertAlign w:val="superscript"/>
          <w:lang w:val="ro-RO" w:eastAsia="en-GB"/>
        </w:rPr>
        <w:t>3</w:t>
      </w:r>
      <w:r w:rsidR="00B940B3" w:rsidRPr="005639F4">
        <w:rPr>
          <w:lang w:val="ro-RO" w:eastAsia="en-GB"/>
        </w:rPr>
        <w:t xml:space="preserve"> a stocurilor de gaze naturale care fac obiectul obligației de stocare pentru perioada noiembrie 2023 – martie 2024:</w:t>
      </w:r>
    </w:p>
    <w:p w14:paraId="233B3F0F" w14:textId="793F4369" w:rsidR="00B940B3" w:rsidRPr="005639F4" w:rsidRDefault="00B940B3" w:rsidP="00B940B3">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 Guvernul, în termen de 10 zile lucrătoare de la intrare</w:t>
      </w:r>
      <w:r w:rsidR="00933DD6">
        <w:rPr>
          <w:rFonts w:ascii="Times New Roman" w:eastAsia="Times New Roman" w:hAnsi="Times New Roman" w:cs="Times New Roman"/>
          <w:sz w:val="24"/>
          <w:szCs w:val="24"/>
          <w:lang w:val="ro-RO" w:eastAsia="en-GB"/>
        </w:rPr>
        <w:t>a</w:t>
      </w:r>
      <w:r w:rsidRPr="005639F4">
        <w:rPr>
          <w:rFonts w:ascii="Times New Roman" w:eastAsia="Times New Roman" w:hAnsi="Times New Roman" w:cs="Times New Roman"/>
          <w:sz w:val="24"/>
          <w:szCs w:val="24"/>
          <w:lang w:val="ro-RO" w:eastAsia="en-GB"/>
        </w:rPr>
        <w:t xml:space="preserve"> în vigoare a prezentei legi, aprobă hotărârea privind impunerea obligației de stocare a unei anumite cantități de gaze naturale și aprobarea cantităților de gaze naturale ce trebuie stocate;</w:t>
      </w:r>
    </w:p>
    <w:p w14:paraId="32EEE98F" w14:textId="0B0A0843" w:rsidR="00B940B3" w:rsidRPr="005639F4" w:rsidRDefault="00B940B3" w:rsidP="00B940B3">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 Agenția, în termen de 20 zile lucrătoare de la intrarea în vigoare a prezentei legi, aprobă hotărârea privind prețul reglementat la care urmează a fi vândute gazele naturale care fac obiectul obligației de stocare și privind stabilirea cotelor de piață a furnizorilor;</w:t>
      </w:r>
    </w:p>
    <w:p w14:paraId="1282D4E4" w14:textId="77777777" w:rsidR="00B940B3" w:rsidRPr="005639F4" w:rsidRDefault="00B940B3" w:rsidP="00B940B3">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eastAsia="Times New Roman" w:hAnsi="Times New Roman" w:cs="Times New Roman"/>
          <w:sz w:val="24"/>
          <w:szCs w:val="24"/>
          <w:lang w:val="ro-RO" w:eastAsia="en-GB"/>
        </w:rPr>
        <w:t>- Titularul obligației de stocare, în termen de 3 zile lucrătoare de la aprobare și intrarea în vigoare a hotărârii Agenției, expediază furnizorilor de pe piața cu amănuntul a gazelor naturale contractul-cadru prevăzute la art. 108</w:t>
      </w:r>
      <w:r w:rsidRPr="005639F4">
        <w:rPr>
          <w:rFonts w:ascii="Times New Roman" w:eastAsia="Times New Roman" w:hAnsi="Times New Roman" w:cs="Times New Roman"/>
          <w:sz w:val="24"/>
          <w:szCs w:val="24"/>
          <w:vertAlign w:val="superscript"/>
          <w:lang w:val="ro-RO" w:eastAsia="en-GB"/>
        </w:rPr>
        <w:t>3</w:t>
      </w:r>
      <w:r w:rsidRPr="005639F4">
        <w:rPr>
          <w:rFonts w:ascii="Times New Roman" w:eastAsia="Times New Roman" w:hAnsi="Times New Roman" w:cs="Times New Roman"/>
          <w:sz w:val="24"/>
          <w:szCs w:val="24"/>
          <w:lang w:val="ro-RO" w:eastAsia="en-GB"/>
        </w:rPr>
        <w:t>, alin. (6) și oferta prevăzută la art. 108</w:t>
      </w:r>
      <w:r w:rsidRPr="005639F4">
        <w:rPr>
          <w:rFonts w:ascii="Times New Roman" w:eastAsia="Times New Roman" w:hAnsi="Times New Roman" w:cs="Times New Roman"/>
          <w:sz w:val="24"/>
          <w:szCs w:val="24"/>
          <w:vertAlign w:val="superscript"/>
          <w:lang w:val="ro-RO" w:eastAsia="en-GB"/>
        </w:rPr>
        <w:t>3</w:t>
      </w:r>
      <w:r w:rsidRPr="005639F4">
        <w:rPr>
          <w:rFonts w:ascii="Times New Roman" w:eastAsia="Times New Roman" w:hAnsi="Times New Roman" w:cs="Times New Roman"/>
          <w:sz w:val="24"/>
          <w:szCs w:val="24"/>
          <w:lang w:val="ro-RO" w:eastAsia="en-GB"/>
        </w:rPr>
        <w:t>, alin. (8).</w:t>
      </w:r>
    </w:p>
    <w:p w14:paraId="47E923C1" w14:textId="1AEBA239" w:rsidR="005639F4" w:rsidRPr="00354013" w:rsidRDefault="00B940B3" w:rsidP="00354013">
      <w:pPr>
        <w:spacing w:after="0" w:line="240" w:lineRule="auto"/>
        <w:ind w:firstLine="567"/>
        <w:jc w:val="both"/>
        <w:rPr>
          <w:rFonts w:ascii="Times New Roman" w:eastAsia="Times New Roman" w:hAnsi="Times New Roman" w:cs="Times New Roman"/>
          <w:sz w:val="24"/>
          <w:szCs w:val="24"/>
          <w:lang w:val="ro-RO" w:eastAsia="en-GB"/>
        </w:rPr>
      </w:pPr>
      <w:r w:rsidRPr="005639F4">
        <w:rPr>
          <w:rFonts w:ascii="Times New Roman" w:hAnsi="Times New Roman" w:cs="Times New Roman"/>
          <w:sz w:val="24"/>
          <w:szCs w:val="24"/>
          <w:lang w:val="ro-RO"/>
        </w:rPr>
        <w:t>(</w:t>
      </w:r>
      <w:r>
        <w:rPr>
          <w:rFonts w:ascii="Times New Roman" w:hAnsi="Times New Roman" w:cs="Times New Roman"/>
          <w:sz w:val="24"/>
          <w:szCs w:val="24"/>
          <w:lang w:val="ro-RO"/>
        </w:rPr>
        <w:t>2</w:t>
      </w:r>
      <w:r w:rsidRPr="005639F4">
        <w:rPr>
          <w:rFonts w:ascii="Times New Roman" w:hAnsi="Times New Roman" w:cs="Times New Roman"/>
          <w:sz w:val="24"/>
          <w:szCs w:val="24"/>
          <w:lang w:val="ro-RO"/>
        </w:rPr>
        <w:t>) În legătură cu crearea stocurilor</w:t>
      </w:r>
      <w:r w:rsidRPr="005639F4">
        <w:rPr>
          <w:rFonts w:ascii="Times New Roman" w:eastAsia="Times New Roman" w:hAnsi="Times New Roman" w:cs="Times New Roman"/>
          <w:sz w:val="24"/>
          <w:szCs w:val="24"/>
          <w:lang w:val="ro-RO" w:eastAsia="en-GB"/>
        </w:rPr>
        <w:t xml:space="preserve"> de gaze naturale care fac obiectul obligației de stocare pentru perioada noiembrie 2023 – martie 2024,  în cazul în care titularul obligației de stocare deține stocuri de gaze naturale, achiziționate anterior datei de intrare în vigoare a prezentei legi, stocurile respective pot fi luate în considerare în contul realizării obligației de stocare în perioada în cauză, cu condiția că sunt întrunite cerințele prevăzute la art. 108</w:t>
      </w:r>
      <w:r w:rsidRPr="005639F4">
        <w:rPr>
          <w:rFonts w:ascii="Times New Roman" w:eastAsia="Times New Roman" w:hAnsi="Times New Roman" w:cs="Times New Roman"/>
          <w:sz w:val="24"/>
          <w:szCs w:val="24"/>
          <w:vertAlign w:val="superscript"/>
          <w:lang w:val="ro-RO" w:eastAsia="en-GB"/>
        </w:rPr>
        <w:t>3</w:t>
      </w:r>
      <w:r w:rsidRPr="005639F4">
        <w:rPr>
          <w:rFonts w:ascii="Times New Roman" w:eastAsia="Times New Roman" w:hAnsi="Times New Roman" w:cs="Times New Roman"/>
          <w:sz w:val="24"/>
          <w:szCs w:val="24"/>
          <w:lang w:val="ro-RO" w:eastAsia="en-GB"/>
        </w:rPr>
        <w:t xml:space="preserve"> alin. (2) – (3). La stabilirea prețului la care urmează să fie vândute stocurile respective de gaze naturale de către titularul obligației de stocare către fiecare furnizor de pe piața cu amănuntul a gazelor naturale, Agenția ține cont de cele mai mici costuri justificate suportate pe parcursul anului 2023 de către titularul obligației de stocare conform art. 108</w:t>
      </w:r>
      <w:r w:rsidRPr="005639F4">
        <w:rPr>
          <w:rFonts w:ascii="Times New Roman" w:eastAsia="Times New Roman" w:hAnsi="Times New Roman" w:cs="Times New Roman"/>
          <w:sz w:val="24"/>
          <w:szCs w:val="24"/>
          <w:vertAlign w:val="superscript"/>
          <w:lang w:val="ro-RO" w:eastAsia="en-GB"/>
        </w:rPr>
        <w:t>3</w:t>
      </w:r>
      <w:r w:rsidRPr="005639F4">
        <w:rPr>
          <w:rFonts w:ascii="Times New Roman" w:eastAsia="Times New Roman" w:hAnsi="Times New Roman" w:cs="Times New Roman"/>
          <w:sz w:val="24"/>
          <w:szCs w:val="24"/>
          <w:lang w:val="ro-RO" w:eastAsia="en-GB"/>
        </w:rPr>
        <w:t xml:space="preserve"> alin. (4)</w:t>
      </w:r>
      <w:r w:rsidRPr="005639F4">
        <w:rPr>
          <w:rFonts w:ascii="Times New Roman" w:hAnsi="Times New Roman" w:cs="Times New Roman"/>
          <w:sz w:val="24"/>
          <w:szCs w:val="24"/>
          <w:lang w:val="ro-RO" w:eastAsia="en-GB"/>
        </w:rPr>
        <w:t>.</w:t>
      </w:r>
    </w:p>
    <w:p w14:paraId="5179661A" w14:textId="4F46B6F3" w:rsidR="00BC118F" w:rsidRPr="005639F4" w:rsidRDefault="005639F4" w:rsidP="005639F4">
      <w:pPr>
        <w:spacing w:before="120" w:after="0"/>
        <w:jc w:val="both"/>
        <w:rPr>
          <w:rFonts w:ascii="Times New Roman" w:hAnsi="Times New Roman" w:cs="Times New Roman"/>
          <w:sz w:val="24"/>
          <w:szCs w:val="24"/>
          <w:lang w:val="ro-RO"/>
        </w:rPr>
      </w:pPr>
      <w:r w:rsidRPr="005639F4">
        <w:rPr>
          <w:rFonts w:ascii="Times New Roman" w:hAnsi="Times New Roman" w:cs="Times New Roman"/>
          <w:b/>
          <w:sz w:val="24"/>
          <w:szCs w:val="24"/>
          <w:lang w:val="ro-RO"/>
        </w:rPr>
        <w:t>Art</w:t>
      </w:r>
      <w:r w:rsidR="00863A01">
        <w:rPr>
          <w:rFonts w:ascii="Times New Roman" w:hAnsi="Times New Roman" w:cs="Times New Roman"/>
          <w:b/>
          <w:sz w:val="24"/>
          <w:szCs w:val="24"/>
          <w:lang w:val="ro-RO"/>
        </w:rPr>
        <w:t>.</w:t>
      </w:r>
      <w:r w:rsidRPr="005639F4">
        <w:rPr>
          <w:rFonts w:ascii="Times New Roman" w:hAnsi="Times New Roman" w:cs="Times New Roman"/>
          <w:b/>
          <w:sz w:val="24"/>
          <w:szCs w:val="24"/>
          <w:lang w:val="ro-RO"/>
        </w:rPr>
        <w:t xml:space="preserve"> II</w:t>
      </w:r>
      <w:r w:rsidR="002B07BA">
        <w:rPr>
          <w:rFonts w:ascii="Times New Roman" w:hAnsi="Times New Roman" w:cs="Times New Roman"/>
          <w:b/>
          <w:sz w:val="24"/>
          <w:szCs w:val="24"/>
          <w:lang w:val="ro-RO"/>
        </w:rPr>
        <w:t>I</w:t>
      </w:r>
      <w:r w:rsidRPr="005639F4">
        <w:rPr>
          <w:rFonts w:ascii="Times New Roman" w:hAnsi="Times New Roman" w:cs="Times New Roman"/>
          <w:b/>
          <w:sz w:val="24"/>
          <w:szCs w:val="24"/>
          <w:lang w:val="ro-RO"/>
        </w:rPr>
        <w:t xml:space="preserve"> –</w:t>
      </w:r>
      <w:r w:rsidRPr="005639F4">
        <w:rPr>
          <w:rFonts w:ascii="Times New Roman" w:hAnsi="Times New Roman" w:cs="Times New Roman"/>
          <w:sz w:val="24"/>
          <w:szCs w:val="24"/>
          <w:lang w:val="ro-RO"/>
        </w:rPr>
        <w:t xml:space="preserve"> Prezenta Lege intră în vigoare la </w:t>
      </w:r>
      <w:r w:rsidR="0010358D">
        <w:rPr>
          <w:rFonts w:ascii="Times New Roman" w:hAnsi="Times New Roman" w:cs="Times New Roman"/>
          <w:sz w:val="24"/>
          <w:szCs w:val="24"/>
          <w:lang w:val="ro-RO"/>
        </w:rPr>
        <w:t xml:space="preserve">data </w:t>
      </w:r>
      <w:r w:rsidR="0010358D" w:rsidRPr="005639F4">
        <w:rPr>
          <w:rFonts w:ascii="Times New Roman" w:hAnsi="Times New Roman" w:cs="Times New Roman"/>
          <w:sz w:val="24"/>
          <w:szCs w:val="24"/>
          <w:lang w:val="ro-RO"/>
        </w:rPr>
        <w:t>public</w:t>
      </w:r>
      <w:r w:rsidR="0010358D">
        <w:rPr>
          <w:rFonts w:ascii="Times New Roman" w:hAnsi="Times New Roman" w:cs="Times New Roman"/>
          <w:sz w:val="24"/>
          <w:szCs w:val="24"/>
          <w:lang w:val="ro-RO"/>
        </w:rPr>
        <w:t xml:space="preserve">ării </w:t>
      </w:r>
      <w:r w:rsidRPr="005639F4">
        <w:rPr>
          <w:rFonts w:ascii="Times New Roman" w:hAnsi="Times New Roman" w:cs="Times New Roman"/>
          <w:sz w:val="24"/>
          <w:szCs w:val="24"/>
          <w:lang w:val="ro-RO"/>
        </w:rPr>
        <w:t>în Monitorul Oficial</w:t>
      </w:r>
      <w:r w:rsidR="009244E8">
        <w:rPr>
          <w:rFonts w:ascii="Times New Roman" w:hAnsi="Times New Roman" w:cs="Times New Roman"/>
          <w:sz w:val="24"/>
          <w:szCs w:val="24"/>
          <w:lang w:val="ro-RO"/>
        </w:rPr>
        <w:t xml:space="preserve"> al Republicii Moldova</w:t>
      </w:r>
      <w:r w:rsidRPr="005639F4">
        <w:rPr>
          <w:rFonts w:ascii="Times New Roman" w:hAnsi="Times New Roman" w:cs="Times New Roman"/>
          <w:sz w:val="24"/>
          <w:szCs w:val="24"/>
          <w:lang w:val="ro-RO"/>
        </w:rPr>
        <w:t>.</w:t>
      </w:r>
    </w:p>
    <w:sectPr w:rsidR="00BC118F" w:rsidRPr="005639F4" w:rsidSect="005639F4">
      <w:footerReference w:type="default" r:id="rId8"/>
      <w:pgSz w:w="11906" w:h="16838"/>
      <w:pgMar w:top="720" w:right="720" w:bottom="720" w:left="100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DE687" w14:textId="77777777" w:rsidR="004479B7" w:rsidRDefault="004479B7" w:rsidP="001755AD">
      <w:pPr>
        <w:spacing w:after="0" w:line="240" w:lineRule="auto"/>
      </w:pPr>
      <w:r>
        <w:separator/>
      </w:r>
    </w:p>
  </w:endnote>
  <w:endnote w:type="continuationSeparator" w:id="0">
    <w:p w14:paraId="362352C5" w14:textId="77777777" w:rsidR="004479B7" w:rsidRDefault="004479B7" w:rsidP="0017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91930"/>
      <w:docPartObj>
        <w:docPartGallery w:val="Page Numbers (Bottom of Page)"/>
        <w:docPartUnique/>
      </w:docPartObj>
    </w:sdtPr>
    <w:sdtEndPr/>
    <w:sdtContent>
      <w:p w14:paraId="34D3C453" w14:textId="5BD5324A" w:rsidR="001755AD" w:rsidRDefault="001755AD">
        <w:pPr>
          <w:pStyle w:val="Footer"/>
          <w:jc w:val="right"/>
        </w:pPr>
        <w:r>
          <w:fldChar w:fldCharType="begin"/>
        </w:r>
        <w:r>
          <w:instrText>PAGE   \* MERGEFORMAT</w:instrText>
        </w:r>
        <w:r>
          <w:fldChar w:fldCharType="separate"/>
        </w:r>
        <w:r w:rsidR="00DE139F" w:rsidRPr="00DE139F">
          <w:rPr>
            <w:noProof/>
            <w:lang w:val="ro-RO"/>
          </w:rPr>
          <w:t>16</w:t>
        </w:r>
        <w:r>
          <w:fldChar w:fldCharType="end"/>
        </w:r>
      </w:p>
    </w:sdtContent>
  </w:sdt>
  <w:p w14:paraId="63BAA8EE" w14:textId="77777777" w:rsidR="001755AD" w:rsidRDefault="0017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40CD7" w14:textId="77777777" w:rsidR="004479B7" w:rsidRDefault="004479B7" w:rsidP="001755AD">
      <w:pPr>
        <w:spacing w:after="0" w:line="240" w:lineRule="auto"/>
      </w:pPr>
      <w:r>
        <w:separator/>
      </w:r>
    </w:p>
  </w:footnote>
  <w:footnote w:type="continuationSeparator" w:id="0">
    <w:p w14:paraId="775DDE2D" w14:textId="77777777" w:rsidR="004479B7" w:rsidRDefault="004479B7" w:rsidP="001755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674"/>
    <w:multiLevelType w:val="hybridMultilevel"/>
    <w:tmpl w:val="85EAF3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218"/>
    <w:multiLevelType w:val="hybridMultilevel"/>
    <w:tmpl w:val="3BE4F1EE"/>
    <w:lvl w:ilvl="0" w:tplc="04180011">
      <w:start w:val="1"/>
      <w:numFmt w:val="decimal"/>
      <w:lvlText w:val="%1)"/>
      <w:lvlJc w:val="left"/>
      <w:pPr>
        <w:ind w:left="1773" w:hanging="360"/>
      </w:pPr>
    </w:lvl>
    <w:lvl w:ilvl="1" w:tplc="04180019" w:tentative="1">
      <w:start w:val="1"/>
      <w:numFmt w:val="lowerLetter"/>
      <w:lvlText w:val="%2."/>
      <w:lvlJc w:val="left"/>
      <w:pPr>
        <w:ind w:left="2493" w:hanging="360"/>
      </w:pPr>
    </w:lvl>
    <w:lvl w:ilvl="2" w:tplc="0418001B" w:tentative="1">
      <w:start w:val="1"/>
      <w:numFmt w:val="lowerRoman"/>
      <w:lvlText w:val="%3."/>
      <w:lvlJc w:val="right"/>
      <w:pPr>
        <w:ind w:left="3213" w:hanging="180"/>
      </w:pPr>
    </w:lvl>
    <w:lvl w:ilvl="3" w:tplc="0418000F" w:tentative="1">
      <w:start w:val="1"/>
      <w:numFmt w:val="decimal"/>
      <w:lvlText w:val="%4."/>
      <w:lvlJc w:val="left"/>
      <w:pPr>
        <w:ind w:left="3933" w:hanging="360"/>
      </w:pPr>
    </w:lvl>
    <w:lvl w:ilvl="4" w:tplc="04180019" w:tentative="1">
      <w:start w:val="1"/>
      <w:numFmt w:val="lowerLetter"/>
      <w:lvlText w:val="%5."/>
      <w:lvlJc w:val="left"/>
      <w:pPr>
        <w:ind w:left="4653" w:hanging="360"/>
      </w:pPr>
    </w:lvl>
    <w:lvl w:ilvl="5" w:tplc="0418001B" w:tentative="1">
      <w:start w:val="1"/>
      <w:numFmt w:val="lowerRoman"/>
      <w:lvlText w:val="%6."/>
      <w:lvlJc w:val="right"/>
      <w:pPr>
        <w:ind w:left="5373" w:hanging="180"/>
      </w:pPr>
    </w:lvl>
    <w:lvl w:ilvl="6" w:tplc="0418000F" w:tentative="1">
      <w:start w:val="1"/>
      <w:numFmt w:val="decimal"/>
      <w:lvlText w:val="%7."/>
      <w:lvlJc w:val="left"/>
      <w:pPr>
        <w:ind w:left="6093" w:hanging="360"/>
      </w:pPr>
    </w:lvl>
    <w:lvl w:ilvl="7" w:tplc="04180019" w:tentative="1">
      <w:start w:val="1"/>
      <w:numFmt w:val="lowerLetter"/>
      <w:lvlText w:val="%8."/>
      <w:lvlJc w:val="left"/>
      <w:pPr>
        <w:ind w:left="6813" w:hanging="360"/>
      </w:pPr>
    </w:lvl>
    <w:lvl w:ilvl="8" w:tplc="0418001B" w:tentative="1">
      <w:start w:val="1"/>
      <w:numFmt w:val="lowerRoman"/>
      <w:lvlText w:val="%9."/>
      <w:lvlJc w:val="right"/>
      <w:pPr>
        <w:ind w:left="7533" w:hanging="180"/>
      </w:pPr>
    </w:lvl>
  </w:abstractNum>
  <w:abstractNum w:abstractNumId="2" w15:restartNumberingAfterBreak="0">
    <w:nsid w:val="07F45300"/>
    <w:multiLevelType w:val="hybridMultilevel"/>
    <w:tmpl w:val="8402D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1C5A"/>
    <w:multiLevelType w:val="hybridMultilevel"/>
    <w:tmpl w:val="CD3275D0"/>
    <w:lvl w:ilvl="0" w:tplc="E760D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C35CF"/>
    <w:multiLevelType w:val="hybridMultilevel"/>
    <w:tmpl w:val="DEE23AC4"/>
    <w:lvl w:ilvl="0" w:tplc="FF8A1668">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F2B0516"/>
    <w:multiLevelType w:val="hybridMultilevel"/>
    <w:tmpl w:val="8F5E7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8D55B9"/>
    <w:multiLevelType w:val="hybridMultilevel"/>
    <w:tmpl w:val="6A30552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0391E74"/>
    <w:multiLevelType w:val="hybridMultilevel"/>
    <w:tmpl w:val="B0541EF4"/>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0F7173B"/>
    <w:multiLevelType w:val="hybridMultilevel"/>
    <w:tmpl w:val="5144FCFA"/>
    <w:lvl w:ilvl="0" w:tplc="28547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6C2C58"/>
    <w:multiLevelType w:val="hybridMultilevel"/>
    <w:tmpl w:val="8AC0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46F8A"/>
    <w:multiLevelType w:val="hybridMultilevel"/>
    <w:tmpl w:val="83781B5A"/>
    <w:lvl w:ilvl="0" w:tplc="58C6350C">
      <w:start w:val="1"/>
      <w:numFmt w:val="decimal"/>
      <w:lvlText w:val="%1."/>
      <w:lvlJc w:val="left"/>
      <w:pPr>
        <w:ind w:left="1211"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130D0D"/>
    <w:multiLevelType w:val="hybridMultilevel"/>
    <w:tmpl w:val="748C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30F0B"/>
    <w:multiLevelType w:val="hybridMultilevel"/>
    <w:tmpl w:val="4D981476"/>
    <w:lvl w:ilvl="0" w:tplc="35F0A422">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A1B60"/>
    <w:multiLevelType w:val="hybridMultilevel"/>
    <w:tmpl w:val="A466748A"/>
    <w:lvl w:ilvl="0" w:tplc="427E303A">
      <w:start w:val="1"/>
      <w:numFmt w:val="decimal"/>
      <w:lvlText w:val="(%1)"/>
      <w:lvlJc w:val="left"/>
      <w:pPr>
        <w:ind w:left="720" w:hanging="360"/>
      </w:pPr>
      <w:rPr>
        <w:rFonts w:eastAsia="Times New Roman" w:hint="default"/>
        <w:b w:val="0"/>
        <w:bCs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B0D0A"/>
    <w:multiLevelType w:val="hybridMultilevel"/>
    <w:tmpl w:val="40929C3A"/>
    <w:lvl w:ilvl="0" w:tplc="E2DC9254">
      <w:start w:val="1"/>
      <w:numFmt w:val="decimal"/>
      <w:lvlText w:val="(%1)"/>
      <w:lvlJc w:val="left"/>
      <w:pPr>
        <w:ind w:left="720" w:hanging="360"/>
      </w:pPr>
      <w:rPr>
        <w:rFonts w:cstheme="minorBid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3A6466"/>
    <w:multiLevelType w:val="hybridMultilevel"/>
    <w:tmpl w:val="DCBC97E8"/>
    <w:lvl w:ilvl="0" w:tplc="0A1C204C">
      <w:start w:val="1"/>
      <w:numFmt w:val="decimal"/>
      <w:lvlText w:val="%1."/>
      <w:lvlJc w:val="left"/>
      <w:pPr>
        <w:ind w:left="36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19D0918"/>
    <w:multiLevelType w:val="hybridMultilevel"/>
    <w:tmpl w:val="378C47AA"/>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3A407234"/>
    <w:multiLevelType w:val="hybridMultilevel"/>
    <w:tmpl w:val="4C0602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D2670"/>
    <w:multiLevelType w:val="hybridMultilevel"/>
    <w:tmpl w:val="AB44C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64CD1"/>
    <w:multiLevelType w:val="hybridMultilevel"/>
    <w:tmpl w:val="2EF01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E1F21"/>
    <w:multiLevelType w:val="hybridMultilevel"/>
    <w:tmpl w:val="E1809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E0741"/>
    <w:multiLevelType w:val="hybridMultilevel"/>
    <w:tmpl w:val="DA1CF362"/>
    <w:lvl w:ilvl="0" w:tplc="3176DB6C">
      <w:start w:val="1"/>
      <w:numFmt w:val="decimal"/>
      <w:lvlText w:val="(%1)"/>
      <w:lvlJc w:val="left"/>
      <w:pPr>
        <w:ind w:left="644" w:hanging="360"/>
      </w:pPr>
      <w:rPr>
        <w:rFonts w:hint="default"/>
      </w:rPr>
    </w:lvl>
    <w:lvl w:ilvl="1" w:tplc="0418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9A45509"/>
    <w:multiLevelType w:val="hybridMultilevel"/>
    <w:tmpl w:val="E39EC600"/>
    <w:lvl w:ilvl="0" w:tplc="3176DB6C">
      <w:start w:val="1"/>
      <w:numFmt w:val="decimal"/>
      <w:lvlText w:val="(%1)"/>
      <w:lvlJc w:val="left"/>
      <w:pPr>
        <w:ind w:left="786" w:hanging="360"/>
      </w:pPr>
      <w:rPr>
        <w:rFonts w:hint="default"/>
      </w:rPr>
    </w:lvl>
    <w:lvl w:ilvl="1" w:tplc="04190019">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23" w15:restartNumberingAfterBreak="0">
    <w:nsid w:val="4A7D6BCA"/>
    <w:multiLevelType w:val="hybridMultilevel"/>
    <w:tmpl w:val="036A7148"/>
    <w:lvl w:ilvl="0" w:tplc="6316AF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44902"/>
    <w:multiLevelType w:val="hybridMultilevel"/>
    <w:tmpl w:val="E39EC6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53787BBC"/>
    <w:multiLevelType w:val="hybridMultilevel"/>
    <w:tmpl w:val="3DF43490"/>
    <w:lvl w:ilvl="0" w:tplc="E2BA76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E2907"/>
    <w:multiLevelType w:val="hybridMultilevel"/>
    <w:tmpl w:val="8878E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E066A"/>
    <w:multiLevelType w:val="hybridMultilevel"/>
    <w:tmpl w:val="3E8AC1B2"/>
    <w:lvl w:ilvl="0" w:tplc="BB86B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F557F27"/>
    <w:multiLevelType w:val="hybridMultilevel"/>
    <w:tmpl w:val="83781B5A"/>
    <w:lvl w:ilvl="0" w:tplc="FFFFFFFF">
      <w:start w:val="1"/>
      <w:numFmt w:val="decimal"/>
      <w:lvlText w:val="%1."/>
      <w:lvlJc w:val="left"/>
      <w:pPr>
        <w:ind w:left="927" w:hanging="360"/>
      </w:pPr>
      <w:rPr>
        <w:rFonts w:hint="default"/>
        <w:b/>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3090B13"/>
    <w:multiLevelType w:val="hybridMultilevel"/>
    <w:tmpl w:val="3842C0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964C57"/>
    <w:multiLevelType w:val="hybridMultilevel"/>
    <w:tmpl w:val="59C44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5AE"/>
    <w:multiLevelType w:val="hybridMultilevel"/>
    <w:tmpl w:val="7108DCD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152A99"/>
    <w:multiLevelType w:val="hybridMultilevel"/>
    <w:tmpl w:val="E9F4D5D6"/>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0ED0CFA"/>
    <w:multiLevelType w:val="hybridMultilevel"/>
    <w:tmpl w:val="D2C69E80"/>
    <w:lvl w:ilvl="0" w:tplc="9D72B686">
      <w:start w:val="1"/>
      <w:numFmt w:val="decimal"/>
      <w:lvlText w:val="%1."/>
      <w:lvlJc w:val="left"/>
      <w:pPr>
        <w:ind w:left="1356" w:hanging="9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5434B5"/>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6351B9A"/>
    <w:multiLevelType w:val="hybridMultilevel"/>
    <w:tmpl w:val="B36CEE74"/>
    <w:lvl w:ilvl="0" w:tplc="94420FA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31659"/>
    <w:multiLevelType w:val="hybridMultilevel"/>
    <w:tmpl w:val="12406F34"/>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7" w15:restartNumberingAfterBreak="0">
    <w:nsid w:val="795A4FE1"/>
    <w:multiLevelType w:val="hybridMultilevel"/>
    <w:tmpl w:val="7108DCD2"/>
    <w:lvl w:ilvl="0" w:tplc="60D4389C">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A57247"/>
    <w:multiLevelType w:val="hybridMultilevel"/>
    <w:tmpl w:val="FE500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71229"/>
    <w:multiLevelType w:val="hybridMultilevel"/>
    <w:tmpl w:val="FC724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7"/>
  </w:num>
  <w:num w:numId="3">
    <w:abstractNumId w:val="36"/>
  </w:num>
  <w:num w:numId="4">
    <w:abstractNumId w:val="1"/>
  </w:num>
  <w:num w:numId="5">
    <w:abstractNumId w:val="22"/>
  </w:num>
  <w:num w:numId="6">
    <w:abstractNumId w:val="21"/>
  </w:num>
  <w:num w:numId="7">
    <w:abstractNumId w:val="14"/>
  </w:num>
  <w:num w:numId="8">
    <w:abstractNumId w:val="16"/>
  </w:num>
  <w:num w:numId="9">
    <w:abstractNumId w:val="24"/>
  </w:num>
  <w:num w:numId="10">
    <w:abstractNumId w:val="39"/>
  </w:num>
  <w:num w:numId="11">
    <w:abstractNumId w:val="11"/>
  </w:num>
  <w:num w:numId="12">
    <w:abstractNumId w:val="29"/>
  </w:num>
  <w:num w:numId="13">
    <w:abstractNumId w:val="10"/>
  </w:num>
  <w:num w:numId="14">
    <w:abstractNumId w:val="32"/>
  </w:num>
  <w:num w:numId="15">
    <w:abstractNumId w:val="37"/>
  </w:num>
  <w:num w:numId="16">
    <w:abstractNumId w:val="31"/>
  </w:num>
  <w:num w:numId="17">
    <w:abstractNumId w:val="6"/>
  </w:num>
  <w:num w:numId="18">
    <w:abstractNumId w:val="4"/>
  </w:num>
  <w:num w:numId="19">
    <w:abstractNumId w:val="17"/>
  </w:num>
  <w:num w:numId="20">
    <w:abstractNumId w:val="3"/>
  </w:num>
  <w:num w:numId="21">
    <w:abstractNumId w:val="8"/>
  </w:num>
  <w:num w:numId="22">
    <w:abstractNumId w:val="13"/>
  </w:num>
  <w:num w:numId="23">
    <w:abstractNumId w:val="38"/>
  </w:num>
  <w:num w:numId="24">
    <w:abstractNumId w:val="30"/>
  </w:num>
  <w:num w:numId="25">
    <w:abstractNumId w:val="18"/>
  </w:num>
  <w:num w:numId="26">
    <w:abstractNumId w:val="2"/>
  </w:num>
  <w:num w:numId="27">
    <w:abstractNumId w:val="19"/>
  </w:num>
  <w:num w:numId="28">
    <w:abstractNumId w:val="20"/>
  </w:num>
  <w:num w:numId="29">
    <w:abstractNumId w:val="28"/>
  </w:num>
  <w:num w:numId="30">
    <w:abstractNumId w:val="25"/>
  </w:num>
  <w:num w:numId="31">
    <w:abstractNumId w:val="12"/>
  </w:num>
  <w:num w:numId="32">
    <w:abstractNumId w:val="34"/>
  </w:num>
  <w:num w:numId="33">
    <w:abstractNumId w:val="5"/>
  </w:num>
  <w:num w:numId="34">
    <w:abstractNumId w:val="27"/>
  </w:num>
  <w:num w:numId="35">
    <w:abstractNumId w:val="33"/>
  </w:num>
  <w:num w:numId="36">
    <w:abstractNumId w:val="26"/>
  </w:num>
  <w:num w:numId="37">
    <w:abstractNumId w:val="9"/>
  </w:num>
  <w:num w:numId="38">
    <w:abstractNumId w:val="0"/>
  </w:num>
  <w:num w:numId="39">
    <w:abstractNumId w:val="3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80"/>
    <w:rsid w:val="00003EF2"/>
    <w:rsid w:val="0000616A"/>
    <w:rsid w:val="000063F5"/>
    <w:rsid w:val="0001503F"/>
    <w:rsid w:val="00016E24"/>
    <w:rsid w:val="000209B2"/>
    <w:rsid w:val="000228B5"/>
    <w:rsid w:val="00031229"/>
    <w:rsid w:val="0003749F"/>
    <w:rsid w:val="00037577"/>
    <w:rsid w:val="00041044"/>
    <w:rsid w:val="000415BC"/>
    <w:rsid w:val="00042ED2"/>
    <w:rsid w:val="00045A20"/>
    <w:rsid w:val="0004710F"/>
    <w:rsid w:val="00054805"/>
    <w:rsid w:val="00061447"/>
    <w:rsid w:val="00061EFB"/>
    <w:rsid w:val="00070449"/>
    <w:rsid w:val="000715F5"/>
    <w:rsid w:val="00072C8D"/>
    <w:rsid w:val="0008400D"/>
    <w:rsid w:val="00090E19"/>
    <w:rsid w:val="000913DB"/>
    <w:rsid w:val="00093AC1"/>
    <w:rsid w:val="000A0F43"/>
    <w:rsid w:val="000A1518"/>
    <w:rsid w:val="000A294C"/>
    <w:rsid w:val="000A4723"/>
    <w:rsid w:val="000A7913"/>
    <w:rsid w:val="000B1A1A"/>
    <w:rsid w:val="000C2DF7"/>
    <w:rsid w:val="000C5408"/>
    <w:rsid w:val="000C6C42"/>
    <w:rsid w:val="000C6C64"/>
    <w:rsid w:val="000D1D54"/>
    <w:rsid w:val="000D3BC7"/>
    <w:rsid w:val="000D3D9C"/>
    <w:rsid w:val="000D4E2B"/>
    <w:rsid w:val="000D5A36"/>
    <w:rsid w:val="000D5CAF"/>
    <w:rsid w:val="000E0289"/>
    <w:rsid w:val="000E04A3"/>
    <w:rsid w:val="000E3B79"/>
    <w:rsid w:val="000E68E6"/>
    <w:rsid w:val="000F3AD8"/>
    <w:rsid w:val="00101643"/>
    <w:rsid w:val="0010358D"/>
    <w:rsid w:val="00111030"/>
    <w:rsid w:val="00116900"/>
    <w:rsid w:val="00122A39"/>
    <w:rsid w:val="001234F0"/>
    <w:rsid w:val="00141E00"/>
    <w:rsid w:val="001613B2"/>
    <w:rsid w:val="0016436F"/>
    <w:rsid w:val="00172988"/>
    <w:rsid w:val="00173C95"/>
    <w:rsid w:val="001755AD"/>
    <w:rsid w:val="00185125"/>
    <w:rsid w:val="00185B9C"/>
    <w:rsid w:val="00185CDE"/>
    <w:rsid w:val="00186E33"/>
    <w:rsid w:val="001912F1"/>
    <w:rsid w:val="00191C3F"/>
    <w:rsid w:val="001934BE"/>
    <w:rsid w:val="001A2841"/>
    <w:rsid w:val="001A6F1E"/>
    <w:rsid w:val="001B2315"/>
    <w:rsid w:val="001C102C"/>
    <w:rsid w:val="001C6C96"/>
    <w:rsid w:val="001D77C2"/>
    <w:rsid w:val="001E1E79"/>
    <w:rsid w:val="001E748E"/>
    <w:rsid w:val="001F049B"/>
    <w:rsid w:val="0020246F"/>
    <w:rsid w:val="0020484A"/>
    <w:rsid w:val="002061A5"/>
    <w:rsid w:val="002102D6"/>
    <w:rsid w:val="00212919"/>
    <w:rsid w:val="002129DC"/>
    <w:rsid w:val="002147F7"/>
    <w:rsid w:val="00216C06"/>
    <w:rsid w:val="002175C4"/>
    <w:rsid w:val="00220122"/>
    <w:rsid w:val="0022119F"/>
    <w:rsid w:val="00222CD4"/>
    <w:rsid w:val="0022496F"/>
    <w:rsid w:val="002309E7"/>
    <w:rsid w:val="00230AB4"/>
    <w:rsid w:val="00231D02"/>
    <w:rsid w:val="002337C0"/>
    <w:rsid w:val="002364B3"/>
    <w:rsid w:val="00236F43"/>
    <w:rsid w:val="00240558"/>
    <w:rsid w:val="00242E33"/>
    <w:rsid w:val="00243CBD"/>
    <w:rsid w:val="002509C2"/>
    <w:rsid w:val="00254408"/>
    <w:rsid w:val="00261452"/>
    <w:rsid w:val="00261942"/>
    <w:rsid w:val="00270550"/>
    <w:rsid w:val="002713B0"/>
    <w:rsid w:val="002726E6"/>
    <w:rsid w:val="002804A4"/>
    <w:rsid w:val="00282EA9"/>
    <w:rsid w:val="00286F77"/>
    <w:rsid w:val="00291CB7"/>
    <w:rsid w:val="00291ECC"/>
    <w:rsid w:val="002939C2"/>
    <w:rsid w:val="00293E37"/>
    <w:rsid w:val="002969FC"/>
    <w:rsid w:val="002A35C3"/>
    <w:rsid w:val="002A42D1"/>
    <w:rsid w:val="002A4F52"/>
    <w:rsid w:val="002A539C"/>
    <w:rsid w:val="002A5D45"/>
    <w:rsid w:val="002B07BA"/>
    <w:rsid w:val="002B35C7"/>
    <w:rsid w:val="002B67E7"/>
    <w:rsid w:val="002C0376"/>
    <w:rsid w:val="002C2ACF"/>
    <w:rsid w:val="002C39AA"/>
    <w:rsid w:val="002C72EE"/>
    <w:rsid w:val="002D0BCD"/>
    <w:rsid w:val="002D6B0A"/>
    <w:rsid w:val="002E1733"/>
    <w:rsid w:val="002E4A58"/>
    <w:rsid w:val="002F16D1"/>
    <w:rsid w:val="002F383E"/>
    <w:rsid w:val="002F5D56"/>
    <w:rsid w:val="00305749"/>
    <w:rsid w:val="0031600D"/>
    <w:rsid w:val="003201A1"/>
    <w:rsid w:val="003222BD"/>
    <w:rsid w:val="003248A6"/>
    <w:rsid w:val="0033054F"/>
    <w:rsid w:val="00333D45"/>
    <w:rsid w:val="00340576"/>
    <w:rsid w:val="0034058B"/>
    <w:rsid w:val="00341B78"/>
    <w:rsid w:val="00342B75"/>
    <w:rsid w:val="00343B5A"/>
    <w:rsid w:val="00346122"/>
    <w:rsid w:val="00346CDA"/>
    <w:rsid w:val="0035389A"/>
    <w:rsid w:val="00354013"/>
    <w:rsid w:val="00354195"/>
    <w:rsid w:val="00365FC9"/>
    <w:rsid w:val="00375638"/>
    <w:rsid w:val="00380656"/>
    <w:rsid w:val="00384EDC"/>
    <w:rsid w:val="00392354"/>
    <w:rsid w:val="0039516B"/>
    <w:rsid w:val="0039630B"/>
    <w:rsid w:val="003964E8"/>
    <w:rsid w:val="00397140"/>
    <w:rsid w:val="003A0472"/>
    <w:rsid w:val="003A5BF1"/>
    <w:rsid w:val="003B03AD"/>
    <w:rsid w:val="003B11E2"/>
    <w:rsid w:val="003B5C57"/>
    <w:rsid w:val="003D3FA6"/>
    <w:rsid w:val="003D3FEB"/>
    <w:rsid w:val="003D5F63"/>
    <w:rsid w:val="003D7CA1"/>
    <w:rsid w:val="003E5392"/>
    <w:rsid w:val="003E637F"/>
    <w:rsid w:val="003E6DEE"/>
    <w:rsid w:val="003E6EEF"/>
    <w:rsid w:val="003E7F71"/>
    <w:rsid w:val="003F05E8"/>
    <w:rsid w:val="003F31E3"/>
    <w:rsid w:val="004007D5"/>
    <w:rsid w:val="00404E94"/>
    <w:rsid w:val="004114D1"/>
    <w:rsid w:val="00413B41"/>
    <w:rsid w:val="004160E5"/>
    <w:rsid w:val="00416BBB"/>
    <w:rsid w:val="00420AAF"/>
    <w:rsid w:val="004218CF"/>
    <w:rsid w:val="004244C7"/>
    <w:rsid w:val="00425CC6"/>
    <w:rsid w:val="00433011"/>
    <w:rsid w:val="00433709"/>
    <w:rsid w:val="00441250"/>
    <w:rsid w:val="00444C60"/>
    <w:rsid w:val="004474C3"/>
    <w:rsid w:val="00447632"/>
    <w:rsid w:val="004479B7"/>
    <w:rsid w:val="0045111A"/>
    <w:rsid w:val="00453132"/>
    <w:rsid w:val="00455232"/>
    <w:rsid w:val="0046098B"/>
    <w:rsid w:val="004632D7"/>
    <w:rsid w:val="0046671E"/>
    <w:rsid w:val="0047229D"/>
    <w:rsid w:val="0047251E"/>
    <w:rsid w:val="00473F7E"/>
    <w:rsid w:val="00476A5D"/>
    <w:rsid w:val="00481652"/>
    <w:rsid w:val="004906E4"/>
    <w:rsid w:val="00491E08"/>
    <w:rsid w:val="004A0E2C"/>
    <w:rsid w:val="004A7849"/>
    <w:rsid w:val="004B0041"/>
    <w:rsid w:val="004B3E0B"/>
    <w:rsid w:val="004B48F1"/>
    <w:rsid w:val="004B73C5"/>
    <w:rsid w:val="004C30A2"/>
    <w:rsid w:val="004C5B6C"/>
    <w:rsid w:val="004C61B0"/>
    <w:rsid w:val="004C66BD"/>
    <w:rsid w:val="004D3E24"/>
    <w:rsid w:val="004F1F76"/>
    <w:rsid w:val="004F50DE"/>
    <w:rsid w:val="004F5FE1"/>
    <w:rsid w:val="004F743D"/>
    <w:rsid w:val="00503A58"/>
    <w:rsid w:val="0050502B"/>
    <w:rsid w:val="00510BDA"/>
    <w:rsid w:val="00512B8F"/>
    <w:rsid w:val="00514989"/>
    <w:rsid w:val="00515604"/>
    <w:rsid w:val="00515AE2"/>
    <w:rsid w:val="00515C39"/>
    <w:rsid w:val="005167C1"/>
    <w:rsid w:val="0052024E"/>
    <w:rsid w:val="00526A19"/>
    <w:rsid w:val="00527214"/>
    <w:rsid w:val="00527933"/>
    <w:rsid w:val="00527BEC"/>
    <w:rsid w:val="00530AA8"/>
    <w:rsid w:val="00530C02"/>
    <w:rsid w:val="005345CF"/>
    <w:rsid w:val="005360A7"/>
    <w:rsid w:val="00536A53"/>
    <w:rsid w:val="00540526"/>
    <w:rsid w:val="00546F50"/>
    <w:rsid w:val="00547E3D"/>
    <w:rsid w:val="005516B2"/>
    <w:rsid w:val="005521C2"/>
    <w:rsid w:val="00552DC4"/>
    <w:rsid w:val="00557B53"/>
    <w:rsid w:val="005639F4"/>
    <w:rsid w:val="00565DB1"/>
    <w:rsid w:val="0057155F"/>
    <w:rsid w:val="00571EAA"/>
    <w:rsid w:val="0057706B"/>
    <w:rsid w:val="00590192"/>
    <w:rsid w:val="00592404"/>
    <w:rsid w:val="00593532"/>
    <w:rsid w:val="005974F6"/>
    <w:rsid w:val="005A21A5"/>
    <w:rsid w:val="005A2999"/>
    <w:rsid w:val="005A4CF2"/>
    <w:rsid w:val="005B39BB"/>
    <w:rsid w:val="005B5338"/>
    <w:rsid w:val="005B62FE"/>
    <w:rsid w:val="005C2E78"/>
    <w:rsid w:val="005C2FE7"/>
    <w:rsid w:val="005D62DE"/>
    <w:rsid w:val="005D693B"/>
    <w:rsid w:val="005E0F7C"/>
    <w:rsid w:val="005E1897"/>
    <w:rsid w:val="005E378E"/>
    <w:rsid w:val="005E6234"/>
    <w:rsid w:val="005F4308"/>
    <w:rsid w:val="005F6CB7"/>
    <w:rsid w:val="00603249"/>
    <w:rsid w:val="00603424"/>
    <w:rsid w:val="00603946"/>
    <w:rsid w:val="00604EE9"/>
    <w:rsid w:val="006149A8"/>
    <w:rsid w:val="006153D6"/>
    <w:rsid w:val="00624DFC"/>
    <w:rsid w:val="006308F7"/>
    <w:rsid w:val="00637D09"/>
    <w:rsid w:val="00640640"/>
    <w:rsid w:val="006413E2"/>
    <w:rsid w:val="00643175"/>
    <w:rsid w:val="00655EF0"/>
    <w:rsid w:val="006615A2"/>
    <w:rsid w:val="00662E0F"/>
    <w:rsid w:val="0067150F"/>
    <w:rsid w:val="00672805"/>
    <w:rsid w:val="006730A8"/>
    <w:rsid w:val="0067574C"/>
    <w:rsid w:val="006809B8"/>
    <w:rsid w:val="00683993"/>
    <w:rsid w:val="00692E5C"/>
    <w:rsid w:val="00697497"/>
    <w:rsid w:val="006A3412"/>
    <w:rsid w:val="006A360F"/>
    <w:rsid w:val="006A5D37"/>
    <w:rsid w:val="006A7932"/>
    <w:rsid w:val="006B392E"/>
    <w:rsid w:val="006B5704"/>
    <w:rsid w:val="006B7CB6"/>
    <w:rsid w:val="006C5DE5"/>
    <w:rsid w:val="006D1186"/>
    <w:rsid w:val="006D41A9"/>
    <w:rsid w:val="006E4093"/>
    <w:rsid w:val="006E44D5"/>
    <w:rsid w:val="006E5563"/>
    <w:rsid w:val="006F3669"/>
    <w:rsid w:val="006F38D5"/>
    <w:rsid w:val="006F53D8"/>
    <w:rsid w:val="00701C77"/>
    <w:rsid w:val="00701EB2"/>
    <w:rsid w:val="00703066"/>
    <w:rsid w:val="00705C3A"/>
    <w:rsid w:val="00713416"/>
    <w:rsid w:val="007147C3"/>
    <w:rsid w:val="00720790"/>
    <w:rsid w:val="00720EEC"/>
    <w:rsid w:val="00725AC5"/>
    <w:rsid w:val="00730A90"/>
    <w:rsid w:val="0073766B"/>
    <w:rsid w:val="007421AD"/>
    <w:rsid w:val="00742C80"/>
    <w:rsid w:val="0074379F"/>
    <w:rsid w:val="00756159"/>
    <w:rsid w:val="00762B83"/>
    <w:rsid w:val="00763CFF"/>
    <w:rsid w:val="00766DBB"/>
    <w:rsid w:val="00767B81"/>
    <w:rsid w:val="00770180"/>
    <w:rsid w:val="007810FC"/>
    <w:rsid w:val="007845FF"/>
    <w:rsid w:val="007849CA"/>
    <w:rsid w:val="00786407"/>
    <w:rsid w:val="00793190"/>
    <w:rsid w:val="007A1374"/>
    <w:rsid w:val="007A2566"/>
    <w:rsid w:val="007A3C01"/>
    <w:rsid w:val="007A4C60"/>
    <w:rsid w:val="007A4D16"/>
    <w:rsid w:val="007A6258"/>
    <w:rsid w:val="007B000B"/>
    <w:rsid w:val="007B541B"/>
    <w:rsid w:val="007B59F4"/>
    <w:rsid w:val="007B75A3"/>
    <w:rsid w:val="007C25B0"/>
    <w:rsid w:val="007C354E"/>
    <w:rsid w:val="007C549F"/>
    <w:rsid w:val="007C6BFB"/>
    <w:rsid w:val="007D1F18"/>
    <w:rsid w:val="007D790C"/>
    <w:rsid w:val="007E0099"/>
    <w:rsid w:val="007E0215"/>
    <w:rsid w:val="007E21AF"/>
    <w:rsid w:val="007E67CB"/>
    <w:rsid w:val="007F144E"/>
    <w:rsid w:val="007F184D"/>
    <w:rsid w:val="007F1C18"/>
    <w:rsid w:val="007F4081"/>
    <w:rsid w:val="007F4BA9"/>
    <w:rsid w:val="007F5414"/>
    <w:rsid w:val="00800E8A"/>
    <w:rsid w:val="00813B94"/>
    <w:rsid w:val="00814964"/>
    <w:rsid w:val="008175A2"/>
    <w:rsid w:val="00821399"/>
    <w:rsid w:val="00821641"/>
    <w:rsid w:val="00823471"/>
    <w:rsid w:val="008247E0"/>
    <w:rsid w:val="00824EF1"/>
    <w:rsid w:val="00826E98"/>
    <w:rsid w:val="008318CB"/>
    <w:rsid w:val="00831F04"/>
    <w:rsid w:val="00840203"/>
    <w:rsid w:val="00840BC1"/>
    <w:rsid w:val="00841948"/>
    <w:rsid w:val="0084417B"/>
    <w:rsid w:val="008475ED"/>
    <w:rsid w:val="008478FA"/>
    <w:rsid w:val="00852233"/>
    <w:rsid w:val="00853CC6"/>
    <w:rsid w:val="00854B50"/>
    <w:rsid w:val="00854BF1"/>
    <w:rsid w:val="00855102"/>
    <w:rsid w:val="00857A72"/>
    <w:rsid w:val="00863A01"/>
    <w:rsid w:val="0088368A"/>
    <w:rsid w:val="00883C88"/>
    <w:rsid w:val="00884A1A"/>
    <w:rsid w:val="00884C26"/>
    <w:rsid w:val="008873D1"/>
    <w:rsid w:val="00894026"/>
    <w:rsid w:val="00895D3A"/>
    <w:rsid w:val="00896505"/>
    <w:rsid w:val="00896B0F"/>
    <w:rsid w:val="008A0BCE"/>
    <w:rsid w:val="008A7BD9"/>
    <w:rsid w:val="008A7D2D"/>
    <w:rsid w:val="008A7F21"/>
    <w:rsid w:val="008B0F36"/>
    <w:rsid w:val="008B3282"/>
    <w:rsid w:val="008C200D"/>
    <w:rsid w:val="008C3062"/>
    <w:rsid w:val="008D2040"/>
    <w:rsid w:val="008F3C06"/>
    <w:rsid w:val="008F56C3"/>
    <w:rsid w:val="009038D8"/>
    <w:rsid w:val="00911909"/>
    <w:rsid w:val="0091228B"/>
    <w:rsid w:val="009158F1"/>
    <w:rsid w:val="009179A4"/>
    <w:rsid w:val="00922D29"/>
    <w:rsid w:val="009244E8"/>
    <w:rsid w:val="00927901"/>
    <w:rsid w:val="00930A04"/>
    <w:rsid w:val="009312ED"/>
    <w:rsid w:val="009323F4"/>
    <w:rsid w:val="00933DD6"/>
    <w:rsid w:val="009344D0"/>
    <w:rsid w:val="009407F0"/>
    <w:rsid w:val="00945C38"/>
    <w:rsid w:val="0094601D"/>
    <w:rsid w:val="00946693"/>
    <w:rsid w:val="009511C9"/>
    <w:rsid w:val="00955B72"/>
    <w:rsid w:val="00960FF7"/>
    <w:rsid w:val="00962430"/>
    <w:rsid w:val="00963A10"/>
    <w:rsid w:val="009674B7"/>
    <w:rsid w:val="009733CF"/>
    <w:rsid w:val="00973C39"/>
    <w:rsid w:val="00974D02"/>
    <w:rsid w:val="00975CF7"/>
    <w:rsid w:val="00980D1C"/>
    <w:rsid w:val="0098548A"/>
    <w:rsid w:val="00985FD1"/>
    <w:rsid w:val="00993621"/>
    <w:rsid w:val="009B1AE8"/>
    <w:rsid w:val="009B2408"/>
    <w:rsid w:val="009B344E"/>
    <w:rsid w:val="009B50F5"/>
    <w:rsid w:val="009B58B8"/>
    <w:rsid w:val="009C0453"/>
    <w:rsid w:val="009C1059"/>
    <w:rsid w:val="009D0D4E"/>
    <w:rsid w:val="009D3321"/>
    <w:rsid w:val="009D4FD1"/>
    <w:rsid w:val="009E08B6"/>
    <w:rsid w:val="009E0E2F"/>
    <w:rsid w:val="009F3C30"/>
    <w:rsid w:val="009F3CA1"/>
    <w:rsid w:val="009F5C60"/>
    <w:rsid w:val="00A01CB4"/>
    <w:rsid w:val="00A02648"/>
    <w:rsid w:val="00A03CB5"/>
    <w:rsid w:val="00A047FD"/>
    <w:rsid w:val="00A050C2"/>
    <w:rsid w:val="00A075CE"/>
    <w:rsid w:val="00A101A0"/>
    <w:rsid w:val="00A12DBD"/>
    <w:rsid w:val="00A13B25"/>
    <w:rsid w:val="00A1417F"/>
    <w:rsid w:val="00A147E4"/>
    <w:rsid w:val="00A2674F"/>
    <w:rsid w:val="00A27928"/>
    <w:rsid w:val="00A32EE6"/>
    <w:rsid w:val="00A340D7"/>
    <w:rsid w:val="00A35BDF"/>
    <w:rsid w:val="00A370AB"/>
    <w:rsid w:val="00A40BEB"/>
    <w:rsid w:val="00A442F7"/>
    <w:rsid w:val="00A5591B"/>
    <w:rsid w:val="00A57DC6"/>
    <w:rsid w:val="00A62F90"/>
    <w:rsid w:val="00A63A52"/>
    <w:rsid w:val="00A65210"/>
    <w:rsid w:val="00A730D2"/>
    <w:rsid w:val="00A80D92"/>
    <w:rsid w:val="00A82864"/>
    <w:rsid w:val="00A834AE"/>
    <w:rsid w:val="00A86FB4"/>
    <w:rsid w:val="00A90D88"/>
    <w:rsid w:val="00A95DAD"/>
    <w:rsid w:val="00A974E2"/>
    <w:rsid w:val="00AA008E"/>
    <w:rsid w:val="00AA0F41"/>
    <w:rsid w:val="00AA3431"/>
    <w:rsid w:val="00AA5506"/>
    <w:rsid w:val="00AC1A2B"/>
    <w:rsid w:val="00AC3387"/>
    <w:rsid w:val="00AC3B40"/>
    <w:rsid w:val="00AC5ABA"/>
    <w:rsid w:val="00AC5D3C"/>
    <w:rsid w:val="00AC630D"/>
    <w:rsid w:val="00AC6B74"/>
    <w:rsid w:val="00AC6C5F"/>
    <w:rsid w:val="00AD575A"/>
    <w:rsid w:val="00AD7676"/>
    <w:rsid w:val="00AD7D75"/>
    <w:rsid w:val="00AE2002"/>
    <w:rsid w:val="00AE3915"/>
    <w:rsid w:val="00AE58F9"/>
    <w:rsid w:val="00AE68A7"/>
    <w:rsid w:val="00AF1B8E"/>
    <w:rsid w:val="00AF6154"/>
    <w:rsid w:val="00B00A8D"/>
    <w:rsid w:val="00B02C81"/>
    <w:rsid w:val="00B040C6"/>
    <w:rsid w:val="00B13267"/>
    <w:rsid w:val="00B14A18"/>
    <w:rsid w:val="00B22BB6"/>
    <w:rsid w:val="00B23364"/>
    <w:rsid w:val="00B26C7A"/>
    <w:rsid w:val="00B27FC4"/>
    <w:rsid w:val="00B32A29"/>
    <w:rsid w:val="00B32F08"/>
    <w:rsid w:val="00B35CAF"/>
    <w:rsid w:val="00B3650A"/>
    <w:rsid w:val="00B444B7"/>
    <w:rsid w:val="00B4469E"/>
    <w:rsid w:val="00B46D47"/>
    <w:rsid w:val="00B56617"/>
    <w:rsid w:val="00B570A3"/>
    <w:rsid w:val="00B6051F"/>
    <w:rsid w:val="00B643D7"/>
    <w:rsid w:val="00B7091B"/>
    <w:rsid w:val="00B77261"/>
    <w:rsid w:val="00B917C4"/>
    <w:rsid w:val="00B940B3"/>
    <w:rsid w:val="00B94827"/>
    <w:rsid w:val="00B9701F"/>
    <w:rsid w:val="00BA175A"/>
    <w:rsid w:val="00BA1F4A"/>
    <w:rsid w:val="00BB0509"/>
    <w:rsid w:val="00BC118F"/>
    <w:rsid w:val="00BC155E"/>
    <w:rsid w:val="00BC606D"/>
    <w:rsid w:val="00BD1142"/>
    <w:rsid w:val="00BE19ED"/>
    <w:rsid w:val="00BE442E"/>
    <w:rsid w:val="00BE7016"/>
    <w:rsid w:val="00BF3162"/>
    <w:rsid w:val="00BF4A4C"/>
    <w:rsid w:val="00BF561D"/>
    <w:rsid w:val="00BF6381"/>
    <w:rsid w:val="00C00E72"/>
    <w:rsid w:val="00C02970"/>
    <w:rsid w:val="00C033C9"/>
    <w:rsid w:val="00C1042A"/>
    <w:rsid w:val="00C171CE"/>
    <w:rsid w:val="00C20A60"/>
    <w:rsid w:val="00C224F3"/>
    <w:rsid w:val="00C24427"/>
    <w:rsid w:val="00C25F74"/>
    <w:rsid w:val="00C3032E"/>
    <w:rsid w:val="00C314D2"/>
    <w:rsid w:val="00C3257B"/>
    <w:rsid w:val="00C40EE6"/>
    <w:rsid w:val="00C42C22"/>
    <w:rsid w:val="00C45C46"/>
    <w:rsid w:val="00C507C5"/>
    <w:rsid w:val="00C50C55"/>
    <w:rsid w:val="00C5784C"/>
    <w:rsid w:val="00C624A6"/>
    <w:rsid w:val="00C663FD"/>
    <w:rsid w:val="00C6750D"/>
    <w:rsid w:val="00C716E0"/>
    <w:rsid w:val="00C73901"/>
    <w:rsid w:val="00C85CE7"/>
    <w:rsid w:val="00C92E6B"/>
    <w:rsid w:val="00C967F4"/>
    <w:rsid w:val="00CA4670"/>
    <w:rsid w:val="00CA58F3"/>
    <w:rsid w:val="00CA62C5"/>
    <w:rsid w:val="00CC795F"/>
    <w:rsid w:val="00CD02DE"/>
    <w:rsid w:val="00CD2F58"/>
    <w:rsid w:val="00CD3524"/>
    <w:rsid w:val="00CD730E"/>
    <w:rsid w:val="00CE3921"/>
    <w:rsid w:val="00CF131D"/>
    <w:rsid w:val="00CF4F6F"/>
    <w:rsid w:val="00CF66A4"/>
    <w:rsid w:val="00D05A47"/>
    <w:rsid w:val="00D132AF"/>
    <w:rsid w:val="00D13784"/>
    <w:rsid w:val="00D22685"/>
    <w:rsid w:val="00D30A20"/>
    <w:rsid w:val="00D34D51"/>
    <w:rsid w:val="00D40D84"/>
    <w:rsid w:val="00D45DA6"/>
    <w:rsid w:val="00D47163"/>
    <w:rsid w:val="00D5348A"/>
    <w:rsid w:val="00D5427A"/>
    <w:rsid w:val="00D60D95"/>
    <w:rsid w:val="00D63E5C"/>
    <w:rsid w:val="00D72709"/>
    <w:rsid w:val="00D748CF"/>
    <w:rsid w:val="00D8314A"/>
    <w:rsid w:val="00D83F76"/>
    <w:rsid w:val="00D85FF2"/>
    <w:rsid w:val="00D95400"/>
    <w:rsid w:val="00DA122E"/>
    <w:rsid w:val="00DB14ED"/>
    <w:rsid w:val="00DB58E9"/>
    <w:rsid w:val="00DB592A"/>
    <w:rsid w:val="00DC0608"/>
    <w:rsid w:val="00DC09FA"/>
    <w:rsid w:val="00DC3A3C"/>
    <w:rsid w:val="00DC5918"/>
    <w:rsid w:val="00DC62FF"/>
    <w:rsid w:val="00DC6809"/>
    <w:rsid w:val="00DD00AA"/>
    <w:rsid w:val="00DD0ABB"/>
    <w:rsid w:val="00DD490A"/>
    <w:rsid w:val="00DE139F"/>
    <w:rsid w:val="00DE2FB5"/>
    <w:rsid w:val="00DF28DA"/>
    <w:rsid w:val="00DF2A6F"/>
    <w:rsid w:val="00DF3A4D"/>
    <w:rsid w:val="00DF5326"/>
    <w:rsid w:val="00DF6061"/>
    <w:rsid w:val="00DF622A"/>
    <w:rsid w:val="00E02BD8"/>
    <w:rsid w:val="00E1076E"/>
    <w:rsid w:val="00E15CCB"/>
    <w:rsid w:val="00E16203"/>
    <w:rsid w:val="00E20EA4"/>
    <w:rsid w:val="00E2409F"/>
    <w:rsid w:val="00E25089"/>
    <w:rsid w:val="00E30BCC"/>
    <w:rsid w:val="00E30F42"/>
    <w:rsid w:val="00E36599"/>
    <w:rsid w:val="00E418D7"/>
    <w:rsid w:val="00E431DE"/>
    <w:rsid w:val="00E45C18"/>
    <w:rsid w:val="00E50ACA"/>
    <w:rsid w:val="00E50EEF"/>
    <w:rsid w:val="00E53BCF"/>
    <w:rsid w:val="00E5473B"/>
    <w:rsid w:val="00E57BCF"/>
    <w:rsid w:val="00E600F7"/>
    <w:rsid w:val="00E60BE2"/>
    <w:rsid w:val="00E61119"/>
    <w:rsid w:val="00E6144D"/>
    <w:rsid w:val="00E62F12"/>
    <w:rsid w:val="00E63C93"/>
    <w:rsid w:val="00E7032E"/>
    <w:rsid w:val="00E70BFB"/>
    <w:rsid w:val="00E7309C"/>
    <w:rsid w:val="00E73F08"/>
    <w:rsid w:val="00E77B63"/>
    <w:rsid w:val="00E91994"/>
    <w:rsid w:val="00E9604E"/>
    <w:rsid w:val="00E960F3"/>
    <w:rsid w:val="00EA2A8F"/>
    <w:rsid w:val="00EA4CD8"/>
    <w:rsid w:val="00EA6FC5"/>
    <w:rsid w:val="00EB0FD8"/>
    <w:rsid w:val="00EB7D1C"/>
    <w:rsid w:val="00EC11DA"/>
    <w:rsid w:val="00EC292E"/>
    <w:rsid w:val="00EC45D7"/>
    <w:rsid w:val="00EC7A7B"/>
    <w:rsid w:val="00ED3280"/>
    <w:rsid w:val="00ED41E1"/>
    <w:rsid w:val="00ED49B1"/>
    <w:rsid w:val="00EE16F7"/>
    <w:rsid w:val="00EE1BBA"/>
    <w:rsid w:val="00EE1D2A"/>
    <w:rsid w:val="00EE53CA"/>
    <w:rsid w:val="00EE55F8"/>
    <w:rsid w:val="00EE651E"/>
    <w:rsid w:val="00EE6BE9"/>
    <w:rsid w:val="00EF069E"/>
    <w:rsid w:val="00EF06D1"/>
    <w:rsid w:val="00EF61B6"/>
    <w:rsid w:val="00F020C4"/>
    <w:rsid w:val="00F02D53"/>
    <w:rsid w:val="00F04A3E"/>
    <w:rsid w:val="00F07BC5"/>
    <w:rsid w:val="00F11CE7"/>
    <w:rsid w:val="00F150D4"/>
    <w:rsid w:val="00F16DDB"/>
    <w:rsid w:val="00F257B8"/>
    <w:rsid w:val="00F26270"/>
    <w:rsid w:val="00F26B7D"/>
    <w:rsid w:val="00F27AE2"/>
    <w:rsid w:val="00F32D78"/>
    <w:rsid w:val="00F40673"/>
    <w:rsid w:val="00F564AC"/>
    <w:rsid w:val="00F57CFA"/>
    <w:rsid w:val="00F61A8F"/>
    <w:rsid w:val="00F648FE"/>
    <w:rsid w:val="00F670E6"/>
    <w:rsid w:val="00F73F08"/>
    <w:rsid w:val="00F74CA1"/>
    <w:rsid w:val="00F766C6"/>
    <w:rsid w:val="00F81144"/>
    <w:rsid w:val="00F93570"/>
    <w:rsid w:val="00F943DF"/>
    <w:rsid w:val="00FA1090"/>
    <w:rsid w:val="00FA1494"/>
    <w:rsid w:val="00FA21D5"/>
    <w:rsid w:val="00FA404F"/>
    <w:rsid w:val="00FA5ABA"/>
    <w:rsid w:val="00FA5F2D"/>
    <w:rsid w:val="00FB14A8"/>
    <w:rsid w:val="00FB1880"/>
    <w:rsid w:val="00FD1911"/>
    <w:rsid w:val="00FE02F4"/>
    <w:rsid w:val="00FE3131"/>
    <w:rsid w:val="00FE4D90"/>
    <w:rsid w:val="00FE5292"/>
    <w:rsid w:val="00FE5A69"/>
    <w:rsid w:val="00FE6428"/>
    <w:rsid w:val="00FE782A"/>
    <w:rsid w:val="00FF1EE6"/>
    <w:rsid w:val="00FF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7069"/>
  <w15:docId w15:val="{33BAF728-56BD-4D5E-8E88-E3B7F78B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C06"/>
    <w:pPr>
      <w:spacing w:after="200" w:line="276" w:lineRule="auto"/>
    </w:pPr>
    <w:rPr>
      <w:lang w:val="ru-RU"/>
    </w:rPr>
  </w:style>
  <w:style w:type="paragraph" w:styleId="Heading1">
    <w:name w:val="heading 1"/>
    <w:basedOn w:val="Normal"/>
    <w:next w:val="Normal"/>
    <w:link w:val="Heading1Char"/>
    <w:uiPriority w:val="9"/>
    <w:qFormat/>
    <w:rsid w:val="00090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DF7"/>
    <w:pPr>
      <w:spacing w:after="0" w:line="240" w:lineRule="auto"/>
      <w:ind w:firstLine="567"/>
      <w:jc w:val="both"/>
      <w:outlineLvl w:val="1"/>
    </w:pPr>
    <w:rPr>
      <w:rFonts w:ascii="Times New Roman" w:eastAsia="Times New Roman" w:hAnsi="Times New Roman" w:cs="Times New Roman"/>
      <w:bCs/>
      <w:sz w:val="24"/>
      <w:szCs w:val="24"/>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40558"/>
    <w:rPr>
      <w:rFonts w:cs="Times New Roman"/>
      <w:sz w:val="16"/>
      <w:szCs w:val="16"/>
    </w:rPr>
  </w:style>
  <w:style w:type="paragraph" w:styleId="CommentText">
    <w:name w:val="annotation text"/>
    <w:basedOn w:val="Normal"/>
    <w:link w:val="CommentTextChar"/>
    <w:uiPriority w:val="99"/>
    <w:rsid w:val="00240558"/>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240558"/>
    <w:rPr>
      <w:rFonts w:ascii="Times New Roman" w:eastAsia="Calibri" w:hAnsi="Times New Roman" w:cs="Times New Roman"/>
      <w:sz w:val="20"/>
      <w:szCs w:val="20"/>
      <w:lang w:val="ru-RU" w:eastAsia="ru-RU"/>
    </w:rPr>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34"/>
    <w:qFormat/>
    <w:rsid w:val="002405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34"/>
    <w:locked/>
    <w:rsid w:val="00240558"/>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240558"/>
  </w:style>
  <w:style w:type="paragraph" w:styleId="CommentSubject">
    <w:name w:val="annotation subject"/>
    <w:basedOn w:val="CommentText"/>
    <w:next w:val="CommentText"/>
    <w:link w:val="CommentSubjectChar"/>
    <w:uiPriority w:val="99"/>
    <w:semiHidden/>
    <w:unhideWhenUsed/>
    <w:rsid w:val="00031229"/>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31229"/>
    <w:rPr>
      <w:rFonts w:ascii="Times New Roman" w:eastAsia="Calibri" w:hAnsi="Times New Roman" w:cs="Times New Roman"/>
      <w:b/>
      <w:bCs/>
      <w:sz w:val="20"/>
      <w:szCs w:val="20"/>
      <w:lang w:val="ru-RU" w:eastAsia="ru-RU"/>
    </w:rPr>
  </w:style>
  <w:style w:type="character" w:styleId="Hyperlink">
    <w:name w:val="Hyperlink"/>
    <w:basedOn w:val="DefaultParagraphFont"/>
    <w:uiPriority w:val="99"/>
    <w:semiHidden/>
    <w:unhideWhenUsed/>
    <w:rsid w:val="00DC62FF"/>
    <w:rPr>
      <w:color w:val="0000FF"/>
      <w:u w:val="single"/>
    </w:rPr>
  </w:style>
  <w:style w:type="character" w:customStyle="1" w:styleId="markedcontent">
    <w:name w:val="markedcontent"/>
    <w:basedOn w:val="DefaultParagraphFont"/>
    <w:rsid w:val="00720790"/>
  </w:style>
  <w:style w:type="paragraph" w:styleId="Revision">
    <w:name w:val="Revision"/>
    <w:hidden/>
    <w:uiPriority w:val="99"/>
    <w:semiHidden/>
    <w:rsid w:val="00E16203"/>
    <w:pPr>
      <w:spacing w:after="0" w:line="240" w:lineRule="auto"/>
    </w:pPr>
    <w:rPr>
      <w:lang w:val="ru-RU"/>
    </w:rPr>
  </w:style>
  <w:style w:type="paragraph" w:styleId="BalloonText">
    <w:name w:val="Balloon Text"/>
    <w:basedOn w:val="Normal"/>
    <w:link w:val="BalloonTextChar"/>
    <w:uiPriority w:val="99"/>
    <w:semiHidden/>
    <w:unhideWhenUsed/>
    <w:rsid w:val="006E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093"/>
    <w:rPr>
      <w:rFonts w:ascii="Segoe UI" w:hAnsi="Segoe UI" w:cs="Segoe UI"/>
      <w:sz w:val="18"/>
      <w:szCs w:val="18"/>
      <w:lang w:val="ru-RU"/>
    </w:rPr>
  </w:style>
  <w:style w:type="paragraph" w:styleId="NormalWeb">
    <w:name w:val="Normal (Web)"/>
    <w:basedOn w:val="Normal"/>
    <w:uiPriority w:val="99"/>
    <w:unhideWhenUsed/>
    <w:rsid w:val="005D69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C2DF7"/>
    <w:rPr>
      <w:rFonts w:ascii="Times New Roman" w:eastAsia="Times New Roman" w:hAnsi="Times New Roman" w:cs="Times New Roman"/>
      <w:bCs/>
      <w:sz w:val="24"/>
      <w:szCs w:val="24"/>
      <w:lang w:val="ro-RO" w:eastAsia="en-GB"/>
    </w:rPr>
  </w:style>
  <w:style w:type="paragraph" w:styleId="NoSpacing">
    <w:name w:val="No Spacing"/>
    <w:uiPriority w:val="1"/>
    <w:qFormat/>
    <w:rsid w:val="00F564AC"/>
    <w:pPr>
      <w:spacing w:after="0" w:line="240" w:lineRule="auto"/>
    </w:pPr>
    <w:rPr>
      <w:lang w:val="ru-RU"/>
    </w:rPr>
  </w:style>
  <w:style w:type="paragraph" w:styleId="Header">
    <w:name w:val="header"/>
    <w:basedOn w:val="Normal"/>
    <w:link w:val="HeaderChar"/>
    <w:uiPriority w:val="99"/>
    <w:unhideWhenUsed/>
    <w:rsid w:val="001755AD"/>
    <w:pPr>
      <w:tabs>
        <w:tab w:val="center" w:pos="4844"/>
        <w:tab w:val="right" w:pos="9689"/>
      </w:tabs>
      <w:spacing w:after="0" w:line="240" w:lineRule="auto"/>
    </w:pPr>
  </w:style>
  <w:style w:type="character" w:customStyle="1" w:styleId="HeaderChar">
    <w:name w:val="Header Char"/>
    <w:basedOn w:val="DefaultParagraphFont"/>
    <w:link w:val="Header"/>
    <w:uiPriority w:val="99"/>
    <w:rsid w:val="001755AD"/>
    <w:rPr>
      <w:lang w:val="ru-RU"/>
    </w:rPr>
  </w:style>
  <w:style w:type="paragraph" w:styleId="Footer">
    <w:name w:val="footer"/>
    <w:basedOn w:val="Normal"/>
    <w:link w:val="FooterChar"/>
    <w:uiPriority w:val="99"/>
    <w:unhideWhenUsed/>
    <w:rsid w:val="001755AD"/>
    <w:pPr>
      <w:tabs>
        <w:tab w:val="center" w:pos="4844"/>
        <w:tab w:val="right" w:pos="9689"/>
      </w:tabs>
      <w:spacing w:after="0" w:line="240" w:lineRule="auto"/>
    </w:pPr>
  </w:style>
  <w:style w:type="character" w:customStyle="1" w:styleId="FooterChar">
    <w:name w:val="Footer Char"/>
    <w:basedOn w:val="DefaultParagraphFont"/>
    <w:link w:val="Footer"/>
    <w:uiPriority w:val="99"/>
    <w:rsid w:val="001755AD"/>
    <w:rPr>
      <w:lang w:val="ru-RU"/>
    </w:rPr>
  </w:style>
  <w:style w:type="character" w:customStyle="1" w:styleId="italic">
    <w:name w:val="italic"/>
    <w:basedOn w:val="DefaultParagraphFont"/>
    <w:rsid w:val="008B3282"/>
  </w:style>
  <w:style w:type="paragraph" w:customStyle="1" w:styleId="js">
    <w:name w:val="js"/>
    <w:basedOn w:val="Normal"/>
    <w:rsid w:val="00980D1C"/>
    <w:pPr>
      <w:spacing w:before="100" w:beforeAutospacing="1" w:after="100" w:afterAutospacing="1" w:line="240" w:lineRule="auto"/>
      <w:jc w:val="both"/>
    </w:pPr>
    <w:rPr>
      <w:rFonts w:ascii="Times New Roman" w:eastAsia="Times New Roman" w:hAnsi="Times New Roman" w:cs="Times New Roman"/>
      <w:sz w:val="24"/>
      <w:szCs w:val="24"/>
      <w:lang w:val="en-GB" w:eastAsia="en-GB"/>
      <w14:ligatures w14:val="standardContextual"/>
    </w:rPr>
  </w:style>
  <w:style w:type="character" w:customStyle="1" w:styleId="Heading1Char">
    <w:name w:val="Heading 1 Char"/>
    <w:basedOn w:val="DefaultParagraphFont"/>
    <w:link w:val="Heading1"/>
    <w:uiPriority w:val="9"/>
    <w:rsid w:val="00090E19"/>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9584">
      <w:bodyDiv w:val="1"/>
      <w:marLeft w:val="0"/>
      <w:marRight w:val="0"/>
      <w:marTop w:val="0"/>
      <w:marBottom w:val="0"/>
      <w:divBdr>
        <w:top w:val="none" w:sz="0" w:space="0" w:color="auto"/>
        <w:left w:val="none" w:sz="0" w:space="0" w:color="auto"/>
        <w:bottom w:val="none" w:sz="0" w:space="0" w:color="auto"/>
        <w:right w:val="none" w:sz="0" w:space="0" w:color="auto"/>
      </w:divBdr>
    </w:div>
    <w:div w:id="377970817">
      <w:bodyDiv w:val="1"/>
      <w:marLeft w:val="0"/>
      <w:marRight w:val="0"/>
      <w:marTop w:val="0"/>
      <w:marBottom w:val="0"/>
      <w:divBdr>
        <w:top w:val="none" w:sz="0" w:space="0" w:color="auto"/>
        <w:left w:val="none" w:sz="0" w:space="0" w:color="auto"/>
        <w:bottom w:val="none" w:sz="0" w:space="0" w:color="auto"/>
        <w:right w:val="none" w:sz="0" w:space="0" w:color="auto"/>
      </w:divBdr>
    </w:div>
    <w:div w:id="1523325891">
      <w:bodyDiv w:val="1"/>
      <w:marLeft w:val="0"/>
      <w:marRight w:val="0"/>
      <w:marTop w:val="0"/>
      <w:marBottom w:val="0"/>
      <w:divBdr>
        <w:top w:val="none" w:sz="0" w:space="0" w:color="auto"/>
        <w:left w:val="none" w:sz="0" w:space="0" w:color="auto"/>
        <w:bottom w:val="none" w:sz="0" w:space="0" w:color="auto"/>
        <w:right w:val="none" w:sz="0" w:space="0" w:color="auto"/>
      </w:divBdr>
    </w:div>
    <w:div w:id="162700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36E1-7EEC-4632-A2E1-C3C6C99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10360</Words>
  <Characters>59052</Characters>
  <Application>Microsoft Office Word</Application>
  <DocSecurity>0</DocSecurity>
  <Lines>492</Lines>
  <Paragraphs>138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Muruziuc</dc:creator>
  <cp:keywords/>
  <dc:description/>
  <cp:lastModifiedBy>Nicolae Magdil</cp:lastModifiedBy>
  <cp:revision>9</cp:revision>
  <cp:lastPrinted>2022-12-06T15:10:00Z</cp:lastPrinted>
  <dcterms:created xsi:type="dcterms:W3CDTF">2023-09-17T10:48:00Z</dcterms:created>
  <dcterms:modified xsi:type="dcterms:W3CDTF">2023-09-18T07:12:00Z</dcterms:modified>
</cp:coreProperties>
</file>