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3630F5" w:rsidRPr="009C7548" w:rsidTr="001C4E6D">
        <w:tc>
          <w:tcPr>
            <w:tcW w:w="5000" w:type="pct"/>
          </w:tcPr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 wp14:anchorId="7736F274" wp14:editId="1200426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3630F5" w:rsidRPr="009C7548" w:rsidTr="001C4E6D">
        <w:tc>
          <w:tcPr>
            <w:tcW w:w="5000" w:type="pct"/>
          </w:tcPr>
          <w:p w:rsidR="003630F5" w:rsidRPr="009C7548" w:rsidRDefault="003630F5" w:rsidP="0057566E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  <w:t>GUVERNUL  REPUBLICII  MOLDOVA</w:t>
            </w: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pacing w:val="40"/>
                <w:sz w:val="28"/>
                <w:szCs w:val="28"/>
                <w:lang w:val="ro-MD"/>
              </w:rPr>
              <w:t>HOTĂRÂRE</w:t>
            </w:r>
            <w:r w:rsidRPr="009C7548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nr. ____</w:t>
            </w: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z w:val="28"/>
                <w:szCs w:val="28"/>
                <w:u w:val="single"/>
                <w:lang w:val="ro-MD"/>
              </w:rPr>
              <w:t>din                                        2023</w:t>
            </w:r>
          </w:p>
          <w:p w:rsidR="003630F5" w:rsidRPr="009C7548" w:rsidRDefault="003630F5" w:rsidP="0057566E">
            <w:pPr>
              <w:spacing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Chișinău</w:t>
            </w: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  <w:lang w:val="ro-MD" w:eastAsia="ro-RO"/>
              </w:rPr>
            </w:pPr>
          </w:p>
        </w:tc>
      </w:tr>
    </w:tbl>
    <w:p w:rsidR="003630F5" w:rsidRPr="009C7548" w:rsidRDefault="003630F5" w:rsidP="0057566E">
      <w:pPr>
        <w:jc w:val="right"/>
        <w:rPr>
          <w:rFonts w:ascii="Times New Roman" w:eastAsia="Calibri" w:hAnsi="Times New Roman" w:cs="Times New Roman"/>
          <w:i/>
          <w:sz w:val="28"/>
          <w:szCs w:val="28"/>
          <w:lang w:val="ro-MD"/>
        </w:rPr>
      </w:pPr>
    </w:p>
    <w:p w:rsidR="00E37A5F" w:rsidRPr="009C7548" w:rsidRDefault="00997F4E" w:rsidP="0057566E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>pentru</w:t>
      </w:r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modificarea Hotărârii de Guvern nr. 277/2022 cu privire la aprobarea Regulamentului privind acordarea </w:t>
      </w:r>
      <w:proofErr w:type="spellStart"/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>subvenţiilor</w:t>
      </w:r>
      <w:proofErr w:type="spellEnd"/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în avans</w:t>
      </w:r>
      <w:r w:rsidR="00E37A5F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</w:t>
      </w:r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>pentru dezvoltarea</w:t>
      </w:r>
    </w:p>
    <w:p w:rsidR="003630F5" w:rsidRPr="009C7548" w:rsidRDefault="003630F5" w:rsidP="0057566E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locală prin implementarea Programului LEADER</w:t>
      </w:r>
    </w:p>
    <w:p w:rsidR="003630F5" w:rsidRPr="009C7548" w:rsidRDefault="003630F5" w:rsidP="0057566E">
      <w:pPr>
        <w:shd w:val="clear" w:color="auto" w:fill="FFFFFF"/>
        <w:spacing w:before="165" w:after="0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E37A5F" w:rsidRPr="009C7548" w:rsidRDefault="003630F5" w:rsidP="00AC22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În temeiul art. 12 </w:t>
      </w:r>
      <w:r w:rsidR="0031531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lit. c) - e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</w:t>
      </w:r>
      <w:r w:rsidR="0031531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 art. 17 alin. (3) și art. 27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din Legea nr. 71/2023 cu privire la subvenționarea în agricultură și mediul rural (Monitorul Oficial al Republicii Moldova, 2023, nr. 134-137, art. 209), </w:t>
      </w:r>
    </w:p>
    <w:p w:rsidR="00997F4E" w:rsidRPr="009C7548" w:rsidRDefault="003630F5" w:rsidP="00AC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Guvernul HOTĂRĂȘTE:</w:t>
      </w:r>
    </w:p>
    <w:p w:rsidR="003630F5" w:rsidRPr="009C7548" w:rsidRDefault="00997F4E" w:rsidP="00AC224D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Hotărârea Guvernului nr. 277/2022 cu privire la aprobarea Regulamentului privind acordarea subvențiilor în avans pentru dezvoltarea locală prin implementarea Programului LEADER (Monitorul Oficial al Republicii Moldova, 2022, nr. 134, art. 345</w:t>
      </w:r>
      <w:r w:rsidR="003630F5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 se modifică după cum urmează:</w:t>
      </w:r>
    </w:p>
    <w:p w:rsidR="000D571A" w:rsidRPr="009C7548" w:rsidRDefault="00927BA1" w:rsidP="00AC224D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î</w:t>
      </w:r>
      <w:r w:rsidR="00C2309A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n Hotărâre:</w:t>
      </w:r>
    </w:p>
    <w:p w:rsidR="00C2309A" w:rsidRPr="009C7548" w:rsidRDefault="00CD7320" w:rsidP="00AC2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în preambul</w:t>
      </w:r>
      <w:r w:rsidR="00706DF4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textul </w:t>
      </w:r>
      <w:r w:rsidRPr="009C754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În temeiul art.23 alin.(7) lit. d)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alin. (12) din Legea nr. 276/2016 cu privire la principiile de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subvenţionare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în dezvoltarea agriculturii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mediului rural (Monitorul Oficial al Republicii Moldova, 2017, nr.67-71, art.93) se substituie cu textul </w:t>
      </w:r>
      <w:r w:rsidR="00C2309A" w:rsidRPr="009C754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În temeiul art. 12 lit. e),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art. 17 alin. (3) și</w:t>
      </w:r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art. 27 din Legea nr. 71/2023 cu privire la subvenționarea în agricultură </w:t>
      </w:r>
      <w:proofErr w:type="spellStart"/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mediul rural (Monitorul Oficial al Republicii Moldova, 2023, nr. 134-137, art. 209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)”.</w:t>
      </w:r>
    </w:p>
    <w:p w:rsidR="00706DF4" w:rsidRPr="009C7548" w:rsidRDefault="00706DF4" w:rsidP="00AC224D">
      <w:pPr>
        <w:pStyle w:val="Listparagra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D7320" w:rsidRPr="009C7548" w:rsidRDefault="00706DF4" w:rsidP="00AC224D">
      <w:pPr>
        <w:pStyle w:val="Listparagraf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În Regulament:</w:t>
      </w:r>
    </w:p>
    <w:p w:rsidR="009409A6" w:rsidRPr="009C7548" w:rsidRDefault="00AC224D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Î</w:t>
      </w:r>
      <w:r w:rsidR="009409A6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 tot cuprinsul Regulamentului textul </w:t>
      </w:r>
      <w:r w:rsidR="009409A6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„măsuri de sprijin financiar” sau textul „măsuri de sprijin” </w:t>
      </w:r>
      <w:r w:rsidR="00A746A6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orice formă gramaticală, </w:t>
      </w:r>
      <w:r w:rsidR="009409A6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substituie cu textul „măsuri de subvenționare”.</w:t>
      </w:r>
    </w:p>
    <w:p w:rsidR="00D62BDA" w:rsidRPr="009C7548" w:rsidRDefault="00D62BDA" w:rsidP="00D62BDA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733704" w:rsidRPr="009C7548" w:rsidRDefault="00AC224D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L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a pct. 1,</w:t>
      </w:r>
      <w:r w:rsidR="00CF042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409A6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="00CF042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uvintele </w:t>
      </w:r>
      <w:r w:rsidR="00DC7E7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„sprijin financiar” </w:t>
      </w:r>
      <w:r w:rsidR="00CF042F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substituie cu cuvântul </w:t>
      </w:r>
      <w:r w:rsidR="00DC7E7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„subvenționare”.</w:t>
      </w:r>
    </w:p>
    <w:p w:rsidR="00755C51" w:rsidRPr="009C7548" w:rsidRDefault="00755C51" w:rsidP="00755C51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409A6" w:rsidRPr="009C7548" w:rsidRDefault="009409A6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Pct. 3:</w:t>
      </w:r>
    </w:p>
    <w:p w:rsidR="00733704" w:rsidRPr="009C7548" w:rsidRDefault="009409A6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primul alineat </w:t>
      </w:r>
      <w:r w:rsidR="0073370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textul „Legea nr. 276/2016 cu privire la principiile de subvenționare în dezvoltarea agriculturii și mediului rural” se substituie cu textul „Legea nr. 71/2023 cu privire la subvenționarea în agricultură și mediul rural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”;</w:t>
      </w:r>
    </w:p>
    <w:p w:rsidR="002F2843" w:rsidRPr="009C7548" w:rsidRDefault="002F2843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3) textul ”indicatorilor și costurilor estimative ale resurselor financiare și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nonfinanciare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necesare” se substituie cu textul ”activităților, măsurilor de subvenționare și mijloacele financiare planificate”;</w:t>
      </w:r>
    </w:p>
    <w:p w:rsidR="009409A6" w:rsidRPr="009C7548" w:rsidRDefault="009409A6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4) lit. b) după cuvintele 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„desfășoară activitate” se completează cu cuvintele „și are reședință”.</w:t>
      </w:r>
    </w:p>
    <w:p w:rsidR="00755C51" w:rsidRPr="009C7548" w:rsidRDefault="00755C51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409A6" w:rsidRPr="009C7548" w:rsidRDefault="0007139A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La pct. 9,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textul „legal” se substituie cu textul „al acestuia”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755C51" w:rsidRPr="009C7548" w:rsidRDefault="00755C51" w:rsidP="00755C51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F6ABE" w:rsidRPr="009C7548" w:rsidRDefault="003F6ABE" w:rsidP="003F6ABE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Pct. 10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2) va avea următorul cuprins: </w:t>
      </w:r>
    </w:p>
    <w:p w:rsidR="003F6ABE" w:rsidRPr="009C7548" w:rsidRDefault="003F6ABE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”planul operațional, elaborat pentru o perioadă de doi ani, conform modelului aprobat prin ordin al organului central de specialitate”.</w:t>
      </w:r>
    </w:p>
    <w:p w:rsidR="00755C51" w:rsidRPr="009C7548" w:rsidRDefault="00755C51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2F2843" w:rsidRPr="009C7548" w:rsidRDefault="0007139A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11,</w:t>
      </w:r>
      <w:r w:rsidR="002F2843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3037D1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t</w:t>
      </w:r>
      <w:r w:rsidR="002F2843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extul ”în două exemplare,” se exclude.</w:t>
      </w:r>
    </w:p>
    <w:p w:rsidR="00755C51" w:rsidRPr="009C7548" w:rsidRDefault="00755C51" w:rsidP="00755C51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DA5282" w:rsidRPr="009C7548" w:rsidRDefault="00DA5282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La pct. 17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prima propoziție va avea următorul conținut: ”</w:t>
      </w:r>
      <w:r w:rsidRPr="009C7548">
        <w:rPr>
          <w:rFonts w:ascii="Times New Roman" w:eastAsia="Calibri" w:hAnsi="Times New Roman" w:cs="Times New Roman"/>
          <w:color w:val="333333"/>
          <w:sz w:val="28"/>
          <w:szCs w:val="28"/>
          <w:lang w:val="ro-MD"/>
        </w:rPr>
        <w:t>Comisia este formată din șapte membri: trei reprezentanți ai organului central de specialitate, doi reprezentanți ai Agenției, și câte un reprezentant al Rețelei Naționale LEADER și Congresului Autorităților Locale din Moldova.”.</w:t>
      </w:r>
    </w:p>
    <w:p w:rsidR="00755C51" w:rsidRPr="009C7548" w:rsidRDefault="00755C51" w:rsidP="00755C51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409A6" w:rsidRPr="009C7548" w:rsidRDefault="0007139A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La pct. 21,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 2) se completează cu lit. d)</w:t>
      </w:r>
      <w:r w:rsidR="001D6851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e)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următorul cuprins:</w:t>
      </w:r>
    </w:p>
    <w:p w:rsidR="001D6851" w:rsidRPr="009C7548" w:rsidRDefault="001E016E" w:rsidP="001D6851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„d) </w:t>
      </w:r>
      <w:r w:rsidR="001D6851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indicatori realizați conform planului operațional în apelul precedent, pentru GAL-urile care au participat la apelul precedent;</w:t>
      </w:r>
    </w:p>
    <w:p w:rsidR="0019381B" w:rsidRPr="009C7548" w:rsidRDefault="001D6851" w:rsidP="0019381B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e) proceduri de monitorizare descrise.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</w:t>
      </w:r>
      <w:r w:rsidR="00AF5EC8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755C51" w:rsidRPr="009C7548" w:rsidRDefault="00755C51" w:rsidP="00755C51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1E016E" w:rsidRPr="009C7548" w:rsidRDefault="0007139A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Pct. 32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completează cu pct. 32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C2309A" w:rsidRPr="009C7548" w:rsidRDefault="001E016E" w:rsidP="00AC224D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„32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ro-MD"/>
        </w:rPr>
        <w:t>1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 În cazul în care mijloacele financiare aprobate sunt mai mici decât mijloacele financiare solicitate, organul central de specialitate v-a acorda un termen de până la 10 zile calendaristice, pentru ajustarea planului operațional în limita mijloacelor financiare aprobate pentru finanțare și aprobarea acestuia de către adunarea generală a GAL-ului.”</w:t>
      </w:r>
      <w:r w:rsidR="00AF5EC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</w:p>
    <w:p w:rsidR="00755C51" w:rsidRPr="009C7548" w:rsidRDefault="00755C51" w:rsidP="00AC224D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A97537" w:rsidRPr="009C7548" w:rsidRDefault="0007139A" w:rsidP="00F169EE">
      <w:pPr>
        <w:pStyle w:val="Listparagraf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Pct. 34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completează cu pct. 34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A97537" w:rsidRPr="009C7548" w:rsidRDefault="00A97537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34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</w:t>
      </w:r>
      <w:r w:rsidR="0080230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GAL-urile selectate și </w:t>
      </w:r>
      <w:r w:rsidR="00B3335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strategiile de dezvoltare locală </w:t>
      </w:r>
      <w:r w:rsidR="0080230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aprobate</w:t>
      </w:r>
      <w:r w:rsidR="00B3335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, dar nefinanțate din lipsa mijloacelor financiare</w:t>
      </w:r>
      <w:r w:rsidR="002104CF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,</w:t>
      </w:r>
      <w:r w:rsidR="00B3335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2104CF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vor fi finanțate după</w:t>
      </w:r>
      <w:r w:rsidR="00B3335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suplinirea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Fondului național de dezvoltare a agriculturii și mediului rural</w:t>
      </w:r>
      <w:r w:rsidR="002104C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, în cazul în care acesta va fi suplinit,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sau identificării mijloacelor financiare din partea partenerilor de dezvoltare.”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755C51" w:rsidRPr="009C7548" w:rsidRDefault="00755C51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F169EE" w:rsidRPr="009C7548" w:rsidRDefault="0007139A" w:rsidP="00F169EE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Pct. 36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completează 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cu </w:t>
      </w:r>
      <w:r w:rsidR="005D3C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următoarea propoziție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„Planurile operaționale aprobate pentru finanțare, nu pot fi mo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dificate în perioada respectivă.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993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123F4A" w:rsidRPr="009C7548" w:rsidRDefault="00A97537" w:rsidP="00F169EE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Pct. 39</w:t>
      </w:r>
      <w:r w:rsidR="00123F4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:rsidR="00A97537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1) </w:t>
      </w:r>
      <w:r w:rsidR="00EE3F2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după cuvintele 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„asigurări sociale” se completează cu </w:t>
      </w:r>
      <w:r w:rsidR="00123F4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cuvintele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„nu pot depăși 50% din valoarea subvenți</w:t>
      </w:r>
      <w:r w:rsidR="00123F4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ei aprobate pentru Măsura nr. 1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C90EFC" w:rsidRPr="009C7548" w:rsidRDefault="00123F4A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5) </w:t>
      </w:r>
      <w:r w:rsidR="00C90EF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se abrogă;</w:t>
      </w:r>
    </w:p>
    <w:p w:rsidR="00C90EFC" w:rsidRPr="009C7548" w:rsidRDefault="00123F4A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6) </w:t>
      </w:r>
      <w:r w:rsidR="00C90EF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va avea următorul cuprins:</w:t>
      </w:r>
    </w:p>
    <w:p w:rsidR="00123F4A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”6) dotarea biroului: mobilă pentru oficiu, calculatoare și accesorii, imprimante, scanere, aparate de telefon, aparat de aer condiționat, convector</w:t>
      </w:r>
      <w:r w:rsidR="00EE3F2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”;</w:t>
      </w:r>
    </w:p>
    <w:p w:rsidR="00C90EFC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 8) textul ”publicitate și/sau tipografice” se substituie cu cuvântul ”promovare”;</w:t>
      </w:r>
    </w:p>
    <w:p w:rsidR="00EE3F29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</w:t>
      </w:r>
      <w:r w:rsidR="00EE3F29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completează cu </w:t>
      </w:r>
      <w:proofErr w:type="spellStart"/>
      <w:r w:rsidR="00EE3F29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="00EE3F29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12) cu următorul cuprins:</w:t>
      </w:r>
    </w:p>
    <w:p w:rsidR="00EE3F29" w:rsidRPr="009C7548" w:rsidRDefault="00EE3F29" w:rsidP="00AC224D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12) </w:t>
      </w:r>
      <w:r w:rsidR="00C90EF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serviciile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de înregistrare a modificărilor la documentele GAL</w:t>
      </w:r>
      <w:r w:rsidR="00C90EF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-ului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.”</w:t>
      </w:r>
      <w:r w:rsidR="00AF5EC8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755C51" w:rsidRPr="009C7548" w:rsidRDefault="00755C51" w:rsidP="00AC224D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:rsidR="008E59A4" w:rsidRPr="009C7548" w:rsidRDefault="008E59A4" w:rsidP="009E4E67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Pct. 48 va avea următorul cuprins:</w:t>
      </w:r>
    </w:p>
    <w:p w:rsidR="008E59A4" w:rsidRPr="009C7548" w:rsidRDefault="008E59A4" w:rsidP="008E59A4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”48. În conformitate cu măsurile prevăzute în strategia de dezvoltare locală, se finanțează următoarele domenii de acțiuni:</w:t>
      </w:r>
    </w:p>
    <w:p w:rsidR="008E59A4" w:rsidRPr="009C7548" w:rsidRDefault="008E59A4" w:rsidP="008E59A4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1) dezvoltarea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antreprenoriatului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într-o zonă rurală acoperită de strategia de dezvoltare locală condusă de comunitate, prin:</w:t>
      </w:r>
    </w:p>
    <w:p w:rsidR="008E59A4" w:rsidRPr="009C7548" w:rsidRDefault="008E59A4" w:rsidP="008E59A4">
      <w:pPr>
        <w:pStyle w:val="Listparagraf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desfășurarea unei activități comerciale,</w:t>
      </w:r>
    </w:p>
    <w:p w:rsidR="008E59A4" w:rsidRPr="009C7548" w:rsidRDefault="008E59A4" w:rsidP="008E59A4">
      <w:pPr>
        <w:pStyle w:val="Listparagraf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crearea sau dezvoltarea de întreprinderi pentru prelucrarea locală a produselor agricole, în cazul în care activitatea se desfășoară în domeniul producției, prelucrării sau distribuției de alimente de origine vegetală sau animală sau introducerii pe piață a acestui aliment, acolo unde activitatea de bază desfășurată de întreprinde</w:t>
      </w:r>
      <w:r w:rsidR="006F74B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re este prelucrarea alimentelor;</w:t>
      </w:r>
    </w:p>
    <w:p w:rsidR="008E59A4" w:rsidRPr="009C7548" w:rsidRDefault="008E59A4" w:rsidP="008E59A4">
      <w:pPr>
        <w:pStyle w:val="Listparagraf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dez</w:t>
      </w:r>
      <w:r w:rsidR="006F74B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voltarea activităț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ii de afaceri;</w:t>
      </w:r>
    </w:p>
    <w:p w:rsidR="008E59A4" w:rsidRPr="009C7548" w:rsidRDefault="008E59A4" w:rsidP="008E59A4">
      <w:pPr>
        <w:pStyle w:val="Listparagraf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susținerea cooperării între entitățile care desfășoară activitate economică în zona rurală acoperită de strategiile de dezvoltare locală:</w:t>
      </w:r>
    </w:p>
    <w:p w:rsidR="008E59A4" w:rsidRPr="009C7548" w:rsidRDefault="008E59A4" w:rsidP="008E59A4">
      <w:pPr>
        <w:pStyle w:val="Listparagraf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ca parte a lanțurilor scurte de aprovizionare, sau</w:t>
      </w:r>
    </w:p>
    <w:p w:rsidR="008E59A4" w:rsidRPr="009C7548" w:rsidRDefault="008E59A4" w:rsidP="008E59A4">
      <w:pPr>
        <w:pStyle w:val="Listparagraf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în prestarea de servicii turistice, sau</w:t>
      </w:r>
    </w:p>
    <w:p w:rsidR="008E59A4" w:rsidRPr="00AD1E23" w:rsidRDefault="008E59A4" w:rsidP="00AD1E23">
      <w:pPr>
        <w:pStyle w:val="Listparagraf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dezvoltarea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pieţelor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produse sau servicii locale;</w:t>
      </w:r>
    </w:p>
    <w:p w:rsidR="008E59A4" w:rsidRPr="009C7548" w:rsidRDefault="008E59A4" w:rsidP="008E59A4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dezvoltarea piețelor de vânzare pentru produse și servicii locale;</w:t>
      </w:r>
    </w:p>
    <w:p w:rsidR="008E59A4" w:rsidRPr="009C7548" w:rsidRDefault="008E59A4" w:rsidP="008E59A4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conservarea patrimoniului local;</w:t>
      </w:r>
    </w:p>
    <w:p w:rsidR="00A13D85" w:rsidRPr="009C7548" w:rsidRDefault="008E59A4" w:rsidP="00A13D85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dezvoltarea infrastructurii turistice, recreative sau culturale general accesibile și necomerciale;</w:t>
      </w:r>
    </w:p>
    <w:p w:rsidR="008E59A4" w:rsidRPr="009C7548" w:rsidRDefault="008E59A4" w:rsidP="00A13D85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construirea sau reconstrucția comunei publice sau a drumurilor care:</w:t>
      </w:r>
    </w:p>
    <w:p w:rsidR="00A13D85" w:rsidRPr="009C7548" w:rsidRDefault="008E59A4" w:rsidP="00A13D85">
      <w:pPr>
        <w:pStyle w:val="Listparagraf"/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să permită conectarea la rețeaua de drumuri publice a unităților de utilități publice în care sunt furnizate servicii sociale, sanitare, de îngrijire și educaționale sau educaționale pentru populația locală, sau</w:t>
      </w:r>
    </w:p>
    <w:p w:rsidR="00A13D85" w:rsidRPr="009C7548" w:rsidRDefault="008E59A4" w:rsidP="00A13D85">
      <w:pPr>
        <w:pStyle w:val="Listparagraf"/>
        <w:numPr>
          <w:ilvl w:val="0"/>
          <w:numId w:val="12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scurtarea distanței sau a timpului de deplasare până la aceste facilități;</w:t>
      </w:r>
    </w:p>
    <w:p w:rsidR="006F74B9" w:rsidRPr="009C7548" w:rsidRDefault="008E59A4" w:rsidP="006F74B9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promovarea zonei ac</w:t>
      </w:r>
      <w:r w:rsidR="0030392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operite de strategiile de dezvo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ltare locală, inclusiv a produselor sau serviciilor locale;</w:t>
      </w:r>
    </w:p>
    <w:p w:rsidR="006F74B9" w:rsidRPr="009C7548" w:rsidRDefault="006F74B9" w:rsidP="006F74B9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consolidarea capitalului social, inclusiv prin sporirea cunoștințelor comunității locale în domeniul protecției mediului și schimbărilor climatice, inclusiv prin utilizarea de soluții inovatoare; </w:t>
      </w:r>
    </w:p>
    <w:p w:rsidR="008E59A4" w:rsidRPr="009C7548" w:rsidRDefault="006F74B9" w:rsidP="00D62BDA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investiții în producerea energiei din surse regenerabile.”.</w:t>
      </w:r>
    </w:p>
    <w:p w:rsidR="00D62BDA" w:rsidRPr="009C7548" w:rsidRDefault="00D62BDA" w:rsidP="00755C51">
      <w:pPr>
        <w:shd w:val="clear" w:color="auto" w:fill="FFFFFF"/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755C51" w:rsidRPr="009C7548" w:rsidRDefault="00755C51" w:rsidP="009E4E67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La pct. 55: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 1) cuvintele ”până la ” se substituie cu textul ”</w:t>
      </w:r>
      <w:r w:rsidRPr="009C7548">
        <w:rPr>
          <w:lang w:val="ro-MD"/>
        </w:rPr>
        <w:t xml:space="preserve">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 minimum 50 000 de lei și de maximum”;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 2) cuvintele ”până la ” se substituie cu textul ” de minimum 100 000 de lei și de maximum”.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123F4A" w:rsidRPr="009C7548" w:rsidRDefault="0007139A" w:rsidP="009E4E67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Pct. 57 </w:t>
      </w:r>
      <w:r w:rsidR="0090618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</w:t>
      </w:r>
      <w:r w:rsidR="00AF65A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 </w:t>
      </w:r>
      <w:r w:rsidR="009E4E6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completează cu</w:t>
      </w:r>
      <w:r w:rsidR="00AF65A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următorul cuprins:</w:t>
      </w:r>
      <w:r w:rsidR="002B5692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9E4E6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cu excepția </w:t>
      </w:r>
      <w:r w:rsidR="00F27AF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sectorului public</w:t>
      </w:r>
      <w:r w:rsidR="009E4E6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care </w:t>
      </w:r>
      <w:r w:rsidR="00F27AF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poate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beneficia individual sau prin asociere de </w:t>
      </w:r>
      <w:r w:rsidR="009E4E6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cel mult </w:t>
      </w:r>
      <w:r w:rsidR="0072770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două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proiecte în </w:t>
      </w:r>
      <w:r w:rsidR="00E70D4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cadrul unui apel de finanțare.”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F479E4" w:rsidRPr="009C7548" w:rsidRDefault="00F479E4" w:rsidP="00F479E4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2B5692" w:rsidRPr="009C7548" w:rsidRDefault="002B5692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Pct. 61:</w:t>
      </w:r>
    </w:p>
    <w:p w:rsidR="00AF65AC" w:rsidRPr="009C7548" w:rsidRDefault="00DD3A2E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3) după cuvintele „depunerii cererii” se completează cu textul „, </w:t>
      </w:r>
      <w:r w:rsidR="009B5CE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excepția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sectorul</w:t>
      </w:r>
      <w:r w:rsidR="009B5CE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ui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public”;</w:t>
      </w:r>
    </w:p>
    <w:p w:rsidR="002B5692" w:rsidRPr="009C7548" w:rsidRDefault="002B5692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completează cu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="00DD3A2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60C5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10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AF65A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, 1</w:t>
      </w:r>
      <w:r w:rsidR="00960C5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AF65A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 și 1</w:t>
      </w:r>
      <w:r w:rsidR="00960C5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2</w:t>
      </w:r>
      <w:r w:rsidR="000120A5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următorul cuprins:</w:t>
      </w:r>
    </w:p>
    <w:p w:rsidR="002B5692" w:rsidRPr="009C7548" w:rsidRDefault="002B5692" w:rsidP="00AC224D">
      <w:pPr>
        <w:pStyle w:val="Listparagraf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„</w:t>
      </w:r>
      <w:r w:rsidR="00960C5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10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 proces verbal de selectare a ofertei;</w:t>
      </w:r>
    </w:p>
    <w:p w:rsidR="002B5692" w:rsidRPr="009C7548" w:rsidRDefault="000120A5" w:rsidP="00AC224D">
      <w:pPr>
        <w:pStyle w:val="Listparagraf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r w:rsidR="00960C5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11</w:t>
      </w:r>
      <w:r w:rsidR="002B569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 copia devizului de cheltuieli, după caz proiectul tehnic elaborat de specialiști autorizați în domeniu;</w:t>
      </w:r>
    </w:p>
    <w:p w:rsidR="002B5692" w:rsidRPr="009C7548" w:rsidRDefault="00960C52" w:rsidP="00AC224D">
      <w:pPr>
        <w:pStyle w:val="Listparagraf"/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12</w:t>
      </w:r>
      <w:r w:rsidR="002B569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) copia deciziei 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consiliului local </w:t>
      </w:r>
      <w:r w:rsidR="002B569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(pentru sectorul civic) privind permiterea implementării proiectului investițional pe teritoriul localității</w:t>
      </w:r>
      <w:r w:rsidR="00AF5EC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  <w:r w:rsidR="0097028A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”</w:t>
      </w:r>
      <w:r w:rsidR="00AF5EC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</w:p>
    <w:p w:rsidR="00F479E4" w:rsidRPr="009C7548" w:rsidRDefault="00F479E4" w:rsidP="00AC224D">
      <w:pPr>
        <w:pStyle w:val="Listparagraf"/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FE2580" w:rsidRPr="009C7548" w:rsidRDefault="0007139A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Pct. 75</w:t>
      </w:r>
      <w:r w:rsidR="00FE258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:rsidR="002B5692" w:rsidRPr="009C7548" w:rsidRDefault="00E3264A" w:rsidP="00E3264A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primul alineat </w:t>
      </w:r>
      <w:r w:rsidR="00FE258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după </w:t>
      </w:r>
      <w:r w:rsidR="00FE258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cuvintele „punctajul obținut” se completează cu textul</w:t>
      </w:r>
      <w:r w:rsidR="00FE258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FC1CA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„, precum și statutul proiectului”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FC1CA8" w:rsidRPr="009C7548" w:rsidRDefault="00FC1CA8" w:rsidP="00AC224D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6) cuvântul „destinația” se </w:t>
      </w:r>
      <w:r w:rsidR="00F479E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substituie cu cuvântul „scopul”.</w:t>
      </w:r>
    </w:p>
    <w:p w:rsidR="00F479E4" w:rsidRPr="009C7548" w:rsidRDefault="00F479E4" w:rsidP="00AC224D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047500" w:rsidRPr="009C7548" w:rsidRDefault="005727EF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După p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ct. 76,</w:t>
      </w:r>
      <w:r w:rsidR="0004750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4750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completează cu pct.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76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04750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</w:t>
      </w:r>
      <w:r w:rsidR="0004750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047500" w:rsidRPr="009C7548" w:rsidRDefault="00047500" w:rsidP="004F4BD4">
      <w:pPr>
        <w:pStyle w:val="Listparagraf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5727E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76</w:t>
      </w:r>
      <w:r w:rsidR="005727EF" w:rsidRPr="009C7548">
        <w:rPr>
          <w:rFonts w:ascii="Times New Roman" w:eastAsia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Perioada de examinare și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selectare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proiectelor de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către Comitet, precum și aprobarea acestora de către adunarea generală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a GAL-ului, este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cel mult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30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zile din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data încheierii apelului de depunere a cererilor de finanțare în cadrul GAL-ului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F479E4" w:rsidRPr="009C7548" w:rsidRDefault="00F479E4" w:rsidP="004F4BD4">
      <w:pPr>
        <w:pStyle w:val="Listparagraf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A664D" w:rsidRPr="009C7548" w:rsidRDefault="00C950CD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Pct. 82</w:t>
      </w:r>
      <w:r w:rsidR="003A66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completează cu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fraza</w:t>
      </w:r>
      <w:r w:rsidR="003A66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„În cazul în care se identifică neconformități în procesul </w:t>
      </w:r>
      <w:r w:rsidR="00F479E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</w:t>
      </w:r>
      <w:r w:rsidR="003A66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examinare a documentelor, Agenția poate declara apelul nul.”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F479E4" w:rsidRPr="009C7548" w:rsidRDefault="00F479E4" w:rsidP="00F479E4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86C34" w:rsidRPr="009C7548" w:rsidRDefault="00C950CD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Pct. 84</w:t>
      </w:r>
      <w:r w:rsidR="005D74AC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r w:rsidR="00C86C3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modifică și va avea următorul cuprins: </w:t>
      </w:r>
    </w:p>
    <w:p w:rsidR="003A664D" w:rsidRPr="009C7548" w:rsidRDefault="005D74AC" w:rsidP="00AC224D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F479E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84</w:t>
      </w:r>
      <w:r w:rsidR="00C86C3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Investițiile efectuate de către solicitanții de subvenții până la semnarea contractului de acordare a subvenției, se consideră neeligibile.”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F479E4" w:rsidRPr="009C7548" w:rsidRDefault="00F479E4" w:rsidP="00AC224D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C950CD" w:rsidRPr="009C7548" w:rsidRDefault="00C950CD" w:rsidP="00C950C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Pct. 90</w:t>
      </w:r>
      <w:r w:rsidR="0007139A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proofErr w:type="spellStart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s</w:t>
      </w:r>
      <w:r w:rsidR="005D74AC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bp</w:t>
      </w:r>
      <w:proofErr w:type="spellEnd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  <w:r w:rsidR="005D74AC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2)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:</w:t>
      </w:r>
    </w:p>
    <w:p w:rsidR="005D74AC" w:rsidRPr="009C7548" w:rsidRDefault="00C950CD" w:rsidP="00AC224D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la 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lit. d) după cuvintele </w:t>
      </w:r>
      <w:r w:rsidR="00DD3A2E" w:rsidRPr="009C7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  <w:t xml:space="preserve">„pe teren” se completează cu cuvintele </w:t>
      </w:r>
      <w:r w:rsidR="00DD3A2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„/din oficiu”;</w:t>
      </w:r>
    </w:p>
    <w:p w:rsidR="00DD3A2E" w:rsidRPr="009C7548" w:rsidRDefault="00C950CD" w:rsidP="00F479E4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se completează cu 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lit. e) </w:t>
      </w:r>
      <w:r w:rsidR="00DD3A2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DD3A2E" w:rsidRPr="009C7548" w:rsidRDefault="00DD3A2E" w:rsidP="00AC224D">
      <w:pPr>
        <w:pStyle w:val="Listparagra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  <w:t>„e) actul de dare în exploatare și/sau punere în funcțiune a utilajului/echipamentului achiziționat.”</w:t>
      </w:r>
      <w:r w:rsidR="001C00A4" w:rsidRPr="009C7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  <w:t>.</w:t>
      </w:r>
    </w:p>
    <w:p w:rsidR="00FD5213" w:rsidRPr="009C7548" w:rsidRDefault="00FD5213" w:rsidP="00AC224D">
      <w:pPr>
        <w:pStyle w:val="Listparagra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</w:p>
    <w:p w:rsidR="00DD3A2E" w:rsidRPr="009C7548" w:rsidRDefault="00734379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lastRenderedPageBreak/>
        <w:t>Pct. 92</w:t>
      </w:r>
      <w:r w:rsidR="0007139A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proofErr w:type="spellStart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sbp</w:t>
      </w:r>
      <w:proofErr w:type="spellEnd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. 2) lit. a) se </w:t>
      </w:r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abrogă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</w:p>
    <w:p w:rsidR="00FD5213" w:rsidRPr="009C7548" w:rsidRDefault="00FD5213" w:rsidP="00FD5213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</w:p>
    <w:p w:rsidR="00FD5213" w:rsidRPr="009C7548" w:rsidRDefault="00734379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Pct. 93</w:t>
      </w:r>
      <w:r w:rsidR="0007139A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proofErr w:type="spellStart"/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sbp</w:t>
      </w:r>
      <w:proofErr w:type="spellEnd"/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 2)</w:t>
      </w:r>
      <w:r w:rsidR="00FD5213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:</w:t>
      </w:r>
    </w:p>
    <w:p w:rsidR="00E7529E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  <w:t xml:space="preserve">la </w:t>
      </w:r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lit. d) după cuvintele „utilajului achiziționat” se completează cu cuvintele „, după caz certificat de înmatriculare</w:t>
      </w:r>
      <w:r w:rsidR="00734379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”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:</w:t>
      </w:r>
    </w:p>
    <w:p w:rsidR="00FD5213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  <w:t>lit. e) va avea următorul cuprins:</w:t>
      </w:r>
    </w:p>
    <w:p w:rsidR="00FD5213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  <w:t>”</w:t>
      </w:r>
      <w:r w:rsidRPr="009C7548">
        <w:rPr>
          <w:lang w:val="ro-MD"/>
        </w:rPr>
        <w:t xml:space="preserve"> 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e) este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deţinătorul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legal al bunurilor imobile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şi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/sau al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părţilor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componente ale acestora în care urmează să se efectueze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investiţia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;”.</w:t>
      </w:r>
    </w:p>
    <w:p w:rsidR="00FD5213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</w:p>
    <w:p w:rsidR="00B5649E" w:rsidRPr="009C7548" w:rsidRDefault="009810F2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Pct. 99</w:t>
      </w:r>
      <w:bookmarkStart w:id="0" w:name="_GoBack"/>
      <w:bookmarkEnd w:id="0"/>
      <w:r w:rsidR="00B5649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se completează cu </w:t>
      </w:r>
      <w:proofErr w:type="spellStart"/>
      <w:r w:rsidR="00B5649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="00B5649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 6) și 7) cu următorul cuprins:</w:t>
      </w:r>
    </w:p>
    <w:p w:rsidR="00B5649E" w:rsidRPr="009C7548" w:rsidRDefault="00B5649E" w:rsidP="00AC224D">
      <w:pPr>
        <w:pStyle w:val="Listparagra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„6) identificarea cheltuielilor neprevăzute în planul operațional;</w:t>
      </w:r>
    </w:p>
    <w:p w:rsidR="005D74AC" w:rsidRPr="009C7548" w:rsidRDefault="00B5649E" w:rsidP="00AC224D">
      <w:pPr>
        <w:pStyle w:val="Listparagra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7) încălcări de procedură privind organizarea și desfășurarea concursurilor de selectare a cererilor de finanțare a proiectelor în cadrul GAL-urilor.”</w:t>
      </w:r>
      <w:r w:rsidR="001C00A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A97537" w:rsidRPr="009C7548" w:rsidRDefault="00A97537" w:rsidP="00AC224D">
      <w:pPr>
        <w:pStyle w:val="Listparagraf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3630F5" w:rsidRPr="009C7548" w:rsidRDefault="003630F5" w:rsidP="00AC224D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Prezenta hotărâre intră în vigoare la data publicării în Monitorul Oficial al Republicii Moldova.</w:t>
      </w:r>
    </w:p>
    <w:p w:rsidR="003630F5" w:rsidRPr="009C7548" w:rsidRDefault="003630F5" w:rsidP="005756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3630F5" w:rsidRPr="009C7548" w:rsidRDefault="003630F5" w:rsidP="005756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 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  <w:t>DORIN RECEAN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630F5" w:rsidRPr="009C7548" w:rsidRDefault="003630F5" w:rsidP="0057566E">
      <w:pPr>
        <w:tabs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Contrasemnează: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Viceprim-ministru,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agriculturii</w:t>
      </w:r>
    </w:p>
    <w:p w:rsidR="003630F5" w:rsidRPr="009C7548" w:rsidRDefault="003630F5" w:rsidP="008E64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 industriei alimentare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Vladimir BOLEA  </w:t>
      </w: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tabs>
          <w:tab w:val="left" w:pos="5812"/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finanțelor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Veronica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Sirețeanu</w:t>
      </w:r>
      <w:proofErr w:type="spellEnd"/>
    </w:p>
    <w:p w:rsidR="008E6421" w:rsidRDefault="008E6421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Vizează:</w:t>
      </w: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Secretar general al Guvernului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            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Artur MIJA</w:t>
      </w: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Aprobată în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şedinţa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Guvernului</w:t>
      </w:r>
    </w:p>
    <w:p w:rsidR="00AF30B5" w:rsidRPr="008E6421" w:rsidRDefault="003630F5" w:rsidP="008E64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</w:t>
      </w:r>
    </w:p>
    <w:sectPr w:rsidR="00AF30B5" w:rsidRPr="008E6421" w:rsidSect="00D96E5F">
      <w:headerReference w:type="default" r:id="rId9"/>
      <w:pgSz w:w="12240" w:h="15840"/>
      <w:pgMar w:top="1134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2E" w:rsidRDefault="0034452E" w:rsidP="00D96E5F">
      <w:pPr>
        <w:spacing w:after="0" w:line="240" w:lineRule="auto"/>
      </w:pPr>
      <w:r>
        <w:separator/>
      </w:r>
    </w:p>
  </w:endnote>
  <w:endnote w:type="continuationSeparator" w:id="0">
    <w:p w:rsidR="0034452E" w:rsidRDefault="0034452E" w:rsidP="00D9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2E" w:rsidRDefault="0034452E" w:rsidP="00D96E5F">
      <w:pPr>
        <w:spacing w:after="0" w:line="240" w:lineRule="auto"/>
      </w:pPr>
      <w:r>
        <w:separator/>
      </w:r>
    </w:p>
  </w:footnote>
  <w:footnote w:type="continuationSeparator" w:id="0">
    <w:p w:rsidR="0034452E" w:rsidRDefault="0034452E" w:rsidP="00D9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00937"/>
      <w:docPartObj>
        <w:docPartGallery w:val="Page Numbers (Top of Page)"/>
        <w:docPartUnique/>
      </w:docPartObj>
    </w:sdtPr>
    <w:sdtEndPr/>
    <w:sdtContent>
      <w:p w:rsidR="00D96E5F" w:rsidRDefault="00D96E5F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39A" w:rsidRPr="0007139A">
          <w:rPr>
            <w:noProof/>
            <w:lang w:val="ro-RO"/>
          </w:rPr>
          <w:t>6</w:t>
        </w:r>
        <w:r>
          <w:fldChar w:fldCharType="end"/>
        </w:r>
      </w:p>
    </w:sdtContent>
  </w:sdt>
  <w:p w:rsidR="00D96E5F" w:rsidRDefault="00D96E5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2D8"/>
    <w:multiLevelType w:val="hybridMultilevel"/>
    <w:tmpl w:val="F1167B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6B5152"/>
    <w:multiLevelType w:val="hybridMultilevel"/>
    <w:tmpl w:val="F380051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A2977"/>
    <w:multiLevelType w:val="hybridMultilevel"/>
    <w:tmpl w:val="BC3A75DC"/>
    <w:lvl w:ilvl="0" w:tplc="E27C6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79C5"/>
    <w:multiLevelType w:val="hybridMultilevel"/>
    <w:tmpl w:val="88968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026A8"/>
    <w:multiLevelType w:val="hybridMultilevel"/>
    <w:tmpl w:val="45FA0BF0"/>
    <w:lvl w:ilvl="0" w:tplc="71ECF81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971268"/>
    <w:multiLevelType w:val="hybridMultilevel"/>
    <w:tmpl w:val="849CC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9638C"/>
    <w:multiLevelType w:val="hybridMultilevel"/>
    <w:tmpl w:val="485C4888"/>
    <w:lvl w:ilvl="0" w:tplc="0C8467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B4A29"/>
    <w:multiLevelType w:val="hybridMultilevel"/>
    <w:tmpl w:val="85B29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53A2"/>
    <w:multiLevelType w:val="hybridMultilevel"/>
    <w:tmpl w:val="62F0E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367D"/>
    <w:multiLevelType w:val="hybridMultilevel"/>
    <w:tmpl w:val="2C9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0DDF"/>
    <w:multiLevelType w:val="hybridMultilevel"/>
    <w:tmpl w:val="975E6C2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76FB7"/>
    <w:multiLevelType w:val="hybridMultilevel"/>
    <w:tmpl w:val="2568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639A6"/>
    <w:multiLevelType w:val="hybridMultilevel"/>
    <w:tmpl w:val="000AF78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B2"/>
    <w:rsid w:val="000120A5"/>
    <w:rsid w:val="00047500"/>
    <w:rsid w:val="0007139A"/>
    <w:rsid w:val="000B0A40"/>
    <w:rsid w:val="000D571A"/>
    <w:rsid w:val="000F27E5"/>
    <w:rsid w:val="000F6CAB"/>
    <w:rsid w:val="00103FED"/>
    <w:rsid w:val="00123F4A"/>
    <w:rsid w:val="00136F4B"/>
    <w:rsid w:val="00137596"/>
    <w:rsid w:val="0019116A"/>
    <w:rsid w:val="0019381B"/>
    <w:rsid w:val="001B76D2"/>
    <w:rsid w:val="001C00A4"/>
    <w:rsid w:val="001D6851"/>
    <w:rsid w:val="001E016E"/>
    <w:rsid w:val="002104CF"/>
    <w:rsid w:val="00225AB2"/>
    <w:rsid w:val="0028123D"/>
    <w:rsid w:val="002B5692"/>
    <w:rsid w:val="002F2843"/>
    <w:rsid w:val="002F63B8"/>
    <w:rsid w:val="00300257"/>
    <w:rsid w:val="00301457"/>
    <w:rsid w:val="003037D1"/>
    <w:rsid w:val="00303929"/>
    <w:rsid w:val="003049B7"/>
    <w:rsid w:val="00315318"/>
    <w:rsid w:val="0034452E"/>
    <w:rsid w:val="003630F5"/>
    <w:rsid w:val="003A664D"/>
    <w:rsid w:val="003D179B"/>
    <w:rsid w:val="003F6ABE"/>
    <w:rsid w:val="004252AD"/>
    <w:rsid w:val="00462BE6"/>
    <w:rsid w:val="004B043C"/>
    <w:rsid w:val="004F4BD4"/>
    <w:rsid w:val="00533715"/>
    <w:rsid w:val="00550C9B"/>
    <w:rsid w:val="005727EF"/>
    <w:rsid w:val="0057566E"/>
    <w:rsid w:val="00591BF9"/>
    <w:rsid w:val="005C7B5B"/>
    <w:rsid w:val="005D3C4D"/>
    <w:rsid w:val="005D74AC"/>
    <w:rsid w:val="0062475C"/>
    <w:rsid w:val="006F74B9"/>
    <w:rsid w:val="00706DF4"/>
    <w:rsid w:val="00713B3E"/>
    <w:rsid w:val="0072770F"/>
    <w:rsid w:val="00733704"/>
    <w:rsid w:val="00734379"/>
    <w:rsid w:val="00755C51"/>
    <w:rsid w:val="00796FF4"/>
    <w:rsid w:val="0080230C"/>
    <w:rsid w:val="008E59A4"/>
    <w:rsid w:val="008E6421"/>
    <w:rsid w:val="008F3CE3"/>
    <w:rsid w:val="00906184"/>
    <w:rsid w:val="00927BA1"/>
    <w:rsid w:val="009409A6"/>
    <w:rsid w:val="00951A8B"/>
    <w:rsid w:val="00955341"/>
    <w:rsid w:val="00960C52"/>
    <w:rsid w:val="0097028A"/>
    <w:rsid w:val="009810F2"/>
    <w:rsid w:val="00997F4E"/>
    <w:rsid w:val="009B5CEE"/>
    <w:rsid w:val="009C6965"/>
    <w:rsid w:val="009C7548"/>
    <w:rsid w:val="009D4972"/>
    <w:rsid w:val="009E4E67"/>
    <w:rsid w:val="00A13D85"/>
    <w:rsid w:val="00A63CA5"/>
    <w:rsid w:val="00A746A6"/>
    <w:rsid w:val="00A93A45"/>
    <w:rsid w:val="00A97537"/>
    <w:rsid w:val="00AC224D"/>
    <w:rsid w:val="00AD13E2"/>
    <w:rsid w:val="00AD1E23"/>
    <w:rsid w:val="00AF30B5"/>
    <w:rsid w:val="00AF5EC8"/>
    <w:rsid w:val="00AF65AC"/>
    <w:rsid w:val="00B0231C"/>
    <w:rsid w:val="00B030BC"/>
    <w:rsid w:val="00B33354"/>
    <w:rsid w:val="00B5649E"/>
    <w:rsid w:val="00B57022"/>
    <w:rsid w:val="00BB02F6"/>
    <w:rsid w:val="00BC2CE3"/>
    <w:rsid w:val="00BD4D55"/>
    <w:rsid w:val="00BD59C8"/>
    <w:rsid w:val="00C2309A"/>
    <w:rsid w:val="00C26F01"/>
    <w:rsid w:val="00C373BB"/>
    <w:rsid w:val="00C539B5"/>
    <w:rsid w:val="00C86C34"/>
    <w:rsid w:val="00C90EFC"/>
    <w:rsid w:val="00C950CD"/>
    <w:rsid w:val="00CD7320"/>
    <w:rsid w:val="00CF042F"/>
    <w:rsid w:val="00CF2CAE"/>
    <w:rsid w:val="00D62BDA"/>
    <w:rsid w:val="00D72D72"/>
    <w:rsid w:val="00D96E5F"/>
    <w:rsid w:val="00DA5282"/>
    <w:rsid w:val="00DC7E70"/>
    <w:rsid w:val="00DD3A2E"/>
    <w:rsid w:val="00E3264A"/>
    <w:rsid w:val="00E37A5F"/>
    <w:rsid w:val="00E70D4C"/>
    <w:rsid w:val="00E7529E"/>
    <w:rsid w:val="00EE3F29"/>
    <w:rsid w:val="00F169EE"/>
    <w:rsid w:val="00F27AF0"/>
    <w:rsid w:val="00F35C98"/>
    <w:rsid w:val="00F479E4"/>
    <w:rsid w:val="00F70D2C"/>
    <w:rsid w:val="00FC1CA8"/>
    <w:rsid w:val="00FD5213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0DFE-BF08-4271-836A-746AD6F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0F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table" w:styleId="Tabelgril">
    <w:name w:val="Table Grid"/>
    <w:basedOn w:val="TabelNormal"/>
    <w:uiPriority w:val="39"/>
    <w:rsid w:val="003630F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3F29"/>
    <w:rPr>
      <w:rFonts w:ascii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2B56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B5692"/>
    <w:pPr>
      <w:spacing w:after="160" w:line="240" w:lineRule="auto"/>
    </w:pPr>
    <w:rPr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B5692"/>
    <w:rPr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69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96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6E5F"/>
  </w:style>
  <w:style w:type="paragraph" w:styleId="Subsol">
    <w:name w:val="footer"/>
    <w:basedOn w:val="Normal"/>
    <w:link w:val="SubsolCaracter"/>
    <w:uiPriority w:val="99"/>
    <w:unhideWhenUsed/>
    <w:rsid w:val="00D96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8F92-4B9D-49C1-B5BC-2B2D5422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Petrachi Galina</dc:creator>
  <cp:keywords/>
  <dc:description/>
  <cp:lastModifiedBy>Petrachi Galina</cp:lastModifiedBy>
  <cp:revision>62</cp:revision>
  <cp:lastPrinted>2023-08-23T11:53:00Z</cp:lastPrinted>
  <dcterms:created xsi:type="dcterms:W3CDTF">2023-09-05T10:24:00Z</dcterms:created>
  <dcterms:modified xsi:type="dcterms:W3CDTF">2023-09-18T10:43:00Z</dcterms:modified>
</cp:coreProperties>
</file>