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6D6E" w14:textId="77777777" w:rsidR="00564C85" w:rsidRPr="00115D1D" w:rsidRDefault="00564C85" w:rsidP="00115D1D">
      <w:pPr>
        <w:jc w:val="center"/>
        <w:rPr>
          <w:b/>
          <w:bCs/>
          <w:color w:val="000000"/>
          <w:sz w:val="28"/>
          <w:szCs w:val="28"/>
          <w:lang w:val="ro-MD"/>
        </w:rPr>
      </w:pPr>
      <w:r w:rsidRPr="00115D1D">
        <w:rPr>
          <w:b/>
          <w:bCs/>
          <w:color w:val="000000"/>
          <w:sz w:val="28"/>
          <w:szCs w:val="28"/>
          <w:lang w:val="ro-MD"/>
        </w:rPr>
        <w:t>Notă informativă</w:t>
      </w:r>
    </w:p>
    <w:p w14:paraId="2A3B41FD" w14:textId="599615A1" w:rsidR="00501CBE" w:rsidRPr="00115D1D" w:rsidRDefault="00501CBE" w:rsidP="00115D1D">
      <w:pPr>
        <w:ind w:firstLine="720"/>
        <w:jc w:val="center"/>
        <w:rPr>
          <w:b/>
          <w:bCs/>
          <w:sz w:val="28"/>
          <w:szCs w:val="28"/>
          <w:lang w:val="ro-MD"/>
        </w:rPr>
      </w:pPr>
      <w:r w:rsidRPr="00115D1D">
        <w:rPr>
          <w:b/>
          <w:bCs/>
          <w:sz w:val="28"/>
          <w:szCs w:val="28"/>
          <w:lang w:val="ro-MD"/>
        </w:rPr>
        <w:t xml:space="preserve">la proiectului de lege pentru </w:t>
      </w:r>
      <w:bookmarkStart w:id="0" w:name="_Hlk139888129"/>
      <w:r w:rsidR="00AE242D">
        <w:rPr>
          <w:b/>
          <w:bCs/>
          <w:sz w:val="28"/>
          <w:szCs w:val="28"/>
          <w:lang w:val="ro-MD"/>
        </w:rPr>
        <w:t>modificarea</w:t>
      </w:r>
      <w:r w:rsidRPr="00115D1D">
        <w:rPr>
          <w:b/>
          <w:bCs/>
          <w:sz w:val="28"/>
          <w:szCs w:val="28"/>
          <w:lang w:val="ro-MD"/>
        </w:rPr>
        <w:t xml:space="preserve"> Legii nr. 121/2001 cu privire la protecția socială suplimentară a unor categorii de populație</w:t>
      </w:r>
      <w:bookmarkEnd w:id="0"/>
    </w:p>
    <w:p w14:paraId="4BC42569" w14:textId="77777777" w:rsidR="009F16CC" w:rsidRPr="00115D1D" w:rsidRDefault="009F16CC" w:rsidP="00115D1D">
      <w:pPr>
        <w:jc w:val="center"/>
        <w:rPr>
          <w:b/>
          <w:bCs/>
          <w:sz w:val="28"/>
          <w:szCs w:val="28"/>
          <w:lang w:val="ro-MD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564C85" w:rsidRPr="00390329" w14:paraId="23116118" w14:textId="77777777" w:rsidTr="006C6CD1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07533F" w14:textId="335F32A0" w:rsidR="00564C85" w:rsidRPr="00115D1D" w:rsidRDefault="00564C85" w:rsidP="00115D1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t xml:space="preserve">Denumirea autorului </w:t>
            </w:r>
            <w:proofErr w:type="spellStart"/>
            <w:r w:rsidRPr="00115D1D">
              <w:rPr>
                <w:b/>
                <w:sz w:val="28"/>
                <w:szCs w:val="28"/>
                <w:lang w:val="ro-MD"/>
              </w:rPr>
              <w:t>şi</w:t>
            </w:r>
            <w:proofErr w:type="spellEnd"/>
            <w:r w:rsidRPr="00115D1D">
              <w:rPr>
                <w:b/>
                <w:sz w:val="28"/>
                <w:szCs w:val="28"/>
                <w:lang w:val="ro-MD"/>
              </w:rPr>
              <w:t xml:space="preserve">, după caz, a </w:t>
            </w:r>
            <w:r w:rsidR="00D654FE" w:rsidRPr="00115D1D">
              <w:rPr>
                <w:b/>
                <w:sz w:val="28"/>
                <w:szCs w:val="28"/>
                <w:lang w:val="ro-MD"/>
              </w:rPr>
              <w:t>participanților</w:t>
            </w:r>
            <w:r w:rsidRPr="00115D1D">
              <w:rPr>
                <w:b/>
                <w:sz w:val="28"/>
                <w:szCs w:val="28"/>
                <w:lang w:val="ro-MD"/>
              </w:rPr>
              <w:t xml:space="preserve"> la elaborarea proiectului</w:t>
            </w:r>
          </w:p>
        </w:tc>
      </w:tr>
      <w:tr w:rsidR="00564C85" w:rsidRPr="00390329" w14:paraId="1A335630" w14:textId="77777777" w:rsidTr="006C6CD1">
        <w:trPr>
          <w:trHeight w:val="73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9A46" w14:textId="675F7D28" w:rsidR="009B52D4" w:rsidRPr="00115D1D" w:rsidRDefault="00480EAF" w:rsidP="00115D1D">
            <w:pPr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Proiectului de lege pentru </w:t>
            </w:r>
            <w:r w:rsidR="00AE242D">
              <w:rPr>
                <w:sz w:val="28"/>
                <w:szCs w:val="28"/>
                <w:lang w:val="ro-MD"/>
              </w:rPr>
              <w:t>modificarea</w:t>
            </w:r>
            <w:r w:rsidRPr="00115D1D">
              <w:rPr>
                <w:sz w:val="28"/>
                <w:szCs w:val="28"/>
                <w:lang w:val="ro-MD"/>
              </w:rPr>
              <w:t xml:space="preserve"> Legii nr. 121/2001 cu privire la protecția socială suplimentară a unor categorii de populație </w:t>
            </w:r>
            <w:r w:rsidR="00E01B7E" w:rsidRPr="00115D1D">
              <w:rPr>
                <w:sz w:val="28"/>
                <w:szCs w:val="28"/>
                <w:lang w:val="ro-MD"/>
              </w:rPr>
              <w:t>a fost elaborat de către Ministerul Muncii și Protecției Sociale.</w:t>
            </w:r>
          </w:p>
          <w:p w14:paraId="6CC69AF3" w14:textId="24961C26" w:rsidR="00015898" w:rsidRPr="00115D1D" w:rsidRDefault="00015898" w:rsidP="00115D1D">
            <w:pPr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564C85" w:rsidRPr="00390329" w14:paraId="0B1C1982" w14:textId="77777777" w:rsidTr="006C6CD1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7E374B" w14:textId="4C931393" w:rsidR="00564C85" w:rsidRPr="00115D1D" w:rsidRDefault="00012254" w:rsidP="00115D1D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spacing w:val="-1"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t>Condițiile</w:t>
            </w:r>
            <w:r w:rsidR="00564C85" w:rsidRPr="00115D1D">
              <w:rPr>
                <w:b/>
                <w:sz w:val="28"/>
                <w:szCs w:val="28"/>
                <w:lang w:val="ro-MD"/>
              </w:rPr>
              <w:t xml:space="preserve"> ce au impus elaborarea proiectului de act normativ </w:t>
            </w:r>
            <w:r w:rsidR="00AE4EA5" w:rsidRPr="00115D1D">
              <w:rPr>
                <w:b/>
                <w:sz w:val="28"/>
                <w:szCs w:val="28"/>
                <w:lang w:val="ro-MD"/>
              </w:rPr>
              <w:t>și</w:t>
            </w:r>
            <w:r w:rsidR="00564C85" w:rsidRPr="00115D1D">
              <w:rPr>
                <w:b/>
                <w:sz w:val="28"/>
                <w:szCs w:val="28"/>
                <w:lang w:val="ro-MD"/>
              </w:rPr>
              <w:t xml:space="preserve"> </w:t>
            </w:r>
            <w:r w:rsidR="00AE4EA5" w:rsidRPr="00115D1D">
              <w:rPr>
                <w:b/>
                <w:sz w:val="28"/>
                <w:szCs w:val="28"/>
                <w:lang w:val="ro-MD"/>
              </w:rPr>
              <w:t>finalitățile</w:t>
            </w:r>
            <w:r w:rsidR="00564C85" w:rsidRPr="00115D1D">
              <w:rPr>
                <w:b/>
                <w:sz w:val="28"/>
                <w:szCs w:val="28"/>
                <w:lang w:val="ro-MD"/>
              </w:rPr>
              <w:t xml:space="preserve"> urmărite</w:t>
            </w:r>
            <w:r w:rsidR="00564C85" w:rsidRPr="00115D1D">
              <w:rPr>
                <w:b/>
                <w:spacing w:val="-1"/>
                <w:sz w:val="28"/>
                <w:szCs w:val="28"/>
                <w:lang w:val="ro-MD"/>
              </w:rPr>
              <w:t xml:space="preserve"> </w:t>
            </w:r>
          </w:p>
        </w:tc>
      </w:tr>
      <w:tr w:rsidR="00CD704E" w:rsidRPr="00390329" w14:paraId="6A03D927" w14:textId="77777777" w:rsidTr="00E96C45">
        <w:trPr>
          <w:trHeight w:val="1331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341C8" w14:textId="383448F9" w:rsidR="00115D1D" w:rsidRPr="00115D1D" w:rsidRDefault="00115D1D" w:rsidP="00115D1D">
            <w:pPr>
              <w:pStyle w:val="TableParagraph"/>
              <w:spacing w:before="120" w:line="240" w:lineRule="auto"/>
              <w:ind w:left="108" w:right="102"/>
              <w:jc w:val="both"/>
              <w:rPr>
                <w:rFonts w:eastAsia="Calibri"/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Scopul proiectului de lege pentru </w:t>
            </w:r>
            <w:r w:rsidR="00AE242D">
              <w:rPr>
                <w:sz w:val="28"/>
                <w:szCs w:val="28"/>
                <w:lang w:val="ro-MD"/>
              </w:rPr>
              <w:t>modificarea</w:t>
            </w:r>
            <w:r w:rsidRPr="00115D1D">
              <w:rPr>
                <w:sz w:val="28"/>
                <w:szCs w:val="28"/>
                <w:lang w:val="ro-MD"/>
              </w:rPr>
              <w:t xml:space="preserve"> Legii nr. 121/2001 cu privire la protecția socială suplimentară a unor categorii de populație constă în instituirea </w:t>
            </w:r>
            <w:r w:rsidRPr="00115D1D">
              <w:rPr>
                <w:rFonts w:eastAsia="Calibri"/>
                <w:i/>
                <w:iCs/>
                <w:sz w:val="28"/>
                <w:szCs w:val="28"/>
                <w:lang w:val="ro-MD"/>
              </w:rPr>
              <w:t>alocației speciale nominale de merit</w:t>
            </w:r>
            <w:r w:rsidRPr="00115D1D">
              <w:rPr>
                <w:sz w:val="28"/>
                <w:szCs w:val="28"/>
                <w:lang w:val="ro-MD" w:eastAsia="ru-RU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>persoanelor care au avut o contribuție inedită la promovarea imaginii Republicii Moldova</w:t>
            </w:r>
            <w:r w:rsidR="005435A3">
              <w:rPr>
                <w:sz w:val="28"/>
                <w:szCs w:val="28"/>
                <w:lang w:val="ro-MD"/>
              </w:rPr>
              <w:t xml:space="preserve"> (dar care nu </w:t>
            </w:r>
            <w:r w:rsidR="005435A3" w:rsidRPr="005435A3">
              <w:rPr>
                <w:sz w:val="28"/>
                <w:szCs w:val="28"/>
                <w:lang w:val="ro-MD"/>
              </w:rPr>
              <w:t>beneficiază</w:t>
            </w:r>
            <w:r w:rsidR="005435A3">
              <w:rPr>
                <w:sz w:val="28"/>
                <w:szCs w:val="28"/>
              </w:rPr>
              <w:t xml:space="preserve"> de pensie pe teritoriul Republicii Moldova)</w:t>
            </w:r>
            <w:r w:rsidRPr="00115D1D">
              <w:rPr>
                <w:sz w:val="28"/>
                <w:szCs w:val="28"/>
                <w:lang w:val="ro-MD"/>
              </w:rPr>
              <w:t xml:space="preserve">, 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>în semn de înaltă recunoștință și apreciere pentru profesionalism deosebit, muncă cu dedicație și lucrări de valoare incontestabilă recunoscute la nivel internațional.</w:t>
            </w:r>
          </w:p>
          <w:p w14:paraId="703BA0FE" w14:textId="4B31B1E3" w:rsidR="00115D1D" w:rsidRDefault="00115D1D" w:rsidP="00115D1D">
            <w:pPr>
              <w:pStyle w:val="TableParagraph"/>
              <w:spacing w:before="120" w:line="240" w:lineRule="auto"/>
              <w:ind w:left="108" w:right="102"/>
              <w:jc w:val="both"/>
              <w:rPr>
                <w:rFonts w:eastAsia="Calibri"/>
                <w:sz w:val="28"/>
                <w:szCs w:val="28"/>
                <w:lang w:val="ro-MD"/>
              </w:rPr>
            </w:pP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Finalitatea urmărită prin propunerile de </w:t>
            </w:r>
            <w:r w:rsidR="00AE242D">
              <w:rPr>
                <w:rFonts w:eastAsia="Calibri"/>
                <w:sz w:val="28"/>
                <w:szCs w:val="28"/>
                <w:lang w:val="ro-MD"/>
              </w:rPr>
              <w:t>modificare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 a </w:t>
            </w:r>
            <w:r w:rsidRPr="00115D1D">
              <w:rPr>
                <w:sz w:val="28"/>
                <w:szCs w:val="28"/>
                <w:lang w:val="ro-MD"/>
              </w:rPr>
              <w:t>Legii nr. 121/2001 presupune substituirea pensiei pentru persoanele care</w:t>
            </w:r>
            <w:r w:rsidRPr="00115D1D">
              <w:rPr>
                <w:sz w:val="28"/>
                <w:szCs w:val="28"/>
              </w:rPr>
              <w:t xml:space="preserve"> au împlinit vârsta standard de pensionare, conform legislației naționale, dar 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>nu beneficiază de aceasta pe teritoriul Republicii Moldova, din anumite considerente,</w:t>
            </w:r>
            <w:r w:rsidRPr="00115D1D">
              <w:rPr>
                <w:sz w:val="28"/>
                <w:szCs w:val="28"/>
                <w:lang w:val="ro-MD"/>
              </w:rPr>
              <w:t xml:space="preserve"> cu alocația lunară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 specială nominală de merit.</w:t>
            </w:r>
          </w:p>
          <w:p w14:paraId="04DD7C06" w14:textId="77777777" w:rsidR="00115D1D" w:rsidRDefault="008A60FB" w:rsidP="00115D1D">
            <w:pPr>
              <w:pStyle w:val="TableParagraph"/>
              <w:spacing w:before="120" w:line="240" w:lineRule="auto"/>
              <w:ind w:left="108" w:right="102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Totodată</w:t>
            </w:r>
            <w:r w:rsidR="00182D38" w:rsidRPr="00115D1D">
              <w:rPr>
                <w:sz w:val="28"/>
                <w:szCs w:val="28"/>
                <w:lang w:val="ro-MD"/>
              </w:rPr>
              <w:t>,</w:t>
            </w:r>
            <w:r w:rsidR="00514DBD" w:rsidRPr="00115D1D">
              <w:rPr>
                <w:sz w:val="28"/>
                <w:szCs w:val="28"/>
                <w:lang w:val="ro-MD"/>
              </w:rPr>
              <w:t xml:space="preserve"> </w:t>
            </w:r>
            <w:r w:rsidR="00182D38" w:rsidRPr="00115D1D">
              <w:rPr>
                <w:sz w:val="28"/>
                <w:szCs w:val="28"/>
                <w:lang w:val="ro-MD"/>
              </w:rPr>
              <w:t xml:space="preserve">dreptul la </w:t>
            </w:r>
            <w:r w:rsidR="00514DBD" w:rsidRPr="00115D1D">
              <w:rPr>
                <w:sz w:val="28"/>
                <w:szCs w:val="28"/>
                <w:lang w:val="ro-MD"/>
              </w:rPr>
              <w:t xml:space="preserve">alocația </w:t>
            </w:r>
            <w:r w:rsidR="00471611" w:rsidRPr="00115D1D">
              <w:rPr>
                <w:sz w:val="28"/>
                <w:szCs w:val="28"/>
                <w:lang w:val="ro-MD" w:eastAsia="ru-RU"/>
              </w:rPr>
              <w:t>specială nominală de merit</w:t>
            </w:r>
            <w:r w:rsidR="00471611" w:rsidRPr="00115D1D">
              <w:rPr>
                <w:sz w:val="28"/>
                <w:szCs w:val="28"/>
                <w:lang w:val="ro-MD"/>
              </w:rPr>
              <w:t xml:space="preserve"> </w:t>
            </w:r>
            <w:r w:rsidR="00182D38" w:rsidRPr="00115D1D">
              <w:rPr>
                <w:sz w:val="28"/>
                <w:szCs w:val="28"/>
                <w:lang w:val="ro-MD"/>
              </w:rPr>
              <w:t xml:space="preserve">îl vor avea </w:t>
            </w:r>
            <w:r w:rsidR="00514DBD" w:rsidRPr="00115D1D">
              <w:rPr>
                <w:sz w:val="28"/>
                <w:szCs w:val="28"/>
                <w:lang w:val="ro-MD"/>
              </w:rPr>
              <w:t xml:space="preserve">persoanele care </w:t>
            </w:r>
            <w:r w:rsidR="00182D38" w:rsidRPr="00115D1D">
              <w:rPr>
                <w:sz w:val="28"/>
                <w:szCs w:val="28"/>
                <w:lang w:val="ro-MD"/>
              </w:rPr>
              <w:t>și</w:t>
            </w:r>
            <w:r w:rsidR="00514DBD" w:rsidRPr="00115D1D">
              <w:rPr>
                <w:sz w:val="28"/>
                <w:szCs w:val="28"/>
                <w:lang w:val="ro-MD"/>
              </w:rPr>
              <w:t>-au stabilit domiciliul într-un stat cu care Republica Moldova are încheiat acord privind asigurările sociale sau acord cu privire la garanțiile sociale și beneficiază de pensie</w:t>
            </w:r>
            <w:r w:rsidR="00182D38" w:rsidRPr="00115D1D">
              <w:rPr>
                <w:sz w:val="28"/>
                <w:szCs w:val="28"/>
                <w:lang w:val="ro-MD"/>
              </w:rPr>
              <w:t xml:space="preserve"> î</w:t>
            </w:r>
            <w:r w:rsidR="00514DBD" w:rsidRPr="00115D1D">
              <w:rPr>
                <w:sz w:val="28"/>
                <w:szCs w:val="28"/>
                <w:lang w:val="ro-MD"/>
              </w:rPr>
              <w:t>n statul respectiv</w:t>
            </w:r>
            <w:r w:rsidR="00182D38" w:rsidRPr="00115D1D">
              <w:rPr>
                <w:sz w:val="28"/>
                <w:szCs w:val="28"/>
                <w:lang w:val="ro-MD"/>
              </w:rPr>
              <w:t>, conform prevederilor Acordului.</w:t>
            </w:r>
          </w:p>
          <w:p w14:paraId="24518D8F" w14:textId="77777777" w:rsidR="00115D1D" w:rsidRDefault="00471611" w:rsidP="00115D1D">
            <w:pPr>
              <w:pStyle w:val="TableParagraph"/>
              <w:spacing w:before="120" w:line="240" w:lineRule="auto"/>
              <w:ind w:left="108" w:right="102"/>
              <w:jc w:val="both"/>
              <w:rPr>
                <w:sz w:val="28"/>
                <w:szCs w:val="28"/>
                <w:lang w:val="ro-MD" w:eastAsia="ru-RU"/>
              </w:rPr>
            </w:pP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Alocația menționată </w:t>
            </w:r>
            <w:r w:rsidRPr="00115D1D">
              <w:rPr>
                <w:sz w:val="28"/>
                <w:szCs w:val="28"/>
                <w:lang w:val="ro-MD" w:eastAsia="ru-RU"/>
              </w:rPr>
              <w:t>va fi stabilită în temeiul Decretului Președintelui Republicii Moldova pentru instituirea alocației</w:t>
            </w:r>
            <w:r w:rsidRPr="00115D1D">
              <w:rPr>
                <w:sz w:val="28"/>
                <w:szCs w:val="28"/>
              </w:rPr>
              <w:t xml:space="preserve"> </w:t>
            </w:r>
            <w:r w:rsidRPr="00115D1D">
              <w:rPr>
                <w:sz w:val="28"/>
                <w:szCs w:val="28"/>
                <w:lang w:val="ro-MD" w:eastAsia="ru-RU"/>
              </w:rPr>
              <w:t>speciale nominale de merit, emis pe numele persoanei.</w:t>
            </w:r>
          </w:p>
          <w:p w14:paraId="4AF6B27D" w14:textId="7A86E6CF" w:rsidR="00182D38" w:rsidRPr="00115D1D" w:rsidRDefault="0032713A" w:rsidP="00115D1D">
            <w:pPr>
              <w:pStyle w:val="TableParagraph"/>
              <w:spacing w:before="120" w:line="240" w:lineRule="auto"/>
              <w:ind w:left="108" w:right="102"/>
              <w:jc w:val="both"/>
              <w:rPr>
                <w:rFonts w:eastAsia="Calibri"/>
                <w:sz w:val="28"/>
                <w:szCs w:val="28"/>
                <w:lang w:val="ro-MD"/>
              </w:rPr>
            </w:pP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Suplimentar, subliniem că </w:t>
            </w:r>
            <w:r w:rsidR="00514DBD" w:rsidRPr="00115D1D">
              <w:rPr>
                <w:rFonts w:eastAsia="Calibri"/>
                <w:sz w:val="28"/>
                <w:szCs w:val="28"/>
                <w:lang w:val="ro-MD"/>
              </w:rPr>
              <w:t>persoanele care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 s-au remarcat prin merite deosebite</w:t>
            </w:r>
            <w:r w:rsidRPr="00115D1D">
              <w:rPr>
                <w:sz w:val="28"/>
                <w:szCs w:val="28"/>
              </w:rPr>
              <w:t xml:space="preserve"> 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în diverse domenii de activitate </w:t>
            </w:r>
            <w:r w:rsidR="00514DBD" w:rsidRPr="00115D1D">
              <w:rPr>
                <w:rFonts w:eastAsia="Calibri"/>
                <w:sz w:val="28"/>
                <w:szCs w:val="28"/>
                <w:lang w:val="ro-MD"/>
              </w:rPr>
              <w:t>benefic</w:t>
            </w:r>
            <w:r w:rsidR="00182D38" w:rsidRPr="00115D1D">
              <w:rPr>
                <w:rFonts w:eastAsia="Calibri"/>
                <w:sz w:val="28"/>
                <w:szCs w:val="28"/>
                <w:lang w:val="ro-MD"/>
              </w:rPr>
              <w:t>iază</w:t>
            </w:r>
            <w:r w:rsidR="00514DBD" w:rsidRPr="00115D1D">
              <w:rPr>
                <w:rFonts w:eastAsia="Calibri"/>
                <w:sz w:val="28"/>
                <w:szCs w:val="28"/>
                <w:lang w:val="ro-MD"/>
              </w:rPr>
              <w:t xml:space="preserve"> de alocație </w:t>
            </w:r>
            <w:r w:rsidR="00514DBD" w:rsidRPr="00115D1D">
              <w:rPr>
                <w:color w:val="000000"/>
                <w:sz w:val="28"/>
                <w:szCs w:val="28"/>
                <w:shd w:val="clear" w:color="auto" w:fill="FFFFFF"/>
              </w:rPr>
              <w:t xml:space="preserve">nominală de stat pentru persoanele cu merite deosebite față de stat, ca persoane decorate cu </w:t>
            </w:r>
            <w:r w:rsidR="00115D1D" w:rsidRPr="00115D1D">
              <w:rPr>
                <w:color w:val="000000"/>
                <w:sz w:val="28"/>
                <w:szCs w:val="28"/>
                <w:shd w:val="clear" w:color="auto" w:fill="FFFFFF"/>
              </w:rPr>
              <w:t>,,</w:t>
            </w:r>
            <w:r w:rsidR="00514DBD" w:rsidRPr="00115D1D">
              <w:rPr>
                <w:color w:val="000000"/>
                <w:sz w:val="28"/>
                <w:szCs w:val="28"/>
                <w:shd w:val="clear" w:color="auto" w:fill="FFFFFF"/>
              </w:rPr>
              <w:t>Ordinul Republicii</w:t>
            </w:r>
            <w:r w:rsidR="00115D1D" w:rsidRPr="00115D1D">
              <w:rPr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="00514DBD" w:rsidRPr="00115D1D">
              <w:rPr>
                <w:color w:val="000000"/>
                <w:sz w:val="28"/>
                <w:szCs w:val="28"/>
                <w:shd w:val="clear" w:color="auto" w:fill="FFFFFF"/>
              </w:rPr>
              <w:t xml:space="preserve"> în cuantum de 500 lei lunar.</w:t>
            </w:r>
          </w:p>
          <w:p w14:paraId="57296490" w14:textId="1B81419B" w:rsidR="00F404FF" w:rsidRPr="00115D1D" w:rsidRDefault="00F404FF" w:rsidP="00115D1D">
            <w:pPr>
              <w:tabs>
                <w:tab w:val="left" w:pos="567"/>
              </w:tabs>
              <w:rPr>
                <w:rFonts w:eastAsia="Calibri"/>
                <w:sz w:val="28"/>
                <w:szCs w:val="28"/>
                <w:lang w:val="ro-MD"/>
              </w:rPr>
            </w:pPr>
          </w:p>
        </w:tc>
      </w:tr>
      <w:tr w:rsidR="009C075E" w:rsidRPr="00390329" w14:paraId="65123627" w14:textId="77777777" w:rsidTr="009C075E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A0A37FA" w14:textId="24678F84" w:rsidR="009C075E" w:rsidRPr="00115D1D" w:rsidRDefault="009C075E" w:rsidP="00115D1D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9C075E" w:rsidRPr="00390329" w14:paraId="3061D3B5" w14:textId="77777777" w:rsidTr="00CD704E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33677" w14:textId="7BFDE4EC" w:rsidR="009C075E" w:rsidRPr="00115D1D" w:rsidRDefault="009C075E" w:rsidP="00115D1D">
            <w:pPr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Proiectul </w:t>
            </w:r>
            <w:r w:rsidR="0018641B" w:rsidRPr="00115D1D">
              <w:rPr>
                <w:sz w:val="28"/>
                <w:szCs w:val="28"/>
                <w:lang w:val="ro-MD"/>
              </w:rPr>
              <w:t>de</w:t>
            </w:r>
            <w:r w:rsidR="00F404FF" w:rsidRPr="00115D1D">
              <w:rPr>
                <w:sz w:val="28"/>
                <w:szCs w:val="28"/>
                <w:lang w:val="ro-MD"/>
              </w:rPr>
              <w:t xml:space="preserve"> lege</w:t>
            </w:r>
            <w:r w:rsidR="0018641B" w:rsidRPr="00115D1D">
              <w:rPr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>nu conține norme privind armonizarea legislației naționale cu legislația Uniunii Europene.</w:t>
            </w:r>
          </w:p>
          <w:p w14:paraId="523402F2" w14:textId="4B60F468" w:rsidR="008973A9" w:rsidRPr="00115D1D" w:rsidRDefault="008973A9" w:rsidP="00115D1D">
            <w:pPr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CD704E" w:rsidRPr="00390329" w14:paraId="2697AC9D" w14:textId="77777777" w:rsidTr="0018641B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5A8C4EE" w14:textId="3BA035AA" w:rsidR="00CD704E" w:rsidRPr="00115D1D" w:rsidRDefault="00CD704E" w:rsidP="00115D1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pacing w:val="-1"/>
                <w:sz w:val="28"/>
                <w:szCs w:val="28"/>
                <w:lang w:val="ro-MD"/>
              </w:rPr>
              <w:t xml:space="preserve">Principalele prevederi ale proiectului </w:t>
            </w:r>
            <w:proofErr w:type="spellStart"/>
            <w:r w:rsidRPr="00115D1D">
              <w:rPr>
                <w:b/>
                <w:spacing w:val="-1"/>
                <w:sz w:val="28"/>
                <w:szCs w:val="28"/>
                <w:lang w:val="ro-MD"/>
              </w:rPr>
              <w:t>şi</w:t>
            </w:r>
            <w:proofErr w:type="spellEnd"/>
            <w:r w:rsidRPr="00115D1D">
              <w:rPr>
                <w:b/>
                <w:spacing w:val="-1"/>
                <w:sz w:val="28"/>
                <w:szCs w:val="28"/>
                <w:lang w:val="ro-MD"/>
              </w:rPr>
              <w:t xml:space="preserve"> </w:t>
            </w:r>
            <w:r w:rsidR="008B48C8" w:rsidRPr="00115D1D">
              <w:rPr>
                <w:b/>
                <w:spacing w:val="-1"/>
                <w:sz w:val="28"/>
                <w:szCs w:val="28"/>
                <w:lang w:val="ro-MD"/>
              </w:rPr>
              <w:t>evidențierea</w:t>
            </w:r>
            <w:r w:rsidRPr="00115D1D">
              <w:rPr>
                <w:b/>
                <w:spacing w:val="-1"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564C85" w:rsidRPr="00390329" w14:paraId="2F980329" w14:textId="77777777" w:rsidTr="006C6CD1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94E" w14:textId="7312316C" w:rsidR="00812254" w:rsidRPr="00115D1D" w:rsidRDefault="008B48C8" w:rsidP="00115D1D">
            <w:pPr>
              <w:pStyle w:val="TableParagraph"/>
              <w:spacing w:before="120" w:line="240" w:lineRule="auto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Prin p</w:t>
            </w:r>
            <w:r w:rsidR="00812254" w:rsidRPr="00115D1D">
              <w:rPr>
                <w:sz w:val="28"/>
                <w:szCs w:val="28"/>
                <w:lang w:val="ro-MD"/>
              </w:rPr>
              <w:t>roiectul</w:t>
            </w:r>
            <w:r w:rsidR="00812254" w:rsidRPr="00115D1D">
              <w:rPr>
                <w:spacing w:val="-3"/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pacing w:val="-3"/>
                <w:sz w:val="28"/>
                <w:szCs w:val="28"/>
                <w:lang w:val="ro-MD"/>
              </w:rPr>
              <w:t xml:space="preserve">de lege </w:t>
            </w:r>
            <w:r w:rsidR="00812254" w:rsidRPr="00115D1D">
              <w:rPr>
                <w:sz w:val="28"/>
                <w:szCs w:val="28"/>
                <w:lang w:val="ro-MD"/>
              </w:rPr>
              <w:t>vizat</w:t>
            </w:r>
            <w:r w:rsidR="00812254" w:rsidRPr="00115D1D">
              <w:rPr>
                <w:spacing w:val="-2"/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pacing w:val="-2"/>
                <w:sz w:val="28"/>
                <w:szCs w:val="28"/>
                <w:lang w:val="ro-MD"/>
              </w:rPr>
              <w:t>se propune</w:t>
            </w:r>
            <w:r w:rsidR="00812254" w:rsidRPr="00115D1D">
              <w:rPr>
                <w:sz w:val="28"/>
                <w:szCs w:val="28"/>
                <w:lang w:val="ro-MD"/>
              </w:rPr>
              <w:t>:</w:t>
            </w:r>
          </w:p>
          <w:p w14:paraId="7B211267" w14:textId="77777777" w:rsidR="002778F4" w:rsidRPr="00115D1D" w:rsidRDefault="008B48C8" w:rsidP="00115D1D">
            <w:pPr>
              <w:pStyle w:val="ListParagraph"/>
              <w:numPr>
                <w:ilvl w:val="0"/>
                <w:numId w:val="6"/>
              </w:numPr>
              <w:spacing w:before="120"/>
              <w:ind w:left="782" w:hanging="357"/>
              <w:contextualSpacing w:val="0"/>
              <w:jc w:val="both"/>
              <w:rPr>
                <w:rFonts w:eastAsia="Calibri"/>
                <w:sz w:val="28"/>
                <w:szCs w:val="28"/>
                <w:lang w:val="ro-MD"/>
              </w:rPr>
            </w:pPr>
            <w:r w:rsidRPr="00115D1D">
              <w:rPr>
                <w:rFonts w:eastAsia="Calibri"/>
                <w:sz w:val="28"/>
                <w:szCs w:val="28"/>
                <w:lang w:val="ro-MD"/>
              </w:rPr>
              <w:t>instituirea alocației speciale nominale de merit</w:t>
            </w:r>
            <w:r w:rsidR="002778F4" w:rsidRPr="00115D1D">
              <w:rPr>
                <w:rFonts w:eastAsia="Calibri"/>
                <w:sz w:val="28"/>
                <w:szCs w:val="28"/>
                <w:lang w:val="ro-MD"/>
              </w:rPr>
              <w:t>,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t xml:space="preserve"> în semn de înaltă apreciere a talentului și măiestriei profesionale, precum și contribuția substanțială la </w:t>
            </w:r>
            <w:r w:rsidRPr="00115D1D">
              <w:rPr>
                <w:rFonts w:eastAsia="Calibri"/>
                <w:sz w:val="28"/>
                <w:szCs w:val="28"/>
                <w:lang w:val="ro-MD"/>
              </w:rPr>
              <w:lastRenderedPageBreak/>
              <w:t>promovarea imaginii Republicii Moldova în lume</w:t>
            </w:r>
            <w:r w:rsidR="00D95134" w:rsidRPr="00115D1D">
              <w:rPr>
                <w:rFonts w:eastAsia="Calibri"/>
                <w:sz w:val="28"/>
                <w:szCs w:val="28"/>
                <w:lang w:val="ro-MD"/>
              </w:rPr>
              <w:t>;</w:t>
            </w:r>
          </w:p>
          <w:p w14:paraId="1425748C" w14:textId="6245B8EA" w:rsidR="002778F4" w:rsidRPr="00115D1D" w:rsidRDefault="002778F4" w:rsidP="00C96E1A">
            <w:pPr>
              <w:pStyle w:val="ListParagraph"/>
              <w:numPr>
                <w:ilvl w:val="0"/>
                <w:numId w:val="6"/>
              </w:numPr>
              <w:ind w:left="782" w:hanging="357"/>
              <w:contextualSpacing w:val="0"/>
              <w:jc w:val="both"/>
              <w:rPr>
                <w:rFonts w:eastAsia="Calibri"/>
                <w:sz w:val="28"/>
                <w:szCs w:val="28"/>
                <w:lang w:val="ro-MD"/>
              </w:rPr>
            </w:pPr>
            <w:r w:rsidRPr="00115D1D">
              <w:rPr>
                <w:rFonts w:eastAsia="Calibri"/>
                <w:sz w:val="28"/>
                <w:szCs w:val="28"/>
                <w:lang w:val="ro-MD"/>
              </w:rPr>
              <w:t>cuantumul alocației speciale de merit se stabilește în mărime de două salarii medii lunare pe țară pentru anul precedent;</w:t>
            </w:r>
          </w:p>
          <w:p w14:paraId="5610D961" w14:textId="77777777" w:rsidR="002778F4" w:rsidRPr="00115D1D" w:rsidRDefault="00D95134" w:rsidP="00C96E1A">
            <w:pPr>
              <w:pStyle w:val="TableParagraph"/>
              <w:numPr>
                <w:ilvl w:val="0"/>
                <w:numId w:val="6"/>
              </w:numPr>
              <w:spacing w:line="240" w:lineRule="auto"/>
              <w:ind w:right="96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intrarea în vigoare a legii la data publicării în Monitorul Oficial al Republicii Moldova.</w:t>
            </w:r>
          </w:p>
          <w:p w14:paraId="47FC21D5" w14:textId="39B273DD" w:rsidR="002778F4" w:rsidRPr="00115D1D" w:rsidRDefault="002778F4" w:rsidP="00115D1D">
            <w:pPr>
              <w:pStyle w:val="TableParagraph"/>
              <w:spacing w:before="120" w:line="240" w:lineRule="auto"/>
              <w:ind w:right="96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Conform</w:t>
            </w:r>
            <w:r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>prevederilor</w:t>
            </w:r>
            <w:r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>proiectului, dreptul la alocație îl are persoana care îndeplinește următoarele condiții:</w:t>
            </w:r>
          </w:p>
          <w:p w14:paraId="25FEE25F" w14:textId="30503D00" w:rsidR="002778F4" w:rsidRPr="00115D1D" w:rsidRDefault="002778F4" w:rsidP="00115D1D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- este decorată cu ,,Ordinul Republicii”;</w:t>
            </w:r>
          </w:p>
          <w:p w14:paraId="5B785CD7" w14:textId="45A56639" w:rsidR="002778F4" w:rsidRPr="00115D1D" w:rsidRDefault="002778F4" w:rsidP="00115D1D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- a împlinit vârsta standard de pensionare, conform Legii nr. 156/1998 privind sistemul public de pensii;</w:t>
            </w:r>
          </w:p>
          <w:p w14:paraId="7AE56377" w14:textId="43DBD76C" w:rsidR="002778F4" w:rsidRPr="00115D1D" w:rsidRDefault="002778F4" w:rsidP="00115D1D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- nu beneficiază de pensie sau alocație socială de stat, conform legislației naționale;</w:t>
            </w:r>
          </w:p>
          <w:p w14:paraId="4D39097D" w14:textId="6E73AA58" w:rsidR="002778F4" w:rsidRPr="00115D1D" w:rsidRDefault="002778F4" w:rsidP="00115D1D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- are emis pe numele său Decretul Președintelui Republicii Moldova pentru instituirea alocației speciale nominale de merit.</w:t>
            </w:r>
          </w:p>
          <w:p w14:paraId="198572F6" w14:textId="7EE11525" w:rsidR="00D95134" w:rsidRPr="00115D1D" w:rsidRDefault="00D95134" w:rsidP="00115D1D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564C85" w:rsidRPr="00115D1D" w14:paraId="1809E255" w14:textId="77777777" w:rsidTr="0018641B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5BE13C8" w14:textId="52327154" w:rsidR="00564C85" w:rsidRPr="00115D1D" w:rsidRDefault="00564C85" w:rsidP="00115D1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lastRenderedPageBreak/>
              <w:t xml:space="preserve">Fundamentarea </w:t>
            </w:r>
            <w:proofErr w:type="spellStart"/>
            <w:r w:rsidRPr="00115D1D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115D1D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564C85" w:rsidRPr="00390329" w14:paraId="1DB1587D" w14:textId="77777777" w:rsidTr="006C6CD1">
        <w:tc>
          <w:tcPr>
            <w:tcW w:w="10260" w:type="dxa"/>
          </w:tcPr>
          <w:p w14:paraId="6826086E" w14:textId="77777777" w:rsidR="0060684E" w:rsidRDefault="0060684E" w:rsidP="0060684E">
            <w:pPr>
              <w:pStyle w:val="TableParagraph"/>
              <w:spacing w:before="120"/>
              <w:ind w:right="256"/>
              <w:jc w:val="both"/>
              <w:rPr>
                <w:sz w:val="28"/>
              </w:rPr>
            </w:pPr>
            <w:r>
              <w:rPr>
                <w:sz w:val="28"/>
              </w:rPr>
              <w:t>Mijloacele financiare necesare pentru implementarea prevederilor proiectului vor fi acoperite din contul mijloacelor bugetului de stat.</w:t>
            </w:r>
          </w:p>
          <w:p w14:paraId="161E655D" w14:textId="77777777" w:rsidR="0060684E" w:rsidRPr="00485AAF" w:rsidRDefault="0060684E" w:rsidP="0060684E">
            <w:pPr>
              <w:pStyle w:val="TableParagraph"/>
              <w:spacing w:before="12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485AAF">
              <w:rPr>
                <w:sz w:val="28"/>
                <w:szCs w:val="28"/>
              </w:rPr>
              <w:t>alculul estimativ al mijloacelor financiare necesare pentru implementarea</w:t>
            </w:r>
            <w:r>
              <w:rPr>
                <w:sz w:val="28"/>
                <w:szCs w:val="28"/>
              </w:rPr>
              <w:t xml:space="preserve"> </w:t>
            </w:r>
            <w:r w:rsidRPr="00485AAF">
              <w:rPr>
                <w:sz w:val="28"/>
                <w:szCs w:val="28"/>
              </w:rPr>
              <w:t>cu prevederilor proiectului constituie, după cum urmează:</w:t>
            </w:r>
          </w:p>
          <w:p w14:paraId="27236EDD" w14:textId="77777777" w:rsidR="0060684E" w:rsidRDefault="0060684E" w:rsidP="0060684E">
            <w:pPr>
              <w:pStyle w:val="TableParagraph"/>
              <w:numPr>
                <w:ilvl w:val="0"/>
                <w:numId w:val="7"/>
              </w:numPr>
              <w:spacing w:before="121" w:line="240" w:lineRule="auto"/>
              <w:ind w:right="2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până la finele anului 2023 sunt necesare mijloace financiare din resursele bugetului de stat în sumă 84 569,73 lei.</w:t>
            </w:r>
            <w:r>
              <w:t xml:space="preserve"> </w:t>
            </w:r>
            <w:r w:rsidRPr="00DA05F2">
              <w:rPr>
                <w:sz w:val="28"/>
              </w:rPr>
              <w:t>Conform datelor Biroului Național de Statistică, cuantumul salariului mediu lunar pe țară în anul 2022 constituie 10 529,1 lei. Respectiv, cuantumul lunar al alocației va constitui 21 058, 2 lei.</w:t>
            </w:r>
            <w:r>
              <w:rPr>
                <w:sz w:val="28"/>
              </w:rPr>
              <w:t xml:space="preserve"> Astfel, suma totală alocației pentru lunile septembrie-decembrie anul 2023 va constitui 84 569, 73 lei (21 058,2 lei x 4 luni + taxa de distribuire de 0,4%);</w:t>
            </w:r>
          </w:p>
          <w:p w14:paraId="1560D21B" w14:textId="77777777" w:rsidR="0060684E" w:rsidRDefault="0060684E" w:rsidP="0060684E">
            <w:pPr>
              <w:pStyle w:val="TableParagraph"/>
              <w:numPr>
                <w:ilvl w:val="0"/>
                <w:numId w:val="7"/>
              </w:numPr>
              <w:spacing w:before="121" w:line="240" w:lineRule="auto"/>
              <w:ind w:right="2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în anul 2024 vor fi necesare mijloace financiare în sumă de 253 709,19 lei, reieșind din cuantumul salariului mediu lunar pe țară în anul 2022 (21 058,12 x 12 luni + taxa de distribuire de 0.4%).</w:t>
            </w:r>
          </w:p>
          <w:p w14:paraId="3E6903AA" w14:textId="77777777" w:rsidR="0060684E" w:rsidRDefault="0060684E" w:rsidP="0060684E">
            <w:pPr>
              <w:pStyle w:val="TableParagraph"/>
              <w:spacing w:before="121"/>
              <w:ind w:right="255"/>
              <w:jc w:val="both"/>
              <w:rPr>
                <w:sz w:val="28"/>
              </w:rPr>
            </w:pPr>
            <w:r>
              <w:rPr>
                <w:sz w:val="28"/>
              </w:rPr>
              <w:t>Începând cu anul 2024 au fost estimate și propuse mijloace financiare în acest scop în procesul de prezentare a propunerilor la buget pentru anul 2024.</w:t>
            </w:r>
          </w:p>
          <w:p w14:paraId="1D89E928" w14:textId="77777777" w:rsidR="00DE355B" w:rsidRDefault="0060684E" w:rsidP="0060684E">
            <w:pPr>
              <w:pStyle w:val="TableParagraph"/>
              <w:tabs>
                <w:tab w:val="left" w:pos="269"/>
              </w:tabs>
              <w:spacing w:before="120" w:line="240" w:lineRule="auto"/>
              <w:ind w:left="108" w:right="153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Totodată, subliniem că de alocația specială nominală de merit va beneficia o singură </w:t>
            </w:r>
            <w:r>
              <w:rPr>
                <w:spacing w:val="-2"/>
                <w:sz w:val="28"/>
              </w:rPr>
              <w:t>persoană.</w:t>
            </w:r>
          </w:p>
          <w:p w14:paraId="446CD197" w14:textId="5DBE70E4" w:rsidR="0060684E" w:rsidRPr="00115D1D" w:rsidRDefault="0060684E" w:rsidP="0060684E">
            <w:pPr>
              <w:pStyle w:val="TableParagraph"/>
              <w:tabs>
                <w:tab w:val="left" w:pos="269"/>
              </w:tabs>
              <w:spacing w:line="240" w:lineRule="auto"/>
              <w:ind w:left="115" w:right="158"/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564C85" w:rsidRPr="00390329" w14:paraId="05A569D5" w14:textId="77777777" w:rsidTr="006C6CD1">
        <w:tc>
          <w:tcPr>
            <w:tcW w:w="10260" w:type="dxa"/>
            <w:shd w:val="clear" w:color="auto" w:fill="A6A6A6"/>
          </w:tcPr>
          <w:p w14:paraId="379C6397" w14:textId="43F7C997" w:rsidR="00564C85" w:rsidRPr="00115D1D" w:rsidRDefault="00564C85" w:rsidP="00115D1D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115D1D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564C85" w:rsidRPr="00390329" w14:paraId="7C97CD1C" w14:textId="77777777" w:rsidTr="006C6CD1">
        <w:tc>
          <w:tcPr>
            <w:tcW w:w="10260" w:type="dxa"/>
          </w:tcPr>
          <w:p w14:paraId="23FDC5D4" w14:textId="463B7962" w:rsidR="006C18EC" w:rsidRPr="00115D1D" w:rsidRDefault="00565B60" w:rsidP="00115D1D">
            <w:pPr>
              <w:tabs>
                <w:tab w:val="left" w:pos="884"/>
                <w:tab w:val="left" w:pos="1196"/>
              </w:tabs>
              <w:ind w:left="64" w:right="210"/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Proiectul de lege pentru </w:t>
            </w:r>
            <w:r w:rsidR="00AE242D">
              <w:rPr>
                <w:sz w:val="28"/>
                <w:szCs w:val="28"/>
                <w:lang w:val="ro-MD"/>
              </w:rPr>
              <w:t>modificarea</w:t>
            </w:r>
            <w:r w:rsidR="00434560">
              <w:rPr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 xml:space="preserve">Legii nr. 121/2001 cu privire la protecția socială suplimentară a unor categorii de populație </w:t>
            </w:r>
            <w:r w:rsidR="006C18EC" w:rsidRPr="00115D1D">
              <w:rPr>
                <w:sz w:val="28"/>
                <w:szCs w:val="28"/>
                <w:lang w:val="ro-MD"/>
              </w:rPr>
              <w:t>se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încadrează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în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cadrul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normativ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în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vigoare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și</w:t>
            </w:r>
            <w:r w:rsidR="006C18EC" w:rsidRPr="00115D1D">
              <w:rPr>
                <w:spacing w:val="70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adoptarea</w:t>
            </w:r>
            <w:r w:rsidR="006C18EC" w:rsidRPr="00115D1D">
              <w:rPr>
                <w:spacing w:val="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acestuia</w:t>
            </w:r>
            <w:r w:rsidR="006C18EC" w:rsidRPr="00115D1D">
              <w:rPr>
                <w:spacing w:val="-4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va</w:t>
            </w:r>
            <w:r w:rsidR="006C18EC" w:rsidRPr="00115D1D">
              <w:rPr>
                <w:spacing w:val="-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genera ca</w:t>
            </w:r>
            <w:r w:rsidR="006C18EC" w:rsidRPr="00115D1D">
              <w:rPr>
                <w:spacing w:val="-4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consecință</w:t>
            </w:r>
            <w:r w:rsidR="006C18EC" w:rsidRPr="00115D1D">
              <w:rPr>
                <w:spacing w:val="-1"/>
                <w:sz w:val="28"/>
                <w:szCs w:val="28"/>
                <w:lang w:val="ro-MD"/>
              </w:rPr>
              <w:t xml:space="preserve"> </w:t>
            </w:r>
            <w:r w:rsidR="006C18EC" w:rsidRPr="00115D1D">
              <w:rPr>
                <w:sz w:val="28"/>
                <w:szCs w:val="28"/>
                <w:lang w:val="ro-MD"/>
              </w:rPr>
              <w:t>necesitatea amendării</w:t>
            </w:r>
            <w:r w:rsidR="006A71FE" w:rsidRPr="00115D1D">
              <w:rPr>
                <w:sz w:val="28"/>
                <w:szCs w:val="28"/>
                <w:lang w:val="ro-MD"/>
              </w:rPr>
              <w:t xml:space="preserve"> Regulamentului cu privire la modul de stabilire și plată a alocațiilor lunare de stat unor categorii de populație, aprobat prin Hotărârea Guvernului</w:t>
            </w:r>
            <w:r w:rsidR="00206328" w:rsidRPr="00115D1D">
              <w:rPr>
                <w:sz w:val="28"/>
                <w:szCs w:val="28"/>
                <w:lang w:val="ro-MD"/>
              </w:rPr>
              <w:t xml:space="preserve"> nr. 470/2006</w:t>
            </w:r>
            <w:r w:rsidR="006A71FE" w:rsidRPr="00115D1D">
              <w:rPr>
                <w:sz w:val="28"/>
                <w:szCs w:val="28"/>
                <w:lang w:val="ro-MD"/>
              </w:rPr>
              <w:t>.</w:t>
            </w:r>
          </w:p>
          <w:p w14:paraId="35D9B8EB" w14:textId="3AB72781" w:rsidR="006A71FE" w:rsidRPr="00115D1D" w:rsidRDefault="006A71FE" w:rsidP="00115D1D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center"/>
              <w:rPr>
                <w:sz w:val="28"/>
                <w:szCs w:val="28"/>
                <w:lang w:val="ro-MD"/>
              </w:rPr>
            </w:pPr>
          </w:p>
        </w:tc>
      </w:tr>
      <w:tr w:rsidR="00564C85" w:rsidRPr="00390329" w14:paraId="546C6959" w14:textId="77777777" w:rsidTr="006C6CD1">
        <w:tc>
          <w:tcPr>
            <w:tcW w:w="10260" w:type="dxa"/>
            <w:shd w:val="clear" w:color="auto" w:fill="A6A6A6"/>
          </w:tcPr>
          <w:p w14:paraId="66A49EC9" w14:textId="01B38356" w:rsidR="00564C85" w:rsidRPr="00115D1D" w:rsidRDefault="00564C85" w:rsidP="00115D1D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15D1D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Avizarea și consultarea publică a proiectului</w:t>
            </w:r>
          </w:p>
        </w:tc>
      </w:tr>
      <w:tr w:rsidR="00564C85" w:rsidRPr="00390329" w14:paraId="01995C4E" w14:textId="77777777" w:rsidTr="006C6CD1">
        <w:trPr>
          <w:trHeight w:val="260"/>
        </w:trPr>
        <w:tc>
          <w:tcPr>
            <w:tcW w:w="10260" w:type="dxa"/>
          </w:tcPr>
          <w:p w14:paraId="1181A275" w14:textId="3B142567" w:rsidR="0060684E" w:rsidRDefault="0060684E" w:rsidP="0060684E">
            <w:pPr>
              <w:pStyle w:val="TableParagraph"/>
              <w:ind w:right="19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În scopul respectării prevederilor Legii nr. 239/2008 privind transparența în procesul decizional, </w:t>
            </w:r>
            <w:r w:rsidR="009100C3">
              <w:rPr>
                <w:sz w:val="28"/>
              </w:rPr>
              <w:t xml:space="preserve">anunțul privind inițierea elaborării proiectului de lege pentru </w:t>
            </w:r>
            <w:r w:rsidR="00AE242D">
              <w:rPr>
                <w:sz w:val="28"/>
              </w:rPr>
              <w:t>modificarea</w:t>
            </w:r>
            <w:r w:rsidR="009100C3">
              <w:rPr>
                <w:sz w:val="28"/>
              </w:rPr>
              <w:t xml:space="preserve"> </w:t>
            </w:r>
            <w:r w:rsidR="009100C3">
              <w:rPr>
                <w:sz w:val="28"/>
              </w:rPr>
              <w:lastRenderedPageBreak/>
              <w:t>Legii nr. 121/2001 cu privire la protecția socială suplimentară a unor categorii de populație</w:t>
            </w:r>
            <w:r>
              <w:rPr>
                <w:sz w:val="28"/>
              </w:rPr>
              <w:t xml:space="preserve"> a fost plasat pe pagina web: </w:t>
            </w: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www.particip.gov.md</w:t>
              </w:r>
            </w:hyperlink>
            <w:r>
              <w:rPr>
                <w:spacing w:val="-2"/>
                <w:sz w:val="28"/>
              </w:rPr>
              <w:t xml:space="preserve"> și po</w:t>
            </w:r>
            <w:r w:rsidR="009100C3">
              <w:rPr>
                <w:spacing w:val="-2"/>
                <w:sz w:val="28"/>
              </w:rPr>
              <w:t>ate</w:t>
            </w:r>
            <w:r>
              <w:rPr>
                <w:spacing w:val="-2"/>
                <w:sz w:val="28"/>
              </w:rPr>
              <w:t xml:space="preserve"> fi accesat la următorul link </w:t>
            </w:r>
            <w:hyperlink r:id="rId7" w:tgtFrame="_blank" w:history="1">
              <w:r w:rsidRPr="004237DE">
                <w:rPr>
                  <w:rStyle w:val="Hyperlink"/>
                  <w:color w:val="005A95"/>
                  <w:sz w:val="28"/>
                  <w:szCs w:val="28"/>
                  <w:shd w:val="clear" w:color="auto" w:fill="FFFFFF"/>
                </w:rPr>
                <w:t>https://particip.gov.md/ro/document/stages/*/11004</w:t>
              </w:r>
            </w:hyperlink>
            <w:r>
              <w:rPr>
                <w:sz w:val="28"/>
                <w:szCs w:val="28"/>
              </w:rPr>
              <w:t>.</w:t>
            </w:r>
          </w:p>
          <w:p w14:paraId="5E125D7D" w14:textId="17F52789" w:rsidR="001060EC" w:rsidRPr="0060684E" w:rsidRDefault="001060EC" w:rsidP="0060684E">
            <w:pPr>
              <w:pStyle w:val="TableParagraph"/>
              <w:spacing w:line="240" w:lineRule="auto"/>
              <w:ind w:right="98"/>
              <w:jc w:val="both"/>
              <w:rPr>
                <w:sz w:val="28"/>
                <w:szCs w:val="28"/>
              </w:rPr>
            </w:pPr>
          </w:p>
        </w:tc>
      </w:tr>
      <w:tr w:rsidR="00564C85" w:rsidRPr="00115D1D" w14:paraId="306E0BF8" w14:textId="77777777" w:rsidTr="006C6CD1">
        <w:tc>
          <w:tcPr>
            <w:tcW w:w="10260" w:type="dxa"/>
            <w:shd w:val="clear" w:color="auto" w:fill="A6A6A6"/>
          </w:tcPr>
          <w:p w14:paraId="7376D248" w14:textId="5AC2791F" w:rsidR="00564C85" w:rsidRPr="00115D1D" w:rsidRDefault="00564C85" w:rsidP="00115D1D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15D1D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Constatările expertizei anticorupție</w:t>
            </w:r>
          </w:p>
        </w:tc>
      </w:tr>
      <w:tr w:rsidR="00564C85" w:rsidRPr="00390329" w14:paraId="60DDAD4F" w14:textId="77777777" w:rsidTr="006C6CD1">
        <w:tc>
          <w:tcPr>
            <w:tcW w:w="10260" w:type="dxa"/>
          </w:tcPr>
          <w:p w14:paraId="4840F39E" w14:textId="5247D50A" w:rsidR="00EB79F9" w:rsidRPr="00115D1D" w:rsidRDefault="00BC051A" w:rsidP="00115D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D1D">
              <w:rPr>
                <w:rFonts w:ascii="Times New Roman" w:hAnsi="Times New Roman"/>
                <w:sz w:val="28"/>
                <w:szCs w:val="28"/>
              </w:rPr>
              <w:t xml:space="preserve">Informația cu privire la rezultatele expertizei anticorupție va fi inclusă în Tabelul de sinteză a obiecțiilor și propunerilor la proiectul de </w:t>
            </w:r>
            <w:r w:rsidR="006A71FE" w:rsidRPr="00115D1D">
              <w:rPr>
                <w:rFonts w:ascii="Times New Roman" w:hAnsi="Times New Roman"/>
                <w:sz w:val="28"/>
                <w:szCs w:val="28"/>
              </w:rPr>
              <w:t>lege</w:t>
            </w:r>
            <w:r w:rsidR="00EB79F9" w:rsidRPr="00115D1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CDF932" w14:textId="013F8110" w:rsidR="00EB79F9" w:rsidRPr="00115D1D" w:rsidRDefault="00EB79F9" w:rsidP="00115D1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564C85" w:rsidRPr="00115D1D" w14:paraId="66BA47E8" w14:textId="77777777" w:rsidTr="006C6CD1">
        <w:tc>
          <w:tcPr>
            <w:tcW w:w="10260" w:type="dxa"/>
            <w:shd w:val="clear" w:color="auto" w:fill="A6A6A6"/>
          </w:tcPr>
          <w:p w14:paraId="334E87BE" w14:textId="25ECFF63" w:rsidR="00564C85" w:rsidRPr="00115D1D" w:rsidRDefault="009C075E" w:rsidP="00115D1D">
            <w:pPr>
              <w:pStyle w:val="Standar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115D1D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Constatările expertizei de compatibilitate</w:t>
            </w:r>
          </w:p>
        </w:tc>
      </w:tr>
      <w:tr w:rsidR="00564C85" w:rsidRPr="00390329" w14:paraId="37C0366E" w14:textId="77777777" w:rsidTr="006C6CD1">
        <w:tc>
          <w:tcPr>
            <w:tcW w:w="10260" w:type="dxa"/>
          </w:tcPr>
          <w:p w14:paraId="0D5589E1" w14:textId="425E1F42" w:rsidR="00564C85" w:rsidRPr="00115D1D" w:rsidRDefault="009C075E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Proiectul </w:t>
            </w:r>
            <w:r w:rsidR="000F65A8" w:rsidRPr="00115D1D">
              <w:rPr>
                <w:sz w:val="28"/>
                <w:szCs w:val="28"/>
                <w:lang w:val="ro-MD"/>
              </w:rPr>
              <w:t xml:space="preserve">de </w:t>
            </w:r>
            <w:r w:rsidR="00A62C7C">
              <w:rPr>
                <w:sz w:val="28"/>
                <w:szCs w:val="28"/>
                <w:lang w:val="ro-MD"/>
              </w:rPr>
              <w:t>lege</w:t>
            </w:r>
            <w:r w:rsidR="00DD2980" w:rsidRPr="00115D1D">
              <w:rPr>
                <w:sz w:val="28"/>
                <w:szCs w:val="28"/>
                <w:lang w:val="ro-MD"/>
              </w:rPr>
              <w:t xml:space="preserve"> </w:t>
            </w:r>
            <w:r w:rsidRPr="00115D1D">
              <w:rPr>
                <w:sz w:val="28"/>
                <w:szCs w:val="28"/>
                <w:lang w:val="ro-MD"/>
              </w:rPr>
              <w:t xml:space="preserve">nu </w:t>
            </w:r>
            <w:r w:rsidR="00AD7BF4" w:rsidRPr="00115D1D">
              <w:rPr>
                <w:sz w:val="28"/>
                <w:szCs w:val="28"/>
                <w:lang w:val="ro-MD"/>
              </w:rPr>
              <w:t xml:space="preserve">are ca scop </w:t>
            </w:r>
            <w:r w:rsidRPr="00115D1D">
              <w:rPr>
                <w:sz w:val="28"/>
                <w:szCs w:val="28"/>
                <w:lang w:val="ro-MD"/>
              </w:rPr>
              <w:t>armonizarea legislației naționale cu legislația Uniunii Europene.</w:t>
            </w:r>
          </w:p>
          <w:p w14:paraId="13657EDA" w14:textId="0AB847BE" w:rsidR="000645CA" w:rsidRPr="00115D1D" w:rsidRDefault="000645CA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9C075E" w:rsidRPr="00115D1D" w14:paraId="38E581F5" w14:textId="77777777" w:rsidTr="009C075E">
        <w:tc>
          <w:tcPr>
            <w:tcW w:w="10260" w:type="dxa"/>
            <w:shd w:val="clear" w:color="auto" w:fill="A6A6A6" w:themeFill="background1" w:themeFillShade="A6"/>
          </w:tcPr>
          <w:p w14:paraId="05200827" w14:textId="178C8512" w:rsidR="009C075E" w:rsidRPr="00115D1D" w:rsidRDefault="009C075E" w:rsidP="00115D1D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  <w:tab w:val="left" w:pos="1196"/>
              </w:tabs>
              <w:contextualSpacing w:val="0"/>
              <w:jc w:val="both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t>Constatările expertizei juridice</w:t>
            </w:r>
          </w:p>
        </w:tc>
      </w:tr>
      <w:tr w:rsidR="009C075E" w:rsidRPr="00390329" w14:paraId="37F03C8D" w14:textId="77777777" w:rsidTr="006C6CD1">
        <w:tc>
          <w:tcPr>
            <w:tcW w:w="10260" w:type="dxa"/>
          </w:tcPr>
          <w:p w14:paraId="06F1C6DD" w14:textId="6368255A" w:rsidR="00883144" w:rsidRPr="00115D1D" w:rsidRDefault="00BC051A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>Informația cu privire la rezultatele expertizei juridice va fi inclusă în Tabelul de sinteză a obiecțiilor și propunerilor la proiect.</w:t>
            </w:r>
          </w:p>
          <w:p w14:paraId="30012B8B" w14:textId="6CFA7755" w:rsidR="00BC051A" w:rsidRPr="00115D1D" w:rsidRDefault="00BC051A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9C075E" w:rsidRPr="00115D1D" w14:paraId="0F7255E2" w14:textId="77777777" w:rsidTr="009C075E">
        <w:tc>
          <w:tcPr>
            <w:tcW w:w="10260" w:type="dxa"/>
            <w:shd w:val="clear" w:color="auto" w:fill="A6A6A6" w:themeFill="background1" w:themeFillShade="A6"/>
          </w:tcPr>
          <w:p w14:paraId="5CF072D6" w14:textId="2C52E4C7" w:rsidR="009C075E" w:rsidRPr="00115D1D" w:rsidRDefault="009C075E" w:rsidP="00115D1D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  <w:tab w:val="left" w:pos="1196"/>
              </w:tabs>
              <w:contextualSpacing w:val="0"/>
              <w:jc w:val="both"/>
              <w:rPr>
                <w:b/>
                <w:sz w:val="28"/>
                <w:szCs w:val="28"/>
                <w:lang w:val="ro-MD"/>
              </w:rPr>
            </w:pPr>
            <w:r w:rsidRPr="00115D1D">
              <w:rPr>
                <w:b/>
                <w:sz w:val="28"/>
                <w:szCs w:val="28"/>
                <w:lang w:val="ro-MD"/>
              </w:rPr>
              <w:t>Constatările altor expertize</w:t>
            </w:r>
          </w:p>
        </w:tc>
      </w:tr>
      <w:tr w:rsidR="009C075E" w:rsidRPr="00390329" w14:paraId="09459053" w14:textId="77777777" w:rsidTr="006C6CD1">
        <w:tc>
          <w:tcPr>
            <w:tcW w:w="10260" w:type="dxa"/>
          </w:tcPr>
          <w:p w14:paraId="216EEF9E" w14:textId="2E2554B4" w:rsidR="000645CA" w:rsidRPr="00115D1D" w:rsidRDefault="00A52823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  <w:r w:rsidRPr="00115D1D">
              <w:rPr>
                <w:sz w:val="28"/>
                <w:szCs w:val="28"/>
                <w:lang w:val="ro-MD"/>
              </w:rPr>
              <w:t xml:space="preserve">Prezentul proiect nu </w:t>
            </w:r>
            <w:r w:rsidR="00404B3A" w:rsidRPr="00115D1D">
              <w:rPr>
                <w:sz w:val="28"/>
                <w:szCs w:val="28"/>
                <w:lang w:val="ro-MD"/>
              </w:rPr>
              <w:t>este</w:t>
            </w:r>
            <w:r w:rsidRPr="00115D1D">
              <w:rPr>
                <w:sz w:val="28"/>
                <w:szCs w:val="28"/>
                <w:lang w:val="ro-MD"/>
              </w:rPr>
              <w:t xml:space="preserve"> </w:t>
            </w:r>
            <w:r w:rsidR="00325EE8" w:rsidRPr="00115D1D">
              <w:rPr>
                <w:sz w:val="28"/>
                <w:szCs w:val="28"/>
                <w:lang w:val="ro-MD"/>
              </w:rPr>
              <w:t xml:space="preserve">supus </w:t>
            </w:r>
            <w:r w:rsidRPr="00115D1D">
              <w:rPr>
                <w:sz w:val="28"/>
                <w:szCs w:val="28"/>
                <w:lang w:val="ro-MD"/>
              </w:rPr>
              <w:t>altor expertize.</w:t>
            </w:r>
          </w:p>
          <w:p w14:paraId="5C0D676C" w14:textId="48647670" w:rsidR="00060C75" w:rsidRPr="00115D1D" w:rsidRDefault="00060C75" w:rsidP="00115D1D">
            <w:pPr>
              <w:tabs>
                <w:tab w:val="left" w:pos="884"/>
                <w:tab w:val="left" w:pos="1196"/>
              </w:tabs>
              <w:jc w:val="both"/>
              <w:rPr>
                <w:sz w:val="28"/>
                <w:szCs w:val="28"/>
                <w:lang w:val="ro-MD"/>
              </w:rPr>
            </w:pPr>
          </w:p>
        </w:tc>
      </w:tr>
    </w:tbl>
    <w:p w14:paraId="7DDE8D4D" w14:textId="77777777" w:rsidR="00D974F7" w:rsidRPr="00115D1D" w:rsidRDefault="00D974F7" w:rsidP="00115D1D">
      <w:pPr>
        <w:ind w:hanging="450"/>
        <w:rPr>
          <w:sz w:val="28"/>
          <w:szCs w:val="28"/>
          <w:lang w:val="ro-MD"/>
        </w:rPr>
      </w:pPr>
    </w:p>
    <w:p w14:paraId="5DDFC160" w14:textId="77777777" w:rsidR="00D974F7" w:rsidRDefault="00D974F7" w:rsidP="00115D1D">
      <w:pPr>
        <w:ind w:hanging="450"/>
        <w:rPr>
          <w:sz w:val="28"/>
          <w:szCs w:val="28"/>
          <w:lang w:val="ro-MD"/>
        </w:rPr>
      </w:pPr>
    </w:p>
    <w:p w14:paraId="456EA62E" w14:textId="77777777" w:rsidR="00683F4A" w:rsidRPr="00115D1D" w:rsidRDefault="00683F4A" w:rsidP="00115D1D">
      <w:pPr>
        <w:ind w:hanging="450"/>
        <w:rPr>
          <w:sz w:val="28"/>
          <w:szCs w:val="28"/>
          <w:lang w:val="ro-MD"/>
        </w:rPr>
      </w:pPr>
    </w:p>
    <w:p w14:paraId="210D1E83" w14:textId="77777777" w:rsidR="009C19D5" w:rsidRPr="00115D1D" w:rsidRDefault="009C19D5" w:rsidP="00115D1D">
      <w:pPr>
        <w:rPr>
          <w:sz w:val="28"/>
          <w:szCs w:val="28"/>
          <w:lang w:val="ro-MD"/>
        </w:rPr>
      </w:pPr>
    </w:p>
    <w:sectPr w:rsidR="009C19D5" w:rsidRPr="00115D1D" w:rsidSect="00D946B4">
      <w:pgSz w:w="12240" w:h="15840"/>
      <w:pgMar w:top="630" w:right="850" w:bottom="36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2DF"/>
    <w:multiLevelType w:val="hybridMultilevel"/>
    <w:tmpl w:val="A6DCCB48"/>
    <w:lvl w:ilvl="0" w:tplc="448ABF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28E4"/>
    <w:multiLevelType w:val="hybridMultilevel"/>
    <w:tmpl w:val="C50854DC"/>
    <w:lvl w:ilvl="0" w:tplc="12C08C8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6363314">
      <w:numFmt w:val="bullet"/>
      <w:lvlText w:val="•"/>
      <w:lvlJc w:val="left"/>
      <w:pPr>
        <w:ind w:left="1721" w:hanging="360"/>
      </w:pPr>
      <w:rPr>
        <w:rFonts w:hint="default"/>
        <w:lang w:val="ro-RO" w:eastAsia="en-US" w:bidi="ar-SA"/>
      </w:rPr>
    </w:lvl>
    <w:lvl w:ilvl="2" w:tplc="EC760986">
      <w:numFmt w:val="bullet"/>
      <w:lvlText w:val="•"/>
      <w:lvlJc w:val="left"/>
      <w:pPr>
        <w:ind w:left="2664" w:hanging="360"/>
      </w:pPr>
      <w:rPr>
        <w:rFonts w:hint="default"/>
        <w:lang w:val="ro-RO" w:eastAsia="en-US" w:bidi="ar-SA"/>
      </w:rPr>
    </w:lvl>
    <w:lvl w:ilvl="3" w:tplc="AF20011A">
      <w:numFmt w:val="bullet"/>
      <w:lvlText w:val="•"/>
      <w:lvlJc w:val="left"/>
      <w:pPr>
        <w:ind w:left="3608" w:hanging="360"/>
      </w:pPr>
      <w:rPr>
        <w:rFonts w:hint="default"/>
        <w:lang w:val="ro-RO" w:eastAsia="en-US" w:bidi="ar-SA"/>
      </w:rPr>
    </w:lvl>
    <w:lvl w:ilvl="4" w:tplc="9D7E8C40">
      <w:numFmt w:val="bullet"/>
      <w:lvlText w:val="•"/>
      <w:lvlJc w:val="left"/>
      <w:pPr>
        <w:ind w:left="4551" w:hanging="360"/>
      </w:pPr>
      <w:rPr>
        <w:rFonts w:hint="default"/>
        <w:lang w:val="ro-RO" w:eastAsia="en-US" w:bidi="ar-SA"/>
      </w:rPr>
    </w:lvl>
    <w:lvl w:ilvl="5" w:tplc="E03C17B8">
      <w:numFmt w:val="bullet"/>
      <w:lvlText w:val="•"/>
      <w:lvlJc w:val="left"/>
      <w:pPr>
        <w:ind w:left="5495" w:hanging="360"/>
      </w:pPr>
      <w:rPr>
        <w:rFonts w:hint="default"/>
        <w:lang w:val="ro-RO" w:eastAsia="en-US" w:bidi="ar-SA"/>
      </w:rPr>
    </w:lvl>
    <w:lvl w:ilvl="6" w:tplc="6966E3F6">
      <w:numFmt w:val="bullet"/>
      <w:lvlText w:val="•"/>
      <w:lvlJc w:val="left"/>
      <w:pPr>
        <w:ind w:left="6438" w:hanging="360"/>
      </w:pPr>
      <w:rPr>
        <w:rFonts w:hint="default"/>
        <w:lang w:val="ro-RO" w:eastAsia="en-US" w:bidi="ar-SA"/>
      </w:rPr>
    </w:lvl>
    <w:lvl w:ilvl="7" w:tplc="DD407040">
      <w:numFmt w:val="bullet"/>
      <w:lvlText w:val="•"/>
      <w:lvlJc w:val="left"/>
      <w:pPr>
        <w:ind w:left="7381" w:hanging="360"/>
      </w:pPr>
      <w:rPr>
        <w:rFonts w:hint="default"/>
        <w:lang w:val="ro-RO" w:eastAsia="en-US" w:bidi="ar-SA"/>
      </w:rPr>
    </w:lvl>
    <w:lvl w:ilvl="8" w:tplc="B29E0B10">
      <w:numFmt w:val="bullet"/>
      <w:lvlText w:val="•"/>
      <w:lvlJc w:val="left"/>
      <w:pPr>
        <w:ind w:left="832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5452191"/>
    <w:multiLevelType w:val="hybridMultilevel"/>
    <w:tmpl w:val="A036A5D4"/>
    <w:lvl w:ilvl="0" w:tplc="23FCCB02">
      <w:start w:val="1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4FD3AE0"/>
    <w:multiLevelType w:val="hybridMultilevel"/>
    <w:tmpl w:val="868ACA7A"/>
    <w:lvl w:ilvl="0" w:tplc="8DA22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74179"/>
    <w:multiLevelType w:val="hybridMultilevel"/>
    <w:tmpl w:val="906C2096"/>
    <w:lvl w:ilvl="0" w:tplc="0E729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81479"/>
    <w:multiLevelType w:val="hybridMultilevel"/>
    <w:tmpl w:val="56767364"/>
    <w:lvl w:ilvl="0" w:tplc="47B42714">
      <w:numFmt w:val="bullet"/>
      <w:lvlText w:val="-"/>
      <w:lvlJc w:val="left"/>
      <w:pPr>
        <w:ind w:left="2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B5BA3B58">
      <w:numFmt w:val="bullet"/>
      <w:lvlText w:val="•"/>
      <w:lvlJc w:val="left"/>
      <w:pPr>
        <w:ind w:left="1223" w:hanging="164"/>
      </w:pPr>
      <w:rPr>
        <w:rFonts w:hint="default"/>
        <w:lang w:val="ro-RO" w:eastAsia="en-US" w:bidi="ar-SA"/>
      </w:rPr>
    </w:lvl>
    <w:lvl w:ilvl="2" w:tplc="2B3E75D4">
      <w:numFmt w:val="bullet"/>
      <w:lvlText w:val="•"/>
      <w:lvlJc w:val="left"/>
      <w:pPr>
        <w:ind w:left="2226" w:hanging="164"/>
      </w:pPr>
      <w:rPr>
        <w:rFonts w:hint="default"/>
        <w:lang w:val="ro-RO" w:eastAsia="en-US" w:bidi="ar-SA"/>
      </w:rPr>
    </w:lvl>
    <w:lvl w:ilvl="3" w:tplc="B1743DE6">
      <w:numFmt w:val="bullet"/>
      <w:lvlText w:val="•"/>
      <w:lvlJc w:val="left"/>
      <w:pPr>
        <w:ind w:left="3230" w:hanging="164"/>
      </w:pPr>
      <w:rPr>
        <w:rFonts w:hint="default"/>
        <w:lang w:val="ro-RO" w:eastAsia="en-US" w:bidi="ar-SA"/>
      </w:rPr>
    </w:lvl>
    <w:lvl w:ilvl="4" w:tplc="1012F9F4">
      <w:numFmt w:val="bullet"/>
      <w:lvlText w:val="•"/>
      <w:lvlJc w:val="left"/>
      <w:pPr>
        <w:ind w:left="4233" w:hanging="164"/>
      </w:pPr>
      <w:rPr>
        <w:rFonts w:hint="default"/>
        <w:lang w:val="ro-RO" w:eastAsia="en-US" w:bidi="ar-SA"/>
      </w:rPr>
    </w:lvl>
    <w:lvl w:ilvl="5" w:tplc="8C9840BE">
      <w:numFmt w:val="bullet"/>
      <w:lvlText w:val="•"/>
      <w:lvlJc w:val="left"/>
      <w:pPr>
        <w:ind w:left="5237" w:hanging="164"/>
      </w:pPr>
      <w:rPr>
        <w:rFonts w:hint="default"/>
        <w:lang w:val="ro-RO" w:eastAsia="en-US" w:bidi="ar-SA"/>
      </w:rPr>
    </w:lvl>
    <w:lvl w:ilvl="6" w:tplc="38DA712A">
      <w:numFmt w:val="bullet"/>
      <w:lvlText w:val="•"/>
      <w:lvlJc w:val="left"/>
      <w:pPr>
        <w:ind w:left="6240" w:hanging="164"/>
      </w:pPr>
      <w:rPr>
        <w:rFonts w:hint="default"/>
        <w:lang w:val="ro-RO" w:eastAsia="en-US" w:bidi="ar-SA"/>
      </w:rPr>
    </w:lvl>
    <w:lvl w:ilvl="7" w:tplc="EF448D72">
      <w:numFmt w:val="bullet"/>
      <w:lvlText w:val="•"/>
      <w:lvlJc w:val="left"/>
      <w:pPr>
        <w:ind w:left="7243" w:hanging="164"/>
      </w:pPr>
      <w:rPr>
        <w:rFonts w:hint="default"/>
        <w:lang w:val="ro-RO" w:eastAsia="en-US" w:bidi="ar-SA"/>
      </w:rPr>
    </w:lvl>
    <w:lvl w:ilvl="8" w:tplc="ECDEBDC0">
      <w:numFmt w:val="bullet"/>
      <w:lvlText w:val="•"/>
      <w:lvlJc w:val="left"/>
      <w:pPr>
        <w:ind w:left="8247" w:hanging="164"/>
      </w:pPr>
      <w:rPr>
        <w:rFonts w:hint="default"/>
        <w:lang w:val="ro-RO" w:eastAsia="en-US" w:bidi="ar-SA"/>
      </w:rPr>
    </w:lvl>
  </w:abstractNum>
  <w:abstractNum w:abstractNumId="6" w15:restartNumberingAfterBreak="0">
    <w:nsid w:val="6F7A652D"/>
    <w:multiLevelType w:val="hybridMultilevel"/>
    <w:tmpl w:val="3B303202"/>
    <w:lvl w:ilvl="0" w:tplc="04FCA18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19">
    <w:abstractNumId w:val="6"/>
  </w:num>
  <w:num w:numId="2" w16cid:durableId="558131786">
    <w:abstractNumId w:val="2"/>
  </w:num>
  <w:num w:numId="3" w16cid:durableId="1443189979">
    <w:abstractNumId w:val="0"/>
  </w:num>
  <w:num w:numId="4" w16cid:durableId="1857960671">
    <w:abstractNumId w:val="3"/>
  </w:num>
  <w:num w:numId="5" w16cid:durableId="1435008044">
    <w:abstractNumId w:val="4"/>
  </w:num>
  <w:num w:numId="6" w16cid:durableId="1394155524">
    <w:abstractNumId w:val="1"/>
  </w:num>
  <w:num w:numId="7" w16cid:durableId="140568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9B5"/>
    <w:rsid w:val="00006152"/>
    <w:rsid w:val="00012254"/>
    <w:rsid w:val="00015898"/>
    <w:rsid w:val="000501EC"/>
    <w:rsid w:val="00060C75"/>
    <w:rsid w:val="000645CA"/>
    <w:rsid w:val="000730FB"/>
    <w:rsid w:val="00073ED0"/>
    <w:rsid w:val="00076CF2"/>
    <w:rsid w:val="0009239E"/>
    <w:rsid w:val="000B3DCC"/>
    <w:rsid w:val="000B6D26"/>
    <w:rsid w:val="000D20A0"/>
    <w:rsid w:val="000F3075"/>
    <w:rsid w:val="000F65A8"/>
    <w:rsid w:val="00103B20"/>
    <w:rsid w:val="001060EC"/>
    <w:rsid w:val="00115D1D"/>
    <w:rsid w:val="00126267"/>
    <w:rsid w:val="00126E24"/>
    <w:rsid w:val="00127581"/>
    <w:rsid w:val="001309A1"/>
    <w:rsid w:val="0013670B"/>
    <w:rsid w:val="00140B22"/>
    <w:rsid w:val="00160F85"/>
    <w:rsid w:val="00182D38"/>
    <w:rsid w:val="0018641B"/>
    <w:rsid w:val="00196559"/>
    <w:rsid w:val="001A42D0"/>
    <w:rsid w:val="001B03DD"/>
    <w:rsid w:val="001B70CE"/>
    <w:rsid w:val="001C28EA"/>
    <w:rsid w:val="001D4443"/>
    <w:rsid w:val="00206328"/>
    <w:rsid w:val="00206F17"/>
    <w:rsid w:val="0021640B"/>
    <w:rsid w:val="002536CD"/>
    <w:rsid w:val="002778F4"/>
    <w:rsid w:val="00291C23"/>
    <w:rsid w:val="002937FE"/>
    <w:rsid w:val="002C5CC8"/>
    <w:rsid w:val="002E7E16"/>
    <w:rsid w:val="003021E5"/>
    <w:rsid w:val="00315CD8"/>
    <w:rsid w:val="00325EE8"/>
    <w:rsid w:val="00326A9B"/>
    <w:rsid w:val="0032713A"/>
    <w:rsid w:val="00345442"/>
    <w:rsid w:val="00365344"/>
    <w:rsid w:val="00365639"/>
    <w:rsid w:val="003835BE"/>
    <w:rsid w:val="00390329"/>
    <w:rsid w:val="00393C0D"/>
    <w:rsid w:val="003944E5"/>
    <w:rsid w:val="003E38D0"/>
    <w:rsid w:val="003F0F41"/>
    <w:rsid w:val="00404B3A"/>
    <w:rsid w:val="00430C41"/>
    <w:rsid w:val="00431B8C"/>
    <w:rsid w:val="00433950"/>
    <w:rsid w:val="00434560"/>
    <w:rsid w:val="00463461"/>
    <w:rsid w:val="00464A86"/>
    <w:rsid w:val="00471611"/>
    <w:rsid w:val="004733D2"/>
    <w:rsid w:val="00480EAF"/>
    <w:rsid w:val="00482011"/>
    <w:rsid w:val="00487A92"/>
    <w:rsid w:val="00497608"/>
    <w:rsid w:val="004C111F"/>
    <w:rsid w:val="004C5E3F"/>
    <w:rsid w:val="004F17C0"/>
    <w:rsid w:val="004F2789"/>
    <w:rsid w:val="004F482A"/>
    <w:rsid w:val="00501CBE"/>
    <w:rsid w:val="00506B58"/>
    <w:rsid w:val="00514DBD"/>
    <w:rsid w:val="00520196"/>
    <w:rsid w:val="0053145A"/>
    <w:rsid w:val="005435A3"/>
    <w:rsid w:val="005455CA"/>
    <w:rsid w:val="00556597"/>
    <w:rsid w:val="00556CBD"/>
    <w:rsid w:val="00564C85"/>
    <w:rsid w:val="00565B60"/>
    <w:rsid w:val="00593703"/>
    <w:rsid w:val="005B2141"/>
    <w:rsid w:val="005E4ECD"/>
    <w:rsid w:val="005E6B7C"/>
    <w:rsid w:val="005F299A"/>
    <w:rsid w:val="005F2BC2"/>
    <w:rsid w:val="005F3E00"/>
    <w:rsid w:val="00605C83"/>
    <w:rsid w:val="0060684E"/>
    <w:rsid w:val="00656D28"/>
    <w:rsid w:val="00662FFB"/>
    <w:rsid w:val="006659E7"/>
    <w:rsid w:val="00683797"/>
    <w:rsid w:val="00683F4A"/>
    <w:rsid w:val="006A71FE"/>
    <w:rsid w:val="006C18EC"/>
    <w:rsid w:val="006D2688"/>
    <w:rsid w:val="007121A9"/>
    <w:rsid w:val="0072097A"/>
    <w:rsid w:val="007862D0"/>
    <w:rsid w:val="007A1378"/>
    <w:rsid w:val="007A32F7"/>
    <w:rsid w:val="007D1ED0"/>
    <w:rsid w:val="007D5B27"/>
    <w:rsid w:val="007E7F6B"/>
    <w:rsid w:val="00805416"/>
    <w:rsid w:val="00812254"/>
    <w:rsid w:val="00832C88"/>
    <w:rsid w:val="00842309"/>
    <w:rsid w:val="00851D48"/>
    <w:rsid w:val="00863E7A"/>
    <w:rsid w:val="00881EAC"/>
    <w:rsid w:val="00882D39"/>
    <w:rsid w:val="00883144"/>
    <w:rsid w:val="008973A9"/>
    <w:rsid w:val="008A60FB"/>
    <w:rsid w:val="008B48C8"/>
    <w:rsid w:val="008C066F"/>
    <w:rsid w:val="008C49B5"/>
    <w:rsid w:val="008C58C8"/>
    <w:rsid w:val="008E574A"/>
    <w:rsid w:val="00904CB4"/>
    <w:rsid w:val="00906FD7"/>
    <w:rsid w:val="0090713F"/>
    <w:rsid w:val="009100C3"/>
    <w:rsid w:val="00924E97"/>
    <w:rsid w:val="009439F2"/>
    <w:rsid w:val="00965235"/>
    <w:rsid w:val="00967A59"/>
    <w:rsid w:val="00970C0D"/>
    <w:rsid w:val="0098324D"/>
    <w:rsid w:val="00991550"/>
    <w:rsid w:val="009B0114"/>
    <w:rsid w:val="009B52D4"/>
    <w:rsid w:val="009B5ADA"/>
    <w:rsid w:val="009C075E"/>
    <w:rsid w:val="009C19D5"/>
    <w:rsid w:val="009D2019"/>
    <w:rsid w:val="009E7F62"/>
    <w:rsid w:val="009F16CC"/>
    <w:rsid w:val="00A131F0"/>
    <w:rsid w:val="00A134FC"/>
    <w:rsid w:val="00A22EC5"/>
    <w:rsid w:val="00A47586"/>
    <w:rsid w:val="00A52823"/>
    <w:rsid w:val="00A62C7C"/>
    <w:rsid w:val="00A75F2E"/>
    <w:rsid w:val="00AB7A7C"/>
    <w:rsid w:val="00AD7BF4"/>
    <w:rsid w:val="00AE242D"/>
    <w:rsid w:val="00AE4EA5"/>
    <w:rsid w:val="00AF64E3"/>
    <w:rsid w:val="00B006B7"/>
    <w:rsid w:val="00B02C93"/>
    <w:rsid w:val="00B030A2"/>
    <w:rsid w:val="00B04979"/>
    <w:rsid w:val="00B238EE"/>
    <w:rsid w:val="00B35B21"/>
    <w:rsid w:val="00B518BA"/>
    <w:rsid w:val="00B5521F"/>
    <w:rsid w:val="00B76EF4"/>
    <w:rsid w:val="00B81631"/>
    <w:rsid w:val="00B85282"/>
    <w:rsid w:val="00B958E2"/>
    <w:rsid w:val="00BC051A"/>
    <w:rsid w:val="00BC49F6"/>
    <w:rsid w:val="00BE43FE"/>
    <w:rsid w:val="00BE77BC"/>
    <w:rsid w:val="00BF2605"/>
    <w:rsid w:val="00BF307A"/>
    <w:rsid w:val="00C070CC"/>
    <w:rsid w:val="00C27BCF"/>
    <w:rsid w:val="00C503FD"/>
    <w:rsid w:val="00C55176"/>
    <w:rsid w:val="00C80703"/>
    <w:rsid w:val="00C86C5E"/>
    <w:rsid w:val="00C92499"/>
    <w:rsid w:val="00C96E1A"/>
    <w:rsid w:val="00CA1B08"/>
    <w:rsid w:val="00CD2999"/>
    <w:rsid w:val="00CD5C51"/>
    <w:rsid w:val="00CD704E"/>
    <w:rsid w:val="00CE66D8"/>
    <w:rsid w:val="00CF6BC4"/>
    <w:rsid w:val="00D62C4B"/>
    <w:rsid w:val="00D654FE"/>
    <w:rsid w:val="00D7284A"/>
    <w:rsid w:val="00D95134"/>
    <w:rsid w:val="00D974F7"/>
    <w:rsid w:val="00DA3BDB"/>
    <w:rsid w:val="00DC10A1"/>
    <w:rsid w:val="00DD2980"/>
    <w:rsid w:val="00DE29F5"/>
    <w:rsid w:val="00DE355B"/>
    <w:rsid w:val="00DE4D48"/>
    <w:rsid w:val="00DF36C2"/>
    <w:rsid w:val="00DF3787"/>
    <w:rsid w:val="00E01B7E"/>
    <w:rsid w:val="00E06E27"/>
    <w:rsid w:val="00E11CFF"/>
    <w:rsid w:val="00E12A86"/>
    <w:rsid w:val="00E32661"/>
    <w:rsid w:val="00E54915"/>
    <w:rsid w:val="00E71FB2"/>
    <w:rsid w:val="00E842ED"/>
    <w:rsid w:val="00E84964"/>
    <w:rsid w:val="00E96C45"/>
    <w:rsid w:val="00EB2AFE"/>
    <w:rsid w:val="00EB45AD"/>
    <w:rsid w:val="00EB7275"/>
    <w:rsid w:val="00EB79F9"/>
    <w:rsid w:val="00EC396D"/>
    <w:rsid w:val="00ED38D6"/>
    <w:rsid w:val="00EF6E4B"/>
    <w:rsid w:val="00EF7F81"/>
    <w:rsid w:val="00F054F4"/>
    <w:rsid w:val="00F0620A"/>
    <w:rsid w:val="00F07D1F"/>
    <w:rsid w:val="00F3164E"/>
    <w:rsid w:val="00F34865"/>
    <w:rsid w:val="00F404FF"/>
    <w:rsid w:val="00F7142B"/>
    <w:rsid w:val="00F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41A6"/>
  <w15:docId w15:val="{7C1DB2F9-FD76-4D61-85F6-DCBB115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64C85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val="ro-RO" w:eastAsia="zh-CN"/>
    </w:rPr>
  </w:style>
  <w:style w:type="paragraph" w:styleId="NormalWeb">
    <w:name w:val="Normal (Web)"/>
    <w:basedOn w:val="Normal"/>
    <w:uiPriority w:val="99"/>
    <w:unhideWhenUsed/>
    <w:rsid w:val="005314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75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645CA"/>
    <w:pPr>
      <w:adjustRightInd/>
      <w:spacing w:line="322" w:lineRule="exact"/>
      <w:ind w:left="107"/>
    </w:pPr>
    <w:rPr>
      <w:sz w:val="22"/>
      <w:szCs w:val="22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BE77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3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ListParagraphChar">
    <w:name w:val="List Paragraph Char"/>
    <w:aliases w:val="List Paragraph 1 Char"/>
    <w:link w:val="Listparagraf1"/>
    <w:locked/>
    <w:rsid w:val="004F2789"/>
    <w:rPr>
      <w:rFonts w:ascii="Calibri" w:eastAsia="Calibri" w:hAnsi="Calibri" w:cs="Calibri"/>
      <w:sz w:val="28"/>
      <w:lang w:val="x-none" w:eastAsia="x-none"/>
    </w:rPr>
  </w:style>
  <w:style w:type="paragraph" w:customStyle="1" w:styleId="Listparagraf1">
    <w:name w:val="Listă paragraf1"/>
    <w:aliases w:val="List Paragraph 1"/>
    <w:basedOn w:val="Normal"/>
    <w:link w:val="ListParagraphChar"/>
    <w:qFormat/>
    <w:rsid w:val="004F2789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 w:cs="Calibri"/>
      <w:sz w:val="28"/>
      <w:szCs w:val="22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4F2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27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71F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68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*/11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9F23-1735-4E83-8914-A2AFE74C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Serviciul  Monitorizare și Evaluare a Politicilor</cp:lastModifiedBy>
  <cp:revision>2</cp:revision>
  <cp:lastPrinted>2023-08-28T07:04:00Z</cp:lastPrinted>
  <dcterms:created xsi:type="dcterms:W3CDTF">2023-08-29T13:24:00Z</dcterms:created>
  <dcterms:modified xsi:type="dcterms:W3CDTF">2023-08-29T13:24:00Z</dcterms:modified>
</cp:coreProperties>
</file>