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8559"/>
      </w:tblGrid>
      <w:tr w:rsidR="005C768E" w:rsidRPr="00E81FFF" w14:paraId="0A68E879" w14:textId="77777777" w:rsidTr="00E65A3A">
        <w:trPr>
          <w:trHeight w:val="1131"/>
        </w:trPr>
        <w:tc>
          <w:tcPr>
            <w:tcW w:w="5000" w:type="pct"/>
            <w:gridSpan w:val="2"/>
          </w:tcPr>
          <w:p w14:paraId="283EC06D" w14:textId="6707D36B" w:rsidR="00A01897" w:rsidRPr="00DD71B2" w:rsidRDefault="008C1018" w:rsidP="00DD71B2">
            <w:pPr>
              <w:spacing w:line="276" w:lineRule="auto"/>
              <w:jc w:val="center"/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NOTA </w:t>
            </w:r>
            <w:r w:rsidR="00E81FFF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INFORMATIVĂ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</w:t>
            </w:r>
            <w:r w:rsidR="00A01897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br/>
            </w:r>
            <w:r w:rsidR="006163C7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la contractul 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Nr. 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06-15/491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din 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08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decembrie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20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20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, Lot 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12</w:t>
            </w:r>
            <w:r w:rsidR="006163C7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de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elaborare</w:t>
            </w:r>
            <w:r w:rsidR="006163C7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 a proiectului de document normativ în </w:t>
            </w:r>
            <w:r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construcții 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”Reglementări privind protec</w:t>
            </w:r>
            <w:r w:rsid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ț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ia mediului în activitatea de proiectarea, construc</w:t>
            </w:r>
            <w:r w:rsid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ț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 xml:space="preserve">ia, modernizarea, reabilitarea </w:t>
            </w:r>
            <w:r w:rsid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ș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i între</w:t>
            </w:r>
            <w:r w:rsid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ț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iner</w:t>
            </w:r>
            <w:r w:rsid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e</w:t>
            </w:r>
            <w:r w:rsidR="00DD71B2" w:rsidRPr="00DD71B2">
              <w:rPr>
                <w:rFonts w:ascii="Arial" w:hAnsi="Arial" w:cs="Arial"/>
                <w:b/>
                <w:spacing w:val="-4"/>
                <w:sz w:val="24"/>
                <w:szCs w:val="24"/>
                <w:lang w:val="ro-RO"/>
              </w:rPr>
              <w:t>a drumurilor”</w:t>
            </w:r>
          </w:p>
        </w:tc>
      </w:tr>
      <w:tr w:rsidR="005C768E" w:rsidRPr="00E81FFF" w14:paraId="3FF9C3FB" w14:textId="77777777" w:rsidTr="00E65A3A">
        <w:tc>
          <w:tcPr>
            <w:tcW w:w="5000" w:type="pct"/>
            <w:gridSpan w:val="2"/>
          </w:tcPr>
          <w:p w14:paraId="75AB1962" w14:textId="77777777" w:rsidR="00E6678B" w:rsidRPr="00DD71B2" w:rsidRDefault="00E6678B" w:rsidP="00707B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768E" w:rsidRPr="00E81FFF" w14:paraId="35107199" w14:textId="77777777" w:rsidTr="00E65A3A">
        <w:tc>
          <w:tcPr>
            <w:tcW w:w="282" w:type="pct"/>
          </w:tcPr>
          <w:p w14:paraId="6BE045EE" w14:textId="77777777" w:rsidR="00E6678B" w:rsidRPr="00711FFD" w:rsidRDefault="00E6678B" w:rsidP="00707BF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11FFD">
              <w:rPr>
                <w:rFonts w:ascii="Arial" w:hAnsi="Arial" w:cs="Arial"/>
                <w:sz w:val="24"/>
                <w:szCs w:val="24"/>
                <w:lang w:val="ro-RO"/>
              </w:rPr>
              <w:t>1.</w:t>
            </w:r>
          </w:p>
        </w:tc>
        <w:tc>
          <w:tcPr>
            <w:tcW w:w="4718" w:type="pct"/>
          </w:tcPr>
          <w:p w14:paraId="15E79BD2" w14:textId="77777777" w:rsidR="00E6678B" w:rsidRPr="00711FFD" w:rsidRDefault="00E6678B" w:rsidP="00BF41E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11FFD">
              <w:rPr>
                <w:rFonts w:ascii="Arial" w:hAnsi="Arial" w:cs="Arial"/>
                <w:sz w:val="24"/>
                <w:szCs w:val="24"/>
                <w:lang w:val="ro-RO"/>
              </w:rPr>
              <w:t xml:space="preserve">Contextul </w:t>
            </w:r>
            <w:r w:rsidR="00394609" w:rsidRPr="00711FFD">
              <w:rPr>
                <w:rFonts w:ascii="Arial" w:hAnsi="Arial" w:cs="Arial"/>
                <w:sz w:val="24"/>
                <w:szCs w:val="24"/>
                <w:lang w:val="ro-RO"/>
              </w:rPr>
              <w:t>adaptării</w:t>
            </w:r>
            <w:r w:rsidRPr="00711FFD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</w:p>
          <w:p w14:paraId="7151918A" w14:textId="77777777" w:rsidR="00894AD2" w:rsidRPr="00DD71B2" w:rsidRDefault="00E233B3" w:rsidP="00894A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Scopul </w:t>
            </w:r>
            <w:r w:rsidR="00C7123C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adaptării 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prezentului document </w:t>
            </w:r>
            <w:r w:rsidR="00C7123C" w:rsidRPr="00DD71B2">
              <w:rPr>
                <w:rFonts w:ascii="Arial" w:hAnsi="Arial" w:cs="Arial"/>
                <w:sz w:val="24"/>
                <w:szCs w:val="24"/>
                <w:lang w:val="ro-RO"/>
              </w:rPr>
              <w:t>constă în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077672" w:rsidRPr="00DD71B2">
              <w:rPr>
                <w:rFonts w:ascii="Arial" w:hAnsi="Arial" w:cs="Arial"/>
                <w:sz w:val="24"/>
                <w:szCs w:val="24"/>
                <w:lang w:val="ro-RO"/>
              </w:rPr>
              <w:t>contribui</w:t>
            </w:r>
            <w:r w:rsidR="00C7123C" w:rsidRPr="00DD71B2">
              <w:rPr>
                <w:rFonts w:ascii="Arial" w:hAnsi="Arial" w:cs="Arial"/>
                <w:sz w:val="24"/>
                <w:szCs w:val="24"/>
                <w:lang w:val="ro-RO"/>
              </w:rPr>
              <w:t>rea</w:t>
            </w:r>
            <w:r w:rsidR="00077672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la implementarea politicilor Republicii Moldova în domeniului drumurilor prin dezvoltarea bazei de documente normative în construcții</w:t>
            </w:r>
            <w:r w:rsidR="00894AD2" w:rsidRPr="00DD71B2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  <w:r w:rsidR="00077672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</w:p>
          <w:p w14:paraId="61495B8F" w14:textId="77777777" w:rsidR="00894AD2" w:rsidRPr="00DD71B2" w:rsidRDefault="00894AD2" w:rsidP="00C7123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564A63AD" w14:textId="77777777" w:rsidR="00C7123C" w:rsidRPr="00711FFD" w:rsidRDefault="00711FFD" w:rsidP="00C7123C">
            <w:pPr>
              <w:pStyle w:val="ae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11FFD">
              <w:rPr>
                <w:rFonts w:ascii="Arial" w:hAnsi="Arial" w:cs="Arial"/>
                <w:sz w:val="24"/>
                <w:szCs w:val="24"/>
                <w:lang w:val="ro-RO"/>
              </w:rPr>
              <w:t>Protecția mediului reprezintă un obiectiv de interes public major, având la bază principii și elemente strategice care conduc la dezvoltarea durabilă a societății.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</w:p>
          <w:p w14:paraId="7EDEBECF" w14:textId="77777777" w:rsidR="00C7123C" w:rsidRDefault="00C7123C" w:rsidP="00894A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424AF8AB" w14:textId="77777777" w:rsidR="007100AE" w:rsidRPr="00E234BD" w:rsidRDefault="00ED7EF6" w:rsidP="00894A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ED7EF6">
              <w:rPr>
                <w:rFonts w:ascii="Arial" w:hAnsi="Arial" w:cs="Arial"/>
                <w:sz w:val="24"/>
                <w:szCs w:val="24"/>
                <w:lang w:val="ro-RO"/>
              </w:rPr>
              <w:t>Rețeaua rutieră induce modificări ale ecosistemelor la scări multiple, de la procesele microclimatice de pe coridorul rutier și posibilitățile de dispersie ale diferitelor specii.</w:t>
            </w:r>
            <w:r w:rsidR="00065180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</w:p>
          <w:p w14:paraId="5132A07F" w14:textId="77777777" w:rsidR="00BC38D3" w:rsidRDefault="00BC38D3" w:rsidP="00894A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1E4402F4" w14:textId="77777777" w:rsidR="00E234BD" w:rsidRPr="00E234BD" w:rsidRDefault="00483540" w:rsidP="00894A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În astfel de condiții </w:t>
            </w:r>
            <w:r w:rsidRPr="00483540">
              <w:rPr>
                <w:rFonts w:ascii="Arial" w:hAnsi="Arial" w:cs="Arial"/>
                <w:sz w:val="24"/>
                <w:szCs w:val="24"/>
                <w:lang w:val="ro-RO"/>
              </w:rPr>
              <w:t>e</w:t>
            </w:r>
            <w:r w:rsidR="00E234BD" w:rsidRPr="00483540">
              <w:rPr>
                <w:rFonts w:ascii="Arial" w:hAnsi="Arial" w:cs="Arial"/>
                <w:sz w:val="24"/>
                <w:szCs w:val="24"/>
                <w:lang w:val="ro-RO"/>
              </w:rPr>
              <w:t xml:space="preserve">ste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foarte important </w:t>
            </w:r>
            <w:r w:rsidR="00E234BD" w:rsidRPr="00483540">
              <w:rPr>
                <w:rFonts w:ascii="Arial" w:hAnsi="Arial" w:cs="Arial"/>
                <w:sz w:val="24"/>
                <w:szCs w:val="24"/>
                <w:lang w:val="ro-RO"/>
              </w:rPr>
              <w:t xml:space="preserve">de a identifica impactul negativ al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fiecărui drum </w:t>
            </w:r>
            <w:r w:rsidR="00E234BD" w:rsidRPr="00483540">
              <w:rPr>
                <w:rFonts w:ascii="Arial" w:hAnsi="Arial" w:cs="Arial"/>
                <w:sz w:val="24"/>
                <w:szCs w:val="24"/>
                <w:lang w:val="ro-RO"/>
              </w:rPr>
              <w:t>și de a determina măsurile necesare pentru minimizarea și/sau înlăturarea acestor efecte negative.</w:t>
            </w:r>
          </w:p>
          <w:p w14:paraId="323203D0" w14:textId="77777777" w:rsidR="00E234BD" w:rsidRPr="004B54AE" w:rsidRDefault="00E234BD" w:rsidP="00894A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43C90CBE" w14:textId="77777777" w:rsidR="00FD5FEE" w:rsidRPr="00DD71B2" w:rsidRDefault="00FD5FEE" w:rsidP="00894A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Temeiul </w:t>
            </w:r>
            <w:r w:rsidR="007D239B" w:rsidRPr="00DD71B2">
              <w:rPr>
                <w:rFonts w:ascii="Arial" w:hAnsi="Arial" w:cs="Arial"/>
                <w:sz w:val="24"/>
                <w:szCs w:val="24"/>
                <w:lang w:val="ro-RO"/>
              </w:rPr>
              <w:t>adapt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ării proiectului DNC - planul tematic 2020</w:t>
            </w:r>
            <w:r w:rsidR="004B54AE">
              <w:rPr>
                <w:rFonts w:ascii="Arial" w:hAnsi="Arial" w:cs="Arial"/>
                <w:sz w:val="24"/>
                <w:szCs w:val="24"/>
                <w:lang w:val="ro-RO"/>
              </w:rPr>
              <w:t>-2021 al Î.S. ASD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12FAA81F" w14:textId="77777777" w:rsidR="00FD5FEE" w:rsidRPr="00DD71B2" w:rsidRDefault="00FD5FEE" w:rsidP="002644CD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7D239B" w:rsidRPr="007D239B" w14:paraId="28EC44EA" w14:textId="77777777" w:rsidTr="00E65A3A">
        <w:tc>
          <w:tcPr>
            <w:tcW w:w="282" w:type="pct"/>
          </w:tcPr>
          <w:p w14:paraId="52E2C73C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4718" w:type="pct"/>
          </w:tcPr>
          <w:p w14:paraId="61021BAA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Generalități</w:t>
            </w:r>
          </w:p>
        </w:tc>
      </w:tr>
      <w:tr w:rsidR="005C768E" w:rsidRPr="00E81FFF" w14:paraId="069A7A72" w14:textId="77777777" w:rsidTr="00E65A3A">
        <w:tc>
          <w:tcPr>
            <w:tcW w:w="282" w:type="pct"/>
          </w:tcPr>
          <w:p w14:paraId="0B1C9E07" w14:textId="77777777" w:rsidR="00217FD2" w:rsidRPr="00DD71B2" w:rsidRDefault="00217FD2" w:rsidP="00707BF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718" w:type="pct"/>
          </w:tcPr>
          <w:p w14:paraId="63E71DED" w14:textId="77777777" w:rsidR="00240DED" w:rsidRPr="00E269DD" w:rsidRDefault="00E269DD" w:rsidP="00BC38D3">
            <w:pPr>
              <w:pStyle w:val="a7"/>
              <w:tabs>
                <w:tab w:val="left" w:pos="418"/>
              </w:tabs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>Drumurile sunt căi de transport foarte importante în domeniile social și economic</w:t>
            </w:r>
            <w:r w:rsidR="00BB6EF8"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 xml:space="preserve"> </w:t>
            </w:r>
            <w:r w:rsidR="00BB6EF8"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>Cu toate acestea drumurile</w:t>
            </w:r>
            <w:r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 xml:space="preserve"> prod</w:t>
            </w:r>
            <w:r w:rsidR="00BB6EF8"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 xml:space="preserve">uc impact negativ asupra mediului înconjurător cât la etapa </w:t>
            </w:r>
            <w:r w:rsidR="0012285D"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 xml:space="preserve">de </w:t>
            </w:r>
            <w:r w:rsidR="00BB6EF8"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 xml:space="preserve">construcție, atât și pe întreaga durată de </w:t>
            </w:r>
            <w:r w:rsidR="0012285D"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>viață</w:t>
            </w:r>
            <w:r w:rsidR="00BB6EF8"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>.</w:t>
            </w:r>
          </w:p>
          <w:p w14:paraId="3473ED75" w14:textId="77777777" w:rsidR="002056FE" w:rsidRPr="00DD71B2" w:rsidRDefault="002056FE" w:rsidP="00D56614">
            <w:pPr>
              <w:pStyle w:val="a7"/>
              <w:tabs>
                <w:tab w:val="left" w:pos="418"/>
              </w:tabs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</w:pPr>
          </w:p>
          <w:p w14:paraId="5E696B9B" w14:textId="77777777" w:rsidR="00CA7665" w:rsidRPr="00CA7665" w:rsidRDefault="00CA7665" w:rsidP="00D566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Impactul drumurilor asupra mediului poate fi divizat în impactul produs de drum și în impactul produs de transport auto. Impactul produs de drum cuprinde 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 xml:space="preserve">deșeuri generate de proiectele de drumuri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(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>construcții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,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 xml:space="preserve"> modernizări și reabilitări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, precum și de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 xml:space="preserve"> întreținer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e) din care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>: 1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) materiale rezultate din excavaț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>ii; 2) de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ș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>euri menajere;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>3) de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ș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>euri periculoase sau toxice; 4) de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ș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>euri rezultate din activită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>i de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>construc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>ie sau demolare; 5) utilaje sau echipamente în exces sau care nu</w:t>
            </w:r>
          </w:p>
          <w:p w14:paraId="0D520BCD" w14:textId="77777777" w:rsidR="00CA7665" w:rsidRPr="00CA7665" w:rsidRDefault="00CA7665" w:rsidP="00D566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 xml:space="preserve">mai pot fi utilizate;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6) 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>de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ș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>euri rezultate din activită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 xml:space="preserve">i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de întreținere, în special de iarnă 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>etc.</w:t>
            </w:r>
          </w:p>
          <w:p w14:paraId="1F9B7FEE" w14:textId="77777777" w:rsidR="00CA7665" w:rsidRDefault="00CA7665" w:rsidP="00D566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2B8799BD" w14:textId="77777777" w:rsidR="00CA7665" w:rsidRDefault="00CA7665" w:rsidP="00D566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Impactul produs de transportul auto cuprinde poluări a aerului cu gaze de eșapament, </w:t>
            </w:r>
            <w:r w:rsidR="00D56614">
              <w:rPr>
                <w:rFonts w:ascii="Arial" w:hAnsi="Arial" w:cs="Arial"/>
                <w:sz w:val="24"/>
                <w:szCs w:val="24"/>
                <w:lang w:val="ro-RO"/>
              </w:rPr>
              <w:t>praf și alte componente nocive, a apelor meteorice și freatice, a solului etc. Alți factori negativi produși de transport este zgomot și vibrații.</w:t>
            </w:r>
          </w:p>
          <w:p w14:paraId="0C21BE0E" w14:textId="77777777" w:rsidR="00CA7665" w:rsidRDefault="00CA7665" w:rsidP="00D566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0584E320" w14:textId="77777777" w:rsidR="00D56614" w:rsidRDefault="00D56614" w:rsidP="00D566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Impactul cuprinde fauna, flora, peisajul.</w:t>
            </w:r>
          </w:p>
          <w:p w14:paraId="5609F367" w14:textId="77777777" w:rsidR="00D56614" w:rsidRDefault="00D56614" w:rsidP="00D566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56CB99C6" w14:textId="77777777" w:rsidR="00CA7665" w:rsidRPr="00CA7665" w:rsidRDefault="00CA7665" w:rsidP="00D566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 xml:space="preserve">Stabilirea unor reguli tehnice și parametrilor care previn sau reduc până la valori admisibile impactul negativ al construcției, modernizării, reabilitării și întreținerii 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>drumurilor asupra mediului</w:t>
            </w:r>
            <w:r w:rsidR="00D56614">
              <w:rPr>
                <w:rFonts w:ascii="Arial" w:hAnsi="Arial" w:cs="Arial"/>
                <w:sz w:val="24"/>
                <w:szCs w:val="24"/>
                <w:lang w:val="ro-RO"/>
              </w:rPr>
              <w:t xml:space="preserve"> devine foarte important în condițiile actuale de dezvoltare</w:t>
            </w:r>
            <w:r w:rsidRPr="00CA7665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5BD71539" w14:textId="77777777" w:rsidR="00CA7665" w:rsidRDefault="00CA7665" w:rsidP="00D566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655612CE" w14:textId="77777777" w:rsidR="00505A36" w:rsidRPr="00DD71B2" w:rsidRDefault="006A0CB4" w:rsidP="00BC38D3">
            <w:pPr>
              <w:pStyle w:val="a7"/>
              <w:tabs>
                <w:tab w:val="left" w:pos="418"/>
              </w:tabs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  <w:t>Scopul strategic al documentului este implementarea instrumentelor de reducere a impactului negativ asupra mediului la etapa de proiectare, construcție, reparație și întreținere a drumurilor.</w:t>
            </w:r>
          </w:p>
          <w:p w14:paraId="321C66A4" w14:textId="77777777" w:rsidR="00A6116D" w:rsidRPr="00DD71B2" w:rsidRDefault="00A6116D" w:rsidP="00CB3B0F">
            <w:pPr>
              <w:pStyle w:val="a7"/>
              <w:tabs>
                <w:tab w:val="left" w:pos="418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val="ro-RO" w:eastAsia="ru-RU"/>
              </w:rPr>
            </w:pPr>
          </w:p>
        </w:tc>
      </w:tr>
      <w:tr w:rsidR="005C768E" w:rsidRPr="00E81FFF" w14:paraId="39EE2A0E" w14:textId="77777777" w:rsidTr="00E65A3A">
        <w:tc>
          <w:tcPr>
            <w:tcW w:w="282" w:type="pct"/>
          </w:tcPr>
          <w:p w14:paraId="6F582B39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lastRenderedPageBreak/>
              <w:t>3.</w:t>
            </w:r>
          </w:p>
        </w:tc>
        <w:tc>
          <w:tcPr>
            <w:tcW w:w="4718" w:type="pct"/>
          </w:tcPr>
          <w:p w14:paraId="247F124F" w14:textId="77777777" w:rsidR="00E6678B" w:rsidRPr="00DD71B2" w:rsidRDefault="00582FD9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Domeniul de aplicare al docu</w:t>
            </w:r>
            <w:r w:rsidR="00E6678B"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mentului normativ</w:t>
            </w:r>
          </w:p>
        </w:tc>
      </w:tr>
      <w:tr w:rsidR="005C768E" w:rsidRPr="00E81FFF" w14:paraId="59C98D6B" w14:textId="77777777" w:rsidTr="00E65A3A">
        <w:tc>
          <w:tcPr>
            <w:tcW w:w="282" w:type="pct"/>
          </w:tcPr>
          <w:p w14:paraId="00D02E43" w14:textId="77777777" w:rsidR="00217FD2" w:rsidRPr="00DD71B2" w:rsidRDefault="00217FD2" w:rsidP="00707BF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718" w:type="pct"/>
          </w:tcPr>
          <w:p w14:paraId="4D8B6547" w14:textId="77777777" w:rsidR="00D56614" w:rsidRDefault="00D56614" w:rsidP="00CB3B0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77B943AF" w14:textId="77777777" w:rsidR="00616DEA" w:rsidRPr="00DD71B2" w:rsidRDefault="00616DEA" w:rsidP="00CB3B0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Prevederile prezentului </w:t>
            </w:r>
            <w:r w:rsidR="0065401C" w:rsidRPr="00DD71B2">
              <w:rPr>
                <w:rFonts w:ascii="Arial" w:hAnsi="Arial" w:cs="Arial"/>
                <w:sz w:val="24"/>
                <w:szCs w:val="24"/>
                <w:lang w:val="ro-RO"/>
              </w:rPr>
              <w:t>document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în construcții se va aplica în </w:t>
            </w:r>
            <w:r w:rsidR="00CB3B0F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activitatea de </w:t>
            </w:r>
            <w:r w:rsidR="00D56614" w:rsidRPr="00D56614">
              <w:rPr>
                <w:rFonts w:ascii="Arial" w:hAnsi="Arial" w:cs="Arial"/>
                <w:sz w:val="24"/>
                <w:szCs w:val="24"/>
                <w:lang w:val="ro-RO"/>
              </w:rPr>
              <w:t>proiectare, construc</w:t>
            </w:r>
            <w:r w:rsidR="00D56614"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 w:rsidR="00D728AB">
              <w:rPr>
                <w:rFonts w:ascii="Arial" w:hAnsi="Arial" w:cs="Arial"/>
                <w:sz w:val="24"/>
                <w:szCs w:val="24"/>
                <w:lang w:val="ro-RO"/>
              </w:rPr>
              <w:t>ie</w:t>
            </w:r>
            <w:r w:rsidR="00D56614" w:rsidRPr="00D56614">
              <w:rPr>
                <w:rFonts w:ascii="Arial" w:hAnsi="Arial" w:cs="Arial"/>
                <w:sz w:val="24"/>
                <w:szCs w:val="24"/>
                <w:lang w:val="ro-RO"/>
              </w:rPr>
              <w:t xml:space="preserve">, modernizare, reabilitare </w:t>
            </w:r>
            <w:r w:rsidR="00D56614">
              <w:rPr>
                <w:rFonts w:ascii="Arial" w:hAnsi="Arial" w:cs="Arial"/>
                <w:sz w:val="24"/>
                <w:szCs w:val="24"/>
                <w:lang w:val="ro-RO"/>
              </w:rPr>
              <w:t>ș</w:t>
            </w:r>
            <w:r w:rsidR="00D56614" w:rsidRPr="00D56614">
              <w:rPr>
                <w:rFonts w:ascii="Arial" w:hAnsi="Arial" w:cs="Arial"/>
                <w:sz w:val="24"/>
                <w:szCs w:val="24"/>
                <w:lang w:val="ro-RO"/>
              </w:rPr>
              <w:t>i între</w:t>
            </w:r>
            <w:r w:rsidR="00D56614"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 w:rsidR="00D56614" w:rsidRPr="00D56614">
              <w:rPr>
                <w:rFonts w:ascii="Arial" w:hAnsi="Arial" w:cs="Arial"/>
                <w:sz w:val="24"/>
                <w:szCs w:val="24"/>
                <w:lang w:val="ro-RO"/>
              </w:rPr>
              <w:t>inere</w:t>
            </w:r>
            <w:r w:rsidR="00D728A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D56614" w:rsidRPr="00D56614">
              <w:rPr>
                <w:rFonts w:ascii="Arial" w:hAnsi="Arial" w:cs="Arial"/>
                <w:sz w:val="24"/>
                <w:szCs w:val="24"/>
                <w:lang w:val="ro-RO"/>
              </w:rPr>
              <w:t>a drumurilor publice</w:t>
            </w:r>
            <w:r w:rsidR="00CB3B0F" w:rsidRPr="00DD71B2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196695A6" w14:textId="77777777" w:rsidR="00616DEA" w:rsidRPr="00DD71B2" w:rsidRDefault="00616DEA" w:rsidP="00B97A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0F87CB90" w14:textId="77777777" w:rsidR="004358A4" w:rsidRPr="00DD71B2" w:rsidRDefault="004358A4" w:rsidP="00B97A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Normativul are ca obiect</w:t>
            </w:r>
            <w:r w:rsidR="003412A9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E452C0">
              <w:rPr>
                <w:rFonts w:ascii="Arial" w:hAnsi="Arial" w:cs="Arial"/>
                <w:sz w:val="24"/>
                <w:szCs w:val="24"/>
                <w:lang w:val="ro-RO"/>
              </w:rPr>
              <w:t>s</w:t>
            </w:r>
            <w:r w:rsidR="00E452C0" w:rsidRPr="00CA7665">
              <w:rPr>
                <w:rFonts w:ascii="Arial" w:hAnsi="Arial" w:cs="Arial"/>
                <w:sz w:val="24"/>
                <w:szCs w:val="24"/>
                <w:lang w:val="ro-RO"/>
              </w:rPr>
              <w:t xml:space="preserve">tabilirea unor reguli tehnice și </w:t>
            </w:r>
            <w:r w:rsidR="00E452C0">
              <w:rPr>
                <w:rFonts w:ascii="Arial" w:hAnsi="Arial" w:cs="Arial"/>
                <w:sz w:val="24"/>
                <w:szCs w:val="24"/>
                <w:lang w:val="ro-RO"/>
              </w:rPr>
              <w:t>norme</w:t>
            </w:r>
            <w:r w:rsidR="00E452C0" w:rsidRPr="00CA7665">
              <w:rPr>
                <w:rFonts w:ascii="Arial" w:hAnsi="Arial" w:cs="Arial"/>
                <w:sz w:val="24"/>
                <w:szCs w:val="24"/>
                <w:lang w:val="ro-RO"/>
              </w:rPr>
              <w:t xml:space="preserve"> care previn sau reduc până la valori admisibile impactul negativ</w:t>
            </w:r>
            <w:r w:rsidR="00E452C0">
              <w:rPr>
                <w:rFonts w:ascii="Arial" w:hAnsi="Arial" w:cs="Arial"/>
                <w:sz w:val="24"/>
                <w:szCs w:val="24"/>
                <w:lang w:val="ro-RO"/>
              </w:rPr>
              <w:t xml:space="preserve"> asupra mediului și prevede, inclusiv:</w:t>
            </w:r>
          </w:p>
          <w:p w14:paraId="67990703" w14:textId="77777777" w:rsidR="00E452C0" w:rsidRPr="00E452C0" w:rsidRDefault="00E452C0" w:rsidP="00E452C0">
            <w:pPr>
              <w:pStyle w:val="a7"/>
              <w:numPr>
                <w:ilvl w:val="0"/>
                <w:numId w:val="7"/>
              </w:numPr>
              <w:tabs>
                <w:tab w:val="left" w:pos="284"/>
                <w:tab w:val="right" w:leader="dot" w:pos="907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E452C0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Protecția resurselor funciare</w:t>
            </w:r>
          </w:p>
          <w:p w14:paraId="74AEE4AA" w14:textId="77777777" w:rsidR="00E452C0" w:rsidRPr="00E452C0" w:rsidRDefault="00E452C0" w:rsidP="00E452C0">
            <w:pPr>
              <w:pStyle w:val="a7"/>
              <w:numPr>
                <w:ilvl w:val="0"/>
                <w:numId w:val="7"/>
              </w:numPr>
              <w:tabs>
                <w:tab w:val="left" w:pos="284"/>
                <w:tab w:val="right" w:leader="dot" w:pos="907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E452C0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Corelarea drumului cu peisajul</w:t>
            </w:r>
          </w:p>
          <w:p w14:paraId="74874125" w14:textId="77777777" w:rsidR="00E452C0" w:rsidRPr="00E452C0" w:rsidRDefault="00E452C0" w:rsidP="00E452C0">
            <w:pPr>
              <w:pStyle w:val="a7"/>
              <w:numPr>
                <w:ilvl w:val="0"/>
                <w:numId w:val="7"/>
              </w:numPr>
              <w:tabs>
                <w:tab w:val="left" w:pos="284"/>
                <w:tab w:val="right" w:leader="dot" w:pos="907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E452C0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Protecția împotriva zgomotului traficului rutier</w:t>
            </w:r>
          </w:p>
          <w:p w14:paraId="03DB1E28" w14:textId="77777777" w:rsidR="00E452C0" w:rsidRPr="00E452C0" w:rsidRDefault="00E452C0" w:rsidP="00E452C0">
            <w:pPr>
              <w:pStyle w:val="a7"/>
              <w:numPr>
                <w:ilvl w:val="0"/>
                <w:numId w:val="7"/>
              </w:numPr>
              <w:tabs>
                <w:tab w:val="left" w:pos="284"/>
                <w:tab w:val="right" w:leader="dot" w:pos="907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E452C0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Protecția mediului împotriva poluării</w:t>
            </w:r>
          </w:p>
          <w:p w14:paraId="0820A5CC" w14:textId="77777777" w:rsidR="00E452C0" w:rsidRPr="00E452C0" w:rsidRDefault="00E452C0" w:rsidP="00E452C0">
            <w:pPr>
              <w:pStyle w:val="a7"/>
              <w:numPr>
                <w:ilvl w:val="0"/>
                <w:numId w:val="7"/>
              </w:numPr>
              <w:tabs>
                <w:tab w:val="left" w:pos="284"/>
                <w:tab w:val="right" w:leader="dot" w:pos="907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E452C0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Protecția mediului geologic</w:t>
            </w:r>
          </w:p>
          <w:p w14:paraId="67853E9A" w14:textId="77777777" w:rsidR="00E452C0" w:rsidRPr="00E452C0" w:rsidRDefault="00E452C0" w:rsidP="00E452C0">
            <w:pPr>
              <w:pStyle w:val="a7"/>
              <w:numPr>
                <w:ilvl w:val="0"/>
                <w:numId w:val="7"/>
              </w:numPr>
              <w:tabs>
                <w:tab w:val="left" w:pos="284"/>
                <w:tab w:val="right" w:leader="dot" w:pos="907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E452C0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Conservarea florei și faunei</w:t>
            </w:r>
          </w:p>
          <w:p w14:paraId="7DBF7C53" w14:textId="77777777" w:rsidR="00E452C0" w:rsidRPr="00E452C0" w:rsidRDefault="00E452C0" w:rsidP="00E452C0">
            <w:pPr>
              <w:pStyle w:val="a7"/>
              <w:numPr>
                <w:ilvl w:val="0"/>
                <w:numId w:val="7"/>
              </w:numPr>
              <w:tabs>
                <w:tab w:val="left" w:pos="284"/>
                <w:tab w:val="right" w:leader="dot" w:pos="907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E452C0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Evaluarea factorilor hidrometeorologici la proiectarea drumurilor și a podurilor</w:t>
            </w:r>
          </w:p>
          <w:p w14:paraId="361168F3" w14:textId="77777777" w:rsidR="00E452C0" w:rsidRPr="00E452C0" w:rsidRDefault="00E452C0" w:rsidP="00E452C0">
            <w:pPr>
              <w:pStyle w:val="a7"/>
              <w:numPr>
                <w:ilvl w:val="0"/>
                <w:numId w:val="7"/>
              </w:numPr>
              <w:tabs>
                <w:tab w:val="left" w:pos="284"/>
                <w:tab w:val="right" w:leader="dot" w:pos="907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E452C0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Prevenirea și lichidarea consecințelor poluării accidentale a carosabilului și zonei adiacente</w:t>
            </w:r>
          </w:p>
          <w:p w14:paraId="54F4023A" w14:textId="77777777" w:rsidR="004358A4" w:rsidRPr="00E452C0" w:rsidRDefault="004358A4" w:rsidP="00B97A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30063DA5" w14:textId="77777777" w:rsidR="00102018" w:rsidRPr="00DD71B2" w:rsidRDefault="00102018" w:rsidP="00B97A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Prezentul normativ </w:t>
            </w:r>
            <w:r w:rsidR="00C02ACF" w:rsidRPr="00DD71B2">
              <w:rPr>
                <w:rFonts w:ascii="Arial" w:hAnsi="Arial" w:cs="Arial"/>
                <w:sz w:val="24"/>
                <w:szCs w:val="24"/>
                <w:lang w:val="ro-RO"/>
              </w:rPr>
              <w:t>se recomandă administratorilor drumurilor</w:t>
            </w:r>
            <w:r w:rsidR="00E452C0">
              <w:rPr>
                <w:rFonts w:ascii="Arial" w:hAnsi="Arial" w:cs="Arial"/>
                <w:sz w:val="24"/>
                <w:szCs w:val="24"/>
                <w:lang w:val="ro-RO"/>
              </w:rPr>
              <w:t xml:space="preserve">, </w:t>
            </w:r>
            <w:r w:rsidR="00010C35">
              <w:rPr>
                <w:rFonts w:ascii="Arial" w:hAnsi="Arial" w:cs="Arial"/>
                <w:sz w:val="24"/>
                <w:szCs w:val="24"/>
                <w:lang w:val="ro-RO"/>
              </w:rPr>
              <w:t xml:space="preserve">inginerilor și tehnicienilor care activează </w:t>
            </w:r>
            <w:r w:rsidR="00010C35" w:rsidRPr="00010C35">
              <w:rPr>
                <w:rFonts w:ascii="Arial" w:hAnsi="Arial" w:cs="Arial"/>
                <w:sz w:val="24"/>
                <w:szCs w:val="24"/>
                <w:lang w:val="ro-RO"/>
              </w:rPr>
              <w:t>în proiectarea, construc</w:t>
            </w:r>
            <w:r w:rsidR="00010C35"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 w:rsidR="00010C35" w:rsidRPr="00010C35">
              <w:rPr>
                <w:rFonts w:ascii="Arial" w:hAnsi="Arial" w:cs="Arial"/>
                <w:sz w:val="24"/>
                <w:szCs w:val="24"/>
                <w:lang w:val="ro-RO"/>
              </w:rPr>
              <w:t>ia, reconstruc</w:t>
            </w:r>
            <w:r w:rsidR="00010C35"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 w:rsidR="00010C35" w:rsidRPr="00010C35">
              <w:rPr>
                <w:rFonts w:ascii="Arial" w:hAnsi="Arial" w:cs="Arial"/>
                <w:sz w:val="24"/>
                <w:szCs w:val="24"/>
                <w:lang w:val="ro-RO"/>
              </w:rPr>
              <w:t>ia, reabilit</w:t>
            </w:r>
            <w:r w:rsidR="00010C35">
              <w:rPr>
                <w:rFonts w:ascii="Arial" w:hAnsi="Arial" w:cs="Arial"/>
                <w:sz w:val="24"/>
                <w:szCs w:val="24"/>
                <w:lang w:val="ro-RO"/>
              </w:rPr>
              <w:t>a</w:t>
            </w:r>
            <w:r w:rsidR="00010C35" w:rsidRPr="00010C35">
              <w:rPr>
                <w:rFonts w:ascii="Arial" w:hAnsi="Arial" w:cs="Arial"/>
                <w:sz w:val="24"/>
                <w:szCs w:val="24"/>
                <w:lang w:val="ro-RO"/>
              </w:rPr>
              <w:t xml:space="preserve">rea </w:t>
            </w:r>
            <w:r w:rsidR="00010C35">
              <w:rPr>
                <w:rFonts w:ascii="Arial" w:hAnsi="Arial" w:cs="Arial"/>
                <w:sz w:val="24"/>
                <w:szCs w:val="24"/>
                <w:lang w:val="ro-RO"/>
              </w:rPr>
              <w:t>ș</w:t>
            </w:r>
            <w:r w:rsidR="00010C35" w:rsidRPr="00010C35">
              <w:rPr>
                <w:rFonts w:ascii="Arial" w:hAnsi="Arial" w:cs="Arial"/>
                <w:sz w:val="24"/>
                <w:szCs w:val="24"/>
                <w:lang w:val="ro-RO"/>
              </w:rPr>
              <w:t>i între</w:t>
            </w:r>
            <w:r w:rsidR="00010C35"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 w:rsidR="00010C35" w:rsidRPr="00010C35">
              <w:rPr>
                <w:rFonts w:ascii="Arial" w:hAnsi="Arial" w:cs="Arial"/>
                <w:sz w:val="24"/>
                <w:szCs w:val="24"/>
                <w:lang w:val="ro-RO"/>
              </w:rPr>
              <w:t xml:space="preserve">inerea drumurilor </w:t>
            </w:r>
            <w:r w:rsidR="00C02ACF" w:rsidRPr="00DD71B2">
              <w:rPr>
                <w:rFonts w:ascii="Arial" w:hAnsi="Arial" w:cs="Arial"/>
                <w:sz w:val="24"/>
                <w:szCs w:val="24"/>
                <w:lang w:val="ro-RO"/>
              </w:rPr>
              <w:t>publice naționale și locale.</w:t>
            </w:r>
          </w:p>
          <w:p w14:paraId="7A779CDC" w14:textId="77777777" w:rsidR="0065401C" w:rsidRPr="00DD71B2" w:rsidRDefault="0065401C" w:rsidP="00010C35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768E" w:rsidRPr="00707BF6" w14:paraId="7E6382C9" w14:textId="77777777" w:rsidTr="00E65A3A">
        <w:tc>
          <w:tcPr>
            <w:tcW w:w="282" w:type="pct"/>
          </w:tcPr>
          <w:p w14:paraId="2443387C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4718" w:type="pct"/>
          </w:tcPr>
          <w:p w14:paraId="41DAB521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Armoni</w:t>
            </w:r>
            <w:r w:rsidR="00BF049D"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zarea docu</w:t>
            </w:r>
            <w:r w:rsidR="00816761"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mentului nor</w:t>
            </w:r>
            <w:r w:rsidR="00BF049D"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ma</w:t>
            </w:r>
            <w:r w:rsidR="00816761"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tiv</w:t>
            </w:r>
          </w:p>
        </w:tc>
      </w:tr>
      <w:tr w:rsidR="005C768E" w:rsidRPr="00E81FFF" w14:paraId="133F7441" w14:textId="77777777" w:rsidTr="00E65A3A">
        <w:tc>
          <w:tcPr>
            <w:tcW w:w="282" w:type="pct"/>
          </w:tcPr>
          <w:p w14:paraId="4A9D4404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718" w:type="pct"/>
          </w:tcPr>
          <w:p w14:paraId="0E4735FB" w14:textId="77777777" w:rsidR="00743945" w:rsidRPr="00DD71B2" w:rsidRDefault="006C1057" w:rsidP="00707B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Documentul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normativ care urmează a fi </w:t>
            </w:r>
            <w:r w:rsidR="00D77484" w:rsidRPr="00DD71B2">
              <w:rPr>
                <w:rFonts w:ascii="Arial" w:hAnsi="Arial" w:cs="Arial"/>
                <w:sz w:val="24"/>
                <w:szCs w:val="24"/>
                <w:lang w:val="ro-RO"/>
              </w:rPr>
              <w:t>adaptat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va corespunde în totalitate sistemului </w:t>
            </w:r>
            <w:r w:rsidR="006B2A84" w:rsidRPr="00DD71B2">
              <w:rPr>
                <w:rFonts w:ascii="Arial" w:hAnsi="Arial" w:cs="Arial"/>
                <w:sz w:val="24"/>
                <w:szCs w:val="24"/>
                <w:lang w:val="ro-RO"/>
              </w:rPr>
              <w:t>calității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în </w:t>
            </w:r>
            <w:r w:rsidR="006B2A84" w:rsidRPr="00DD71B2">
              <w:rPr>
                <w:rFonts w:ascii="Arial" w:hAnsi="Arial" w:cs="Arial"/>
                <w:sz w:val="24"/>
                <w:szCs w:val="24"/>
                <w:lang w:val="ro-RO"/>
              </w:rPr>
              <w:t>construcții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și v-a reprezenta un ansamblu de structuri organizatorice, răspunderi, regulamente, proceduri </w:t>
            </w:r>
            <w:r w:rsidR="00AE790C" w:rsidRPr="00DD71B2">
              <w:rPr>
                <w:rFonts w:ascii="Arial" w:hAnsi="Arial" w:cs="Arial"/>
                <w:sz w:val="24"/>
                <w:szCs w:val="24"/>
                <w:lang w:val="ro-RO"/>
              </w:rPr>
              <w:t>ș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i mijloace, care concură la realizarea </w:t>
            </w:r>
            <w:r w:rsidR="006B2A84" w:rsidRPr="00DD71B2">
              <w:rPr>
                <w:rFonts w:ascii="Arial" w:hAnsi="Arial" w:cs="Arial"/>
                <w:sz w:val="24"/>
                <w:szCs w:val="24"/>
                <w:lang w:val="ro-RO"/>
              </w:rPr>
              <w:t>calității</w:t>
            </w:r>
            <w:r w:rsidR="00743945"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DF0831" w:rsidRPr="00DD71B2">
              <w:rPr>
                <w:rFonts w:ascii="Arial" w:hAnsi="Arial" w:cs="Arial"/>
                <w:sz w:val="24"/>
                <w:szCs w:val="24"/>
                <w:lang w:val="ro-RO"/>
              </w:rPr>
              <w:t>drumurilor</w:t>
            </w:r>
            <w:r w:rsidR="00A6116D" w:rsidRPr="00DD71B2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5CEEA092" w14:textId="77777777" w:rsidR="00A6116D" w:rsidRPr="00DD71B2" w:rsidRDefault="00A6116D" w:rsidP="00707B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4992D855" w14:textId="77777777" w:rsidR="009E0D59" w:rsidRPr="00DD71B2" w:rsidRDefault="009E0D59" w:rsidP="009E0D5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La elaborarea documentului normativ se va ține cont de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prevederile s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tandardelor naționale în domeniul construcțiilor armoniza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te cu 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legislația și standardele europene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valabile pe teritoriul țării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2181FFCF" w14:textId="77777777" w:rsidR="00010C35" w:rsidRPr="00DD71B2" w:rsidRDefault="00010C35" w:rsidP="00DF0831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768E" w:rsidRPr="00707BF6" w14:paraId="1B66F07D" w14:textId="77777777" w:rsidTr="00E65A3A">
        <w:tc>
          <w:tcPr>
            <w:tcW w:w="282" w:type="pct"/>
          </w:tcPr>
          <w:p w14:paraId="045BA31B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4718" w:type="pct"/>
          </w:tcPr>
          <w:p w14:paraId="4A8CECD8" w14:textId="77777777" w:rsidR="00E6678B" w:rsidRPr="00DD71B2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Recomandări de implementare</w:t>
            </w:r>
          </w:p>
        </w:tc>
      </w:tr>
      <w:tr w:rsidR="005C768E" w:rsidRPr="00E81FFF" w14:paraId="2DE24A6C" w14:textId="77777777" w:rsidTr="00E65A3A">
        <w:tc>
          <w:tcPr>
            <w:tcW w:w="282" w:type="pct"/>
          </w:tcPr>
          <w:p w14:paraId="5724B2F7" w14:textId="77777777" w:rsidR="008D22B8" w:rsidRPr="00DD71B2" w:rsidRDefault="008D22B8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4718" w:type="pct"/>
          </w:tcPr>
          <w:p w14:paraId="35F2997A" w14:textId="77777777" w:rsidR="008D22B8" w:rsidRPr="00DD71B2" w:rsidRDefault="008D22B8" w:rsidP="00610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Documentul normativ va completa lipsa unor lucrări de referință, care să răspundă necesităților, într-o oarecare măsură va compensa prin definirea/redefinirea a numeroșilor termeni cu caracter tehnic sau comun, în actele normative promovate în ultimii ani. Totodată trebuie remarcat faptul că normele cuprinse în actele normative, au pe de o parte o circulație redusă, chiar 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>și în rândul specialiștilor, iar pe de altă parte, prezintă diferențe de la un act normativ la altul, care pot da naștere la interpretări şi înțelesuri diferite.</w:t>
            </w:r>
          </w:p>
          <w:p w14:paraId="36F6BECE" w14:textId="77777777" w:rsidR="005F50AC" w:rsidRPr="00DD71B2" w:rsidRDefault="005F50AC" w:rsidP="00610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3302A460" w14:textId="77777777" w:rsidR="00BA0AF7" w:rsidRPr="00BA0AF7" w:rsidRDefault="00FD0AD9" w:rsidP="00BA0A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Prezentul document normativ stabilește principii, pe baza cărora să se poată </w:t>
            </w:r>
            <w:r w:rsidR="00BA0AF7">
              <w:rPr>
                <w:rFonts w:ascii="Arial" w:hAnsi="Arial" w:cs="Arial"/>
                <w:sz w:val="24"/>
                <w:szCs w:val="24"/>
                <w:lang w:val="ro-RO"/>
              </w:rPr>
              <w:t xml:space="preserve">evalua impactul asupra mediului și </w:t>
            </w:r>
            <w:r w:rsidR="009429DE">
              <w:rPr>
                <w:rFonts w:ascii="Arial" w:hAnsi="Arial" w:cs="Arial"/>
                <w:sz w:val="24"/>
                <w:szCs w:val="24"/>
                <w:lang w:val="ro-RO"/>
              </w:rPr>
              <w:t xml:space="preserve">a </w:t>
            </w:r>
            <w:r w:rsidR="00BA0AF7" w:rsidRPr="00BA0AF7">
              <w:rPr>
                <w:rFonts w:ascii="Arial" w:hAnsi="Arial" w:cs="Arial"/>
                <w:sz w:val="24"/>
                <w:szCs w:val="24"/>
                <w:lang w:val="ro-RO"/>
              </w:rPr>
              <w:t>determina măsurile necesare</w:t>
            </w:r>
            <w:r w:rsidR="00BA0AF7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BA0AF7" w:rsidRPr="00BA0AF7">
              <w:rPr>
                <w:rFonts w:ascii="Arial" w:hAnsi="Arial" w:cs="Arial"/>
                <w:sz w:val="24"/>
                <w:szCs w:val="24"/>
                <w:lang w:val="ro-RO"/>
              </w:rPr>
              <w:t>pentru minimizarea și/sau înlăturarea efecte</w:t>
            </w:r>
            <w:r w:rsidR="009429DE">
              <w:rPr>
                <w:rFonts w:ascii="Arial" w:hAnsi="Arial" w:cs="Arial"/>
                <w:sz w:val="24"/>
                <w:szCs w:val="24"/>
                <w:lang w:val="ro-RO"/>
              </w:rPr>
              <w:t>lor</w:t>
            </w:r>
            <w:r w:rsidR="00BA0AF7" w:rsidRPr="00BA0AF7">
              <w:rPr>
                <w:rFonts w:ascii="Arial" w:hAnsi="Arial" w:cs="Arial"/>
                <w:sz w:val="24"/>
                <w:szCs w:val="24"/>
                <w:lang w:val="ro-RO"/>
              </w:rPr>
              <w:t xml:space="preserve"> negative</w:t>
            </w:r>
            <w:r w:rsidR="009429DE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8A2997">
              <w:rPr>
                <w:rFonts w:ascii="Arial" w:hAnsi="Arial" w:cs="Arial"/>
                <w:sz w:val="24"/>
                <w:szCs w:val="24"/>
                <w:lang w:val="ro-RO"/>
              </w:rPr>
              <w:t>produse de drum</w:t>
            </w:r>
            <w:r w:rsidR="009429DE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0768D1EB" w14:textId="77777777" w:rsidR="00FD0AD9" w:rsidRPr="00DD71B2" w:rsidRDefault="00FD0AD9" w:rsidP="00B97A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5B49CC15" w14:textId="77777777" w:rsidR="00FD0AD9" w:rsidRPr="00DD71B2" w:rsidRDefault="004C1362" w:rsidP="00B97A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De efectele documentului v</w:t>
            </w:r>
            <w:r w:rsidR="008A2997">
              <w:rPr>
                <w:rFonts w:ascii="Arial" w:hAnsi="Arial" w:cs="Arial"/>
                <w:sz w:val="24"/>
                <w:szCs w:val="24"/>
                <w:lang w:val="ro-RO"/>
              </w:rPr>
              <w:t>a</w:t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 xml:space="preserve"> beneficia </w:t>
            </w:r>
            <w:r w:rsidR="008A2997">
              <w:rPr>
                <w:rFonts w:ascii="Arial" w:hAnsi="Arial" w:cs="Arial"/>
                <w:sz w:val="24"/>
                <w:szCs w:val="24"/>
                <w:lang w:val="ro-RO"/>
              </w:rPr>
              <w:t>populația întregii țări</w:t>
            </w:r>
            <w:r w:rsidR="00FD0AD9" w:rsidRPr="00DD71B2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14:paraId="392725CF" w14:textId="77777777" w:rsidR="00FD0AD9" w:rsidRPr="00DD71B2" w:rsidRDefault="00FD0AD9" w:rsidP="00610695">
            <w:pPr>
              <w:spacing w:line="276" w:lineRule="auto"/>
              <w:jc w:val="both"/>
              <w:rPr>
                <w:rFonts w:ascii="Arial" w:hAnsi="Arial" w:cs="Arial"/>
                <w:color w:val="00B050"/>
                <w:sz w:val="24"/>
                <w:szCs w:val="24"/>
                <w:lang w:val="ro-RO"/>
              </w:rPr>
            </w:pPr>
          </w:p>
        </w:tc>
      </w:tr>
      <w:tr w:rsidR="005C768E" w:rsidRPr="00707BF6" w14:paraId="03031C98" w14:textId="77777777" w:rsidTr="00E65A3A">
        <w:tc>
          <w:tcPr>
            <w:tcW w:w="282" w:type="pct"/>
          </w:tcPr>
          <w:p w14:paraId="5D4DCB01" w14:textId="77777777" w:rsidR="008D22B8" w:rsidRPr="00DD71B2" w:rsidRDefault="008D22B8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4718" w:type="pct"/>
          </w:tcPr>
          <w:p w14:paraId="0C71C0EE" w14:textId="77777777" w:rsidR="008D22B8" w:rsidRPr="00DD71B2" w:rsidRDefault="008D22B8" w:rsidP="00707B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Acte legislative</w:t>
            </w:r>
          </w:p>
        </w:tc>
      </w:tr>
      <w:tr w:rsidR="005C768E" w:rsidRPr="003412A9" w14:paraId="2336CFC3" w14:textId="77777777" w:rsidTr="00E65A3A">
        <w:tc>
          <w:tcPr>
            <w:tcW w:w="282" w:type="pct"/>
          </w:tcPr>
          <w:p w14:paraId="296C9430" w14:textId="77777777" w:rsidR="008D22B8" w:rsidRPr="00DD71B2" w:rsidRDefault="008D22B8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4718" w:type="pct"/>
          </w:tcPr>
          <w:p w14:paraId="457DCC48" w14:textId="77777777" w:rsidR="008D22B8" w:rsidRPr="00DD71B2" w:rsidRDefault="003C1CA2" w:rsidP="004C1362">
            <w:pPr>
              <w:tabs>
                <w:tab w:val="left" w:pos="28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  <w:r w:rsidR="008D22B8" w:rsidRPr="00DD71B2">
              <w:rPr>
                <w:rFonts w:ascii="Arial" w:hAnsi="Arial" w:cs="Arial"/>
                <w:sz w:val="24"/>
                <w:szCs w:val="24"/>
                <w:lang w:val="ro-RO"/>
              </w:rPr>
              <w:tab/>
            </w:r>
            <w:r w:rsidR="008A2997" w:rsidRPr="008A2997">
              <w:rPr>
                <w:rFonts w:ascii="Arial" w:hAnsi="Arial" w:cs="Arial"/>
                <w:sz w:val="24"/>
                <w:szCs w:val="24"/>
                <w:lang w:val="ro-RO"/>
              </w:rPr>
              <w:t>Legea nr. 851 din 29 mai 1996 privind expertiza ecologică</w:t>
            </w:r>
            <w:r w:rsidR="008D22B8" w:rsidRPr="00DD71B2">
              <w:rPr>
                <w:rFonts w:ascii="Arial" w:hAnsi="Arial" w:cs="Arial"/>
                <w:sz w:val="24"/>
                <w:szCs w:val="24"/>
                <w:lang w:val="ro-RO"/>
              </w:rPr>
              <w:t>;</w:t>
            </w:r>
          </w:p>
          <w:p w14:paraId="0612C4A5" w14:textId="77777777" w:rsidR="005F50AC" w:rsidRPr="008D307F" w:rsidRDefault="003C1CA2" w:rsidP="004C1362">
            <w:pPr>
              <w:tabs>
                <w:tab w:val="left" w:pos="28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  <w:r w:rsidR="008D307F">
              <w:rPr>
                <w:rFonts w:ascii="Arial" w:hAnsi="Arial" w:cs="Arial"/>
                <w:sz w:val="24"/>
                <w:szCs w:val="24"/>
                <w:lang w:val="ro-RO"/>
              </w:rPr>
              <w:tab/>
            </w:r>
            <w:r w:rsidR="008D307F" w:rsidRPr="008D307F">
              <w:rPr>
                <w:rFonts w:ascii="Arial" w:hAnsi="Arial" w:cs="Arial"/>
                <w:sz w:val="24"/>
                <w:szCs w:val="24"/>
                <w:lang w:val="ro-RO"/>
              </w:rPr>
              <w:t xml:space="preserve">Legea nr.149 din 8 iunie 2006 </w:t>
            </w:r>
            <w:r w:rsidR="008D307F" w:rsidRPr="008D307F">
              <w:rPr>
                <w:rFonts w:ascii="Arial" w:hAnsi="Arial" w:cs="Arial"/>
                <w:bCs/>
                <w:sz w:val="24"/>
                <w:szCs w:val="24"/>
                <w:lang w:val="ro-RO"/>
              </w:rPr>
              <w:t>privind fondul piscicol, pescuitul şi piscicultura</w:t>
            </w:r>
          </w:p>
          <w:p w14:paraId="190EA34B" w14:textId="77777777" w:rsidR="00316740" w:rsidRPr="00DD71B2" w:rsidRDefault="00316740" w:rsidP="004C1362">
            <w:pPr>
              <w:tabs>
                <w:tab w:val="left" w:pos="28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  <w:r w:rsidR="008D307F">
              <w:rPr>
                <w:rFonts w:ascii="Arial" w:hAnsi="Arial" w:cs="Arial"/>
                <w:sz w:val="24"/>
                <w:szCs w:val="24"/>
                <w:lang w:val="ro-RO"/>
              </w:rPr>
              <w:tab/>
            </w:r>
            <w:r w:rsidRPr="00DD71B2">
              <w:rPr>
                <w:rFonts w:ascii="Arial" w:hAnsi="Arial" w:cs="Arial"/>
                <w:sz w:val="24"/>
                <w:szCs w:val="24"/>
                <w:lang w:val="ro-RO"/>
              </w:rPr>
              <w:t>Legea drumurilor nr. 509 din 22.06.1995.</w:t>
            </w:r>
          </w:p>
          <w:p w14:paraId="619B344F" w14:textId="77777777" w:rsidR="004C1362" w:rsidRPr="00DD71B2" w:rsidRDefault="004C1362" w:rsidP="004C1362">
            <w:pPr>
              <w:tabs>
                <w:tab w:val="left" w:pos="28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1A32A028" w14:textId="77777777" w:rsidR="00F53D29" w:rsidRPr="00DD71B2" w:rsidRDefault="00F53D29" w:rsidP="00997C42">
            <w:pPr>
              <w:tabs>
                <w:tab w:val="left" w:pos="283"/>
              </w:tabs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768E" w:rsidRPr="004C1362" w14:paraId="27057F8F" w14:textId="77777777" w:rsidTr="00E65A3A">
        <w:tc>
          <w:tcPr>
            <w:tcW w:w="282" w:type="pct"/>
          </w:tcPr>
          <w:p w14:paraId="08CD2C48" w14:textId="77777777" w:rsidR="008D22B8" w:rsidRPr="00DD71B2" w:rsidRDefault="005D3E76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718" w:type="pct"/>
          </w:tcPr>
          <w:p w14:paraId="422881B9" w14:textId="77777777" w:rsidR="008D22B8" w:rsidRPr="00DD71B2" w:rsidRDefault="008D22B8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D71B2">
              <w:rPr>
                <w:rFonts w:ascii="Arial" w:hAnsi="Arial" w:cs="Arial"/>
                <w:b/>
                <w:sz w:val="24"/>
                <w:szCs w:val="24"/>
                <w:lang w:val="ro-RO"/>
              </w:rPr>
              <w:t>Lista documentelor de referință</w:t>
            </w:r>
          </w:p>
        </w:tc>
      </w:tr>
    </w:tbl>
    <w:p w14:paraId="18FB5343" w14:textId="77777777" w:rsidR="008D307F" w:rsidRDefault="008D307F" w:rsidP="008D307F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val="ro-MD"/>
        </w:rPr>
      </w:pPr>
    </w:p>
    <w:p w14:paraId="7CB601A9" w14:textId="77777777" w:rsidR="008D307F" w:rsidRPr="008D307F" w:rsidRDefault="008D307F" w:rsidP="008D307F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ro-MD"/>
        </w:rPr>
      </w:pPr>
      <w:r w:rsidRPr="008D307F">
        <w:rPr>
          <w:rFonts w:ascii="Arial" w:hAnsi="Arial" w:cs="Arial"/>
          <w:bCs/>
          <w:sz w:val="24"/>
          <w:szCs w:val="24"/>
          <w:lang w:val="ro-MD"/>
        </w:rPr>
        <w:t>NCM D.02.01:2015</w:t>
      </w:r>
      <w:r w:rsidRPr="008D307F">
        <w:rPr>
          <w:rFonts w:ascii="Arial" w:hAnsi="Arial" w:cs="Arial"/>
          <w:sz w:val="24"/>
          <w:szCs w:val="24"/>
          <w:lang w:val="ro-MD"/>
        </w:rPr>
        <w:tab/>
        <w:t>Proiectarea drumurilor publice</w:t>
      </w:r>
    </w:p>
    <w:p w14:paraId="6D6AA5CE" w14:textId="77777777" w:rsidR="008D307F" w:rsidRDefault="008D307F" w:rsidP="008D307F">
      <w:pPr>
        <w:autoSpaceDE w:val="0"/>
        <w:autoSpaceDN w:val="0"/>
        <w:adjustRightInd w:val="0"/>
        <w:spacing w:after="0"/>
        <w:ind w:left="2694" w:hanging="2694"/>
        <w:jc w:val="both"/>
        <w:rPr>
          <w:rFonts w:ascii="Arial" w:eastAsia="ArialMT" w:hAnsi="Arial" w:cs="Arial"/>
          <w:sz w:val="24"/>
          <w:szCs w:val="24"/>
          <w:lang w:val="ro-MD"/>
        </w:rPr>
      </w:pPr>
      <w:r w:rsidRPr="008D307F">
        <w:rPr>
          <w:rFonts w:ascii="Arial" w:hAnsi="Arial" w:cs="Arial"/>
          <w:sz w:val="24"/>
          <w:szCs w:val="24"/>
          <w:lang w:val="ro-MD"/>
        </w:rPr>
        <w:t xml:space="preserve">NCM </w:t>
      </w:r>
      <w:r w:rsidRPr="008D307F">
        <w:rPr>
          <w:rFonts w:ascii="Arial" w:eastAsia="ArialMT" w:hAnsi="Arial" w:cs="Arial"/>
          <w:sz w:val="24"/>
          <w:szCs w:val="24"/>
          <w:lang w:val="ro-MD"/>
        </w:rPr>
        <w:t>А.06.01</w:t>
      </w:r>
      <w:r w:rsidRPr="008D307F">
        <w:rPr>
          <w:rFonts w:ascii="Arial" w:hAnsi="Arial" w:cs="Arial"/>
          <w:sz w:val="24"/>
          <w:szCs w:val="24"/>
          <w:lang w:val="ro-MD"/>
        </w:rPr>
        <w:t>:2006</w:t>
      </w:r>
      <w:r w:rsidRPr="008D307F">
        <w:rPr>
          <w:rFonts w:ascii="Arial" w:hAnsi="Arial" w:cs="Arial"/>
          <w:sz w:val="24"/>
          <w:szCs w:val="24"/>
          <w:lang w:val="ro-MD"/>
        </w:rPr>
        <w:tab/>
      </w:r>
      <w:r w:rsidRPr="008D307F">
        <w:rPr>
          <w:rFonts w:ascii="Arial" w:eastAsia="ArialMT" w:hAnsi="Arial" w:cs="Arial"/>
          <w:sz w:val="24"/>
          <w:szCs w:val="24"/>
          <w:lang w:val="ro-MD"/>
        </w:rPr>
        <w:t>Protecţia tehnică a teritoriului, clădirilor şi construcţiilor contra proceselor geologice periculoase. Date generale</w:t>
      </w:r>
    </w:p>
    <w:p w14:paraId="135E3AED" w14:textId="77777777" w:rsidR="00E81FFF" w:rsidRPr="00E81FFF" w:rsidRDefault="00E81FFF" w:rsidP="00E81FFF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val="ro-MD"/>
        </w:rPr>
      </w:pPr>
      <w:r w:rsidRPr="00E81FFF">
        <w:rPr>
          <w:rFonts w:ascii="Arial" w:hAnsi="Arial" w:cs="Arial"/>
          <w:bCs/>
          <w:sz w:val="24"/>
          <w:szCs w:val="24"/>
          <w:lang w:val="ro-MD"/>
        </w:rPr>
        <w:t>NCM B.01.05:2019</w:t>
      </w:r>
      <w:r w:rsidRPr="00E81FFF">
        <w:rPr>
          <w:rFonts w:ascii="Arial" w:hAnsi="Arial" w:cs="Arial"/>
          <w:bCs/>
          <w:sz w:val="24"/>
          <w:szCs w:val="24"/>
          <w:lang w:val="ro-MD"/>
        </w:rPr>
        <w:tab/>
        <w:t>Sistematizarea și amenajarea localităților urbane și rurale</w:t>
      </w:r>
    </w:p>
    <w:p w14:paraId="30DA8FD9" w14:textId="77777777" w:rsidR="00E81FFF" w:rsidRPr="00E81FFF" w:rsidRDefault="00E81FFF" w:rsidP="00E81FFF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val="ro-MD"/>
        </w:rPr>
      </w:pPr>
      <w:r w:rsidRPr="00E81FFF">
        <w:rPr>
          <w:rFonts w:ascii="Arial" w:hAnsi="Arial" w:cs="Arial"/>
          <w:bCs/>
          <w:sz w:val="24"/>
          <w:szCs w:val="24"/>
          <w:lang w:val="ro-MD"/>
        </w:rPr>
        <w:t>NCM E.04.02:2014</w:t>
      </w:r>
      <w:r w:rsidRPr="00E81FFF">
        <w:rPr>
          <w:rFonts w:ascii="Arial" w:hAnsi="Arial" w:cs="Arial"/>
          <w:bCs/>
          <w:sz w:val="24"/>
          <w:szCs w:val="24"/>
          <w:lang w:val="ro-MD"/>
        </w:rPr>
        <w:tab/>
        <w:t>Protecţie contra zgomotului</w:t>
      </w:r>
    </w:p>
    <w:p w14:paraId="2F67C1F4" w14:textId="0DD5A19B" w:rsidR="008D307F" w:rsidRDefault="008D307F" w:rsidP="008D307F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ro-MD"/>
        </w:rPr>
      </w:pPr>
      <w:r w:rsidRPr="008D307F">
        <w:rPr>
          <w:rFonts w:ascii="Arial" w:hAnsi="Arial" w:cs="Arial"/>
          <w:sz w:val="24"/>
          <w:szCs w:val="24"/>
          <w:lang w:val="ro-MD"/>
        </w:rPr>
        <w:t>CP D.02.</w:t>
      </w:r>
      <w:r w:rsidR="00E81FFF" w:rsidRPr="00E81FFF">
        <w:rPr>
          <w:rFonts w:ascii="Arial" w:hAnsi="Arial" w:cs="Arial"/>
          <w:color w:val="FF0000"/>
          <w:sz w:val="24"/>
          <w:szCs w:val="24"/>
          <w:lang w:val="ro-MD"/>
        </w:rPr>
        <w:t>XX</w:t>
      </w:r>
      <w:r w:rsidRPr="008D307F">
        <w:rPr>
          <w:rFonts w:ascii="Arial" w:hAnsi="Arial" w:cs="Arial"/>
          <w:sz w:val="24"/>
          <w:szCs w:val="24"/>
          <w:lang w:val="ro-MD"/>
        </w:rPr>
        <w:t>:2020</w:t>
      </w:r>
      <w:r w:rsidRPr="008D307F">
        <w:rPr>
          <w:rFonts w:ascii="Arial" w:hAnsi="Arial" w:cs="Arial"/>
          <w:sz w:val="24"/>
          <w:szCs w:val="24"/>
          <w:lang w:val="ro-MD"/>
        </w:rPr>
        <w:tab/>
        <w:t>Proiectarea arhitecturală şi peisagistică a drumurilor</w:t>
      </w:r>
    </w:p>
    <w:p w14:paraId="3A8879B2" w14:textId="77777777" w:rsidR="008D307F" w:rsidRPr="008D307F" w:rsidRDefault="008D307F" w:rsidP="008D307F">
      <w:pPr>
        <w:spacing w:after="0"/>
        <w:ind w:left="2694" w:hanging="2694"/>
        <w:jc w:val="both"/>
        <w:rPr>
          <w:rFonts w:ascii="Arial" w:hAnsi="Arial" w:cs="Arial"/>
          <w:sz w:val="24"/>
          <w:szCs w:val="24"/>
          <w:lang w:val="ro-MD"/>
        </w:rPr>
      </w:pPr>
      <w:r w:rsidRPr="008D307F">
        <w:rPr>
          <w:rFonts w:ascii="Arial" w:hAnsi="Arial" w:cs="Arial"/>
          <w:sz w:val="24"/>
          <w:szCs w:val="24"/>
          <w:lang w:val="ro-MD"/>
        </w:rPr>
        <w:t>SM SR 4032-1:2013</w:t>
      </w:r>
      <w:r w:rsidRPr="008D307F">
        <w:rPr>
          <w:rFonts w:ascii="Arial" w:hAnsi="Arial" w:cs="Arial"/>
          <w:sz w:val="24"/>
          <w:szCs w:val="24"/>
          <w:lang w:val="ro-MD"/>
        </w:rPr>
        <w:tab/>
        <w:t>Lucrări de drumuri. Terminologie</w:t>
      </w:r>
    </w:p>
    <w:p w14:paraId="20B16327" w14:textId="77777777" w:rsidR="008D307F" w:rsidRPr="008D307F" w:rsidRDefault="008D307F" w:rsidP="00461C74">
      <w:pPr>
        <w:tabs>
          <w:tab w:val="left" w:pos="2694"/>
        </w:tabs>
        <w:autoSpaceDE w:val="0"/>
        <w:autoSpaceDN w:val="0"/>
        <w:adjustRightInd w:val="0"/>
        <w:spacing w:after="0"/>
        <w:ind w:left="2694" w:hanging="2694"/>
        <w:jc w:val="both"/>
        <w:rPr>
          <w:rFonts w:ascii="Arial" w:hAnsi="Arial" w:cs="Arial"/>
          <w:sz w:val="24"/>
          <w:szCs w:val="24"/>
          <w:lang w:val="ro-MD"/>
        </w:rPr>
      </w:pPr>
      <w:r w:rsidRPr="008D307F">
        <w:rPr>
          <w:rFonts w:ascii="Arial" w:hAnsi="Arial" w:cs="Arial"/>
          <w:sz w:val="24"/>
          <w:szCs w:val="24"/>
          <w:lang w:val="ro-MD"/>
        </w:rPr>
        <w:t>SM EN 14388:2016</w:t>
      </w:r>
      <w:r w:rsidRPr="008D307F">
        <w:rPr>
          <w:rFonts w:ascii="Arial" w:hAnsi="Arial" w:cs="Arial"/>
          <w:sz w:val="24"/>
          <w:szCs w:val="24"/>
          <w:lang w:val="ro-MD"/>
        </w:rPr>
        <w:tab/>
        <w:t>Dispozitive de reducere a zgomotului din traficul rutier. Specificaţii</w:t>
      </w:r>
    </w:p>
    <w:p w14:paraId="50359F91" w14:textId="77777777" w:rsidR="008D307F" w:rsidRDefault="008D307F" w:rsidP="008D307F">
      <w:pPr>
        <w:spacing w:after="0"/>
        <w:ind w:left="2694" w:hanging="2694"/>
        <w:jc w:val="both"/>
        <w:rPr>
          <w:rFonts w:ascii="Arial" w:hAnsi="Arial" w:cs="Arial"/>
          <w:sz w:val="24"/>
          <w:szCs w:val="24"/>
          <w:shd w:val="clear" w:color="auto" w:fill="FFFFFF"/>
          <w:lang w:val="ro-MD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66"/>
        <w:gridCol w:w="278"/>
        <w:gridCol w:w="5227"/>
      </w:tblGrid>
      <w:tr w:rsidR="00BB4139" w:rsidRPr="00080549" w14:paraId="6C3595FA" w14:textId="77777777" w:rsidTr="00393158">
        <w:tc>
          <w:tcPr>
            <w:tcW w:w="1966" w:type="pct"/>
            <w:shd w:val="clear" w:color="auto" w:fill="auto"/>
          </w:tcPr>
          <w:p w14:paraId="18599F18" w14:textId="77777777" w:rsidR="002D3324" w:rsidRPr="002E369C" w:rsidRDefault="002D3324" w:rsidP="00BB4139">
            <w:pPr>
              <w:tabs>
                <w:tab w:val="left" w:pos="426"/>
              </w:tabs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" w:type="pct"/>
            <w:shd w:val="clear" w:color="auto" w:fill="auto"/>
          </w:tcPr>
          <w:p w14:paraId="413916D6" w14:textId="77777777" w:rsidR="00BB4139" w:rsidRPr="005B5C1B" w:rsidRDefault="00BB4139" w:rsidP="00BB4139">
            <w:pPr>
              <w:tabs>
                <w:tab w:val="left" w:pos="426"/>
              </w:tabs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81" w:type="pct"/>
            <w:shd w:val="clear" w:color="auto" w:fill="auto"/>
          </w:tcPr>
          <w:p w14:paraId="462DF5A5" w14:textId="77777777" w:rsidR="00BB4139" w:rsidRPr="005B5C1B" w:rsidRDefault="00BB4139" w:rsidP="00BB4139">
            <w:pPr>
              <w:tabs>
                <w:tab w:val="left" w:pos="426"/>
              </w:tabs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8534"/>
      </w:tblGrid>
      <w:tr w:rsidR="005C768E" w:rsidRPr="00E81FFF" w14:paraId="0518267F" w14:textId="77777777" w:rsidTr="00E65A3A">
        <w:tc>
          <w:tcPr>
            <w:tcW w:w="296" w:type="pct"/>
          </w:tcPr>
          <w:p w14:paraId="5EC78C42" w14:textId="77777777" w:rsidR="00E6678B" w:rsidRPr="00707BF6" w:rsidRDefault="007F7749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8</w:t>
            </w:r>
            <w:r w:rsidR="00E6678B"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4704" w:type="pct"/>
          </w:tcPr>
          <w:p w14:paraId="285CA44F" w14:textId="77777777" w:rsidR="00E6678B" w:rsidRPr="00707BF6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Impactul documentului normativ asupra </w:t>
            </w:r>
            <w:r w:rsidRPr="00707BF6">
              <w:rPr>
                <w:rFonts w:ascii="Arial" w:hAnsi="Arial" w:cs="Arial"/>
                <w:b/>
                <w:spacing w:val="-2"/>
                <w:sz w:val="24"/>
                <w:szCs w:val="24"/>
                <w:lang w:val="ro-RO"/>
              </w:rPr>
              <w:t>domeniu</w:t>
            </w: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lui și societății</w:t>
            </w:r>
          </w:p>
        </w:tc>
      </w:tr>
      <w:tr w:rsidR="005C768E" w:rsidRPr="00E81FFF" w14:paraId="71066E64" w14:textId="77777777" w:rsidTr="00E65A3A">
        <w:tc>
          <w:tcPr>
            <w:tcW w:w="296" w:type="pct"/>
          </w:tcPr>
          <w:p w14:paraId="0A8987AB" w14:textId="77777777" w:rsidR="009E7CB1" w:rsidRPr="00707BF6" w:rsidRDefault="009E7CB1" w:rsidP="00707BF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704" w:type="pct"/>
          </w:tcPr>
          <w:p w14:paraId="59266111" w14:textId="77777777" w:rsidR="00114378" w:rsidRDefault="006F534E" w:rsidP="006F534E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 w:rsidRPr="006F534E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Impactul scontat </w:t>
            </w: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al documentului </w:t>
            </w:r>
            <w:r w:rsidRPr="006F534E">
              <w:rPr>
                <w:rFonts w:ascii="Arial" w:hAnsi="Arial" w:cs="Arial"/>
                <w:bCs/>
                <w:sz w:val="24"/>
                <w:szCs w:val="24"/>
                <w:lang w:val="ro-RO"/>
              </w:rPr>
              <w:t>arată, la nivelul obiectiv</w:t>
            </w: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>ului</w:t>
            </w:r>
            <w:r w:rsidRPr="006F534E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strategic, efectele anticipate ale intervențiilor planificate asupra calității vieții oamenilor, după care sunt propuși indicatorii de monitorizare și evaluare, cu ajutorul cărora va fi măsurat progresul în realizarea Strategiei „Moldova 2030”.</w:t>
            </w:r>
          </w:p>
          <w:p w14:paraId="3066C0FD" w14:textId="77777777" w:rsidR="00114378" w:rsidRPr="00707BF6" w:rsidRDefault="00114378" w:rsidP="00A863B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</w:p>
        </w:tc>
      </w:tr>
      <w:tr w:rsidR="005C768E" w:rsidRPr="00707BF6" w14:paraId="0D896470" w14:textId="77777777" w:rsidTr="00E65A3A">
        <w:tc>
          <w:tcPr>
            <w:tcW w:w="296" w:type="pct"/>
          </w:tcPr>
          <w:p w14:paraId="1EC5F348" w14:textId="77777777" w:rsidR="00E6678B" w:rsidRPr="00707BF6" w:rsidRDefault="007F7749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9</w:t>
            </w:r>
            <w:r w:rsidR="00E6678B"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4704" w:type="pct"/>
          </w:tcPr>
          <w:p w14:paraId="2B12DBDD" w14:textId="77777777" w:rsidR="003C5D05" w:rsidRPr="00707BF6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Bibliografie: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3566"/>
        <w:gridCol w:w="278"/>
        <w:gridCol w:w="5227"/>
      </w:tblGrid>
      <w:tr w:rsidR="007772A8" w:rsidRPr="0060776F" w14:paraId="7A19BBCA" w14:textId="77777777" w:rsidTr="00CA401F">
        <w:tc>
          <w:tcPr>
            <w:tcW w:w="1966" w:type="pct"/>
            <w:shd w:val="clear" w:color="auto" w:fill="auto"/>
          </w:tcPr>
          <w:p w14:paraId="6ADEC42C" w14:textId="77777777" w:rsidR="007772A8" w:rsidRPr="000D4ABE" w:rsidRDefault="007772A8" w:rsidP="00CA401F">
            <w:pPr>
              <w:tabs>
                <w:tab w:val="left" w:pos="426"/>
              </w:tabs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" w:type="pct"/>
            <w:shd w:val="clear" w:color="auto" w:fill="auto"/>
          </w:tcPr>
          <w:p w14:paraId="7F18C19E" w14:textId="77777777" w:rsidR="007772A8" w:rsidRPr="000D4ABE" w:rsidRDefault="007772A8" w:rsidP="00CA401F">
            <w:pPr>
              <w:tabs>
                <w:tab w:val="left" w:pos="426"/>
              </w:tabs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881" w:type="pct"/>
            <w:shd w:val="clear" w:color="auto" w:fill="auto"/>
          </w:tcPr>
          <w:p w14:paraId="73C8D17E" w14:textId="77777777" w:rsidR="007772A8" w:rsidRPr="000D4ABE" w:rsidRDefault="007772A8" w:rsidP="00CA401F">
            <w:pPr>
              <w:tabs>
                <w:tab w:val="left" w:pos="426"/>
              </w:tabs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647857DA" w14:textId="77777777" w:rsidR="00E81FFF" w:rsidRPr="00E81FFF" w:rsidRDefault="00E81FFF" w:rsidP="00E81FFF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ro-MD"/>
        </w:rPr>
      </w:pPr>
      <w:r w:rsidRPr="00E81FFF">
        <w:rPr>
          <w:rFonts w:ascii="Arial" w:hAnsi="Arial" w:cs="Arial"/>
          <w:sz w:val="24"/>
          <w:szCs w:val="24"/>
          <w:lang w:val="ro-MD"/>
        </w:rPr>
        <w:t>[1]</w:t>
      </w:r>
      <w:r w:rsidRPr="00E81FFF">
        <w:rPr>
          <w:rFonts w:ascii="Arial" w:hAnsi="Arial" w:cs="Arial"/>
          <w:b/>
          <w:sz w:val="24"/>
          <w:szCs w:val="24"/>
          <w:lang w:val="ro-MD"/>
        </w:rPr>
        <w:t xml:space="preserve"> </w:t>
      </w:r>
      <w:r w:rsidRPr="00E81FFF">
        <w:rPr>
          <w:rFonts w:ascii="Arial" w:hAnsi="Arial" w:cs="Arial"/>
          <w:sz w:val="24"/>
          <w:szCs w:val="24"/>
          <w:lang w:val="ro-MD"/>
        </w:rPr>
        <w:t xml:space="preserve">Legea nr. 851 din 29 mai 1996 privind expertiza ecologică </w:t>
      </w:r>
    </w:p>
    <w:p w14:paraId="631AA7C3" w14:textId="77777777" w:rsidR="00E81FFF" w:rsidRPr="00E81FFF" w:rsidRDefault="00E81FFF" w:rsidP="00E81FFF">
      <w:pPr>
        <w:spacing w:after="0" w:line="240" w:lineRule="auto"/>
        <w:ind w:left="709"/>
        <w:jc w:val="both"/>
        <w:rPr>
          <w:rFonts w:ascii="Arial" w:hAnsi="Arial" w:cs="Arial"/>
          <w:b/>
          <w:bCs/>
          <w:sz w:val="24"/>
          <w:szCs w:val="24"/>
          <w:lang w:val="ro-MD"/>
        </w:rPr>
      </w:pPr>
      <w:r w:rsidRPr="00E81FFF">
        <w:rPr>
          <w:rFonts w:ascii="Arial" w:hAnsi="Arial" w:cs="Arial"/>
          <w:sz w:val="24"/>
          <w:szCs w:val="24"/>
          <w:lang w:val="ro-MD"/>
        </w:rPr>
        <w:t xml:space="preserve">[2] Legea nr.149 din 8 iunie 2006 </w:t>
      </w:r>
      <w:r w:rsidRPr="00E81FFF">
        <w:rPr>
          <w:rStyle w:val="af1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  <w:lang w:val="ro-MD"/>
        </w:rPr>
        <w:t>privind fondul piscicol, pescuitul şi piscicultura</w:t>
      </w:r>
    </w:p>
    <w:p w14:paraId="52C5DAAB" w14:textId="77777777" w:rsidR="00E81FFF" w:rsidRPr="00E81FFF" w:rsidRDefault="00E81FFF" w:rsidP="00E81FFF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n-US"/>
        </w:rPr>
      </w:pPr>
      <w:r w:rsidRPr="00E81FFF">
        <w:rPr>
          <w:rFonts w:ascii="Arial" w:hAnsi="Arial" w:cs="Arial"/>
          <w:sz w:val="24"/>
          <w:szCs w:val="24"/>
          <w:lang w:val="en-US"/>
        </w:rPr>
        <w:t xml:space="preserve">[3] </w:t>
      </w:r>
      <w:r w:rsidRPr="00E81FFF">
        <w:rPr>
          <w:rFonts w:ascii="Arial" w:hAnsi="Arial" w:cs="Arial"/>
          <w:sz w:val="24"/>
          <w:szCs w:val="24"/>
          <w:lang w:val="ro-RO"/>
        </w:rPr>
        <w:t>Legea drumurilor*</w:t>
      </w:r>
      <w:r w:rsidRPr="00E81FFF">
        <w:rPr>
          <w:rFonts w:ascii="Arial" w:hAnsi="Arial" w:cs="Arial"/>
          <w:sz w:val="24"/>
          <w:szCs w:val="24"/>
          <w:lang w:val="en-US"/>
        </w:rPr>
        <w:t xml:space="preserve"> </w:t>
      </w:r>
      <w:r w:rsidRPr="00E81FFF">
        <w:rPr>
          <w:rFonts w:ascii="Arial" w:hAnsi="Arial" w:cs="Arial"/>
          <w:sz w:val="24"/>
          <w:szCs w:val="24"/>
          <w:lang w:val="ro-RO"/>
        </w:rPr>
        <w:t>nr. 509</w:t>
      </w:r>
      <w:r w:rsidRPr="00E81FFF">
        <w:rPr>
          <w:rFonts w:ascii="Arial" w:hAnsi="Arial" w:cs="Arial"/>
          <w:sz w:val="24"/>
          <w:szCs w:val="24"/>
          <w:lang w:val="en-US"/>
        </w:rPr>
        <w:t xml:space="preserve"> din 22 iunie 1995 </w:t>
      </w:r>
    </w:p>
    <w:p w14:paraId="6600F04B" w14:textId="77777777" w:rsidR="00E81FFF" w:rsidRPr="00E81FFF" w:rsidRDefault="00E81FFF" w:rsidP="00E81FFF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81FFF">
        <w:rPr>
          <w:rFonts w:ascii="Arial" w:hAnsi="Arial" w:cs="Arial"/>
          <w:sz w:val="24"/>
          <w:szCs w:val="24"/>
        </w:rPr>
        <w:t>[4] ОНД-86 Методика расчета концентрации в атмосферном воздухе вредных веществ, содержащихся в выбросах предприятий. М., Госкомгидромет, 1987 г.</w:t>
      </w:r>
    </w:p>
    <w:p w14:paraId="5FC4D60A" w14:textId="77777777" w:rsidR="00E81FFF" w:rsidRPr="00E81FFF" w:rsidRDefault="00E81FFF" w:rsidP="00E81FFF">
      <w:pPr>
        <w:spacing w:after="0" w:line="240" w:lineRule="auto"/>
        <w:ind w:left="709"/>
        <w:jc w:val="both"/>
        <w:rPr>
          <w:rFonts w:ascii="Arial" w:hAnsi="Arial" w:cs="Arial"/>
          <w:strike/>
          <w:sz w:val="24"/>
          <w:szCs w:val="24"/>
        </w:rPr>
      </w:pPr>
      <w:r w:rsidRPr="00E81FFF">
        <w:rPr>
          <w:rFonts w:ascii="Arial" w:hAnsi="Arial" w:cs="Arial"/>
          <w:bCs/>
          <w:sz w:val="24"/>
          <w:szCs w:val="24"/>
        </w:rPr>
        <w:t>[5] Беккер А.А., Агаев Т.Б. Охрана и контроль загрязнения природной среды, Ленинград: Гидрометеоиздат, 1989 г.</w:t>
      </w:r>
    </w:p>
    <w:p w14:paraId="4111EC3A" w14:textId="77777777" w:rsidR="00E81FFF" w:rsidRPr="00E81FFF" w:rsidRDefault="00E81FFF" w:rsidP="00E81FF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shd w:val="clear" w:color="auto" w:fill="FFFFFF"/>
          <w:lang w:val="ro-MD"/>
        </w:rPr>
      </w:pPr>
      <w:r w:rsidRPr="00E81FFF">
        <w:rPr>
          <w:rFonts w:ascii="Arial" w:hAnsi="Arial" w:cs="Arial"/>
          <w:sz w:val="24"/>
          <w:szCs w:val="24"/>
          <w:shd w:val="clear" w:color="auto" w:fill="FFFFFF"/>
          <w:lang w:val="ro-MD"/>
        </w:rPr>
        <w:t>[6] СНиП 2.05.03-84* Мосты и трубы</w:t>
      </w:r>
    </w:p>
    <w:p w14:paraId="0D2E8EE7" w14:textId="77777777" w:rsidR="00E81FFF" w:rsidRPr="00E81FFF" w:rsidRDefault="00E81FFF" w:rsidP="00E81FF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ro-MD"/>
        </w:rPr>
      </w:pPr>
      <w:r w:rsidRPr="00E81FFF">
        <w:rPr>
          <w:rFonts w:ascii="Arial" w:hAnsi="Arial" w:cs="Arial"/>
          <w:sz w:val="24"/>
          <w:szCs w:val="24"/>
          <w:shd w:val="clear" w:color="auto" w:fill="FFFFFF"/>
          <w:lang w:val="ro-MD"/>
        </w:rPr>
        <w:t>[7] СНиП 2.06.07-87 Подпорные стены, судоходные шлюзы, рыбопропускные и рыбозащитные сооружения</w:t>
      </w:r>
    </w:p>
    <w:p w14:paraId="4E2CEFA3" w14:textId="77777777" w:rsidR="00E81FFF" w:rsidRPr="00E81FFF" w:rsidRDefault="00E81FFF" w:rsidP="00E81FFF">
      <w:pPr>
        <w:spacing w:after="0" w:line="240" w:lineRule="auto"/>
        <w:ind w:left="709"/>
        <w:rPr>
          <w:rFonts w:ascii="Arial" w:hAnsi="Arial" w:cs="Arial"/>
          <w:sz w:val="24"/>
          <w:szCs w:val="24"/>
          <w:lang w:val="ro-MD"/>
        </w:rPr>
      </w:pPr>
    </w:p>
    <w:p w14:paraId="2CF21124" w14:textId="77777777" w:rsidR="00E81FFF" w:rsidRPr="00E81FFF" w:rsidRDefault="00E81FFF" w:rsidP="00E81FFF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ro-MD"/>
        </w:rPr>
      </w:pPr>
      <w:r w:rsidRPr="00E81FFF">
        <w:rPr>
          <w:rFonts w:ascii="Arial" w:hAnsi="Arial" w:cs="Arial"/>
          <w:sz w:val="24"/>
          <w:szCs w:val="24"/>
          <w:shd w:val="clear" w:color="auto" w:fill="FFFFFF"/>
          <w:lang w:val="ro-MD"/>
        </w:rPr>
        <w:lastRenderedPageBreak/>
        <w:t xml:space="preserve">[8] </w:t>
      </w:r>
      <w:r w:rsidRPr="00E81FFF">
        <w:rPr>
          <w:rFonts w:ascii="Arial" w:hAnsi="Arial" w:cs="Arial"/>
          <w:sz w:val="24"/>
          <w:szCs w:val="24"/>
          <w:lang w:val="ro-MD"/>
        </w:rPr>
        <w:t>Legea Nr. 1515/1993 privind protecţia mediului înconjurător (Monitorul Oficial al Republicii Moldova, 1993, Nr. 10 art. 283), cu modoficări și completări ulterioare</w:t>
      </w:r>
    </w:p>
    <w:p w14:paraId="50DE1EE0" w14:textId="77777777" w:rsidR="00E81FFF" w:rsidRPr="00E81FFF" w:rsidRDefault="00E81FFF" w:rsidP="00E81FFF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81FFF">
        <w:rPr>
          <w:rFonts w:ascii="Arial" w:hAnsi="Arial" w:cs="Arial"/>
          <w:sz w:val="24"/>
          <w:szCs w:val="24"/>
          <w:shd w:val="clear" w:color="auto" w:fill="FFFFFF"/>
          <w:lang w:val="ro-MD"/>
        </w:rPr>
        <w:t xml:space="preserve">[9] </w:t>
      </w:r>
      <w:r w:rsidRPr="00E81FFF">
        <w:rPr>
          <w:rFonts w:ascii="Arial" w:eastAsia="Times New Roman" w:hAnsi="Arial" w:cs="Arial"/>
          <w:sz w:val="24"/>
          <w:szCs w:val="24"/>
          <w:lang w:val="en-US"/>
        </w:rPr>
        <w:t>Hotărâre Guvernul Nr. 404</w:t>
      </w:r>
      <w:r w:rsidRPr="00E81FFF">
        <w:rPr>
          <w:rFonts w:ascii="Arial" w:hAnsi="Arial" w:cs="Arial"/>
          <w:sz w:val="24"/>
          <w:szCs w:val="24"/>
          <w:lang w:val="en-US"/>
        </w:rPr>
        <w:t>/</w:t>
      </w:r>
      <w:r w:rsidRPr="00E81FFF">
        <w:rPr>
          <w:rFonts w:ascii="Arial" w:eastAsia="Times New Roman" w:hAnsi="Arial" w:cs="Arial"/>
          <w:sz w:val="24"/>
          <w:szCs w:val="24"/>
          <w:lang w:val="en-US"/>
        </w:rPr>
        <w:t xml:space="preserve">1994 despre aprobarea Principiilor de bază pentru restabilirea terenurilor degradate </w:t>
      </w:r>
      <w:r w:rsidRPr="00E81FFF">
        <w:rPr>
          <w:rFonts w:ascii="Arial" w:hAnsi="Arial" w:cs="Arial"/>
          <w:sz w:val="24"/>
          <w:szCs w:val="24"/>
          <w:lang w:val="en-US"/>
        </w:rPr>
        <w:t>(</w:t>
      </w:r>
      <w:r w:rsidRPr="00E81FFF">
        <w:rPr>
          <w:rFonts w:ascii="Arial" w:eastAsia="Times New Roman" w:hAnsi="Arial" w:cs="Arial"/>
          <w:sz w:val="24"/>
          <w:szCs w:val="24"/>
          <w:lang w:val="en-US"/>
        </w:rPr>
        <w:t xml:space="preserve">Monitorul Oficial </w:t>
      </w:r>
      <w:r w:rsidRPr="00E81FFF">
        <w:rPr>
          <w:rFonts w:ascii="Arial" w:hAnsi="Arial" w:cs="Arial"/>
          <w:sz w:val="24"/>
          <w:szCs w:val="24"/>
          <w:lang w:val="ro-MD"/>
        </w:rPr>
        <w:t xml:space="preserve">al Republicii Moldova, </w:t>
      </w:r>
      <w:r w:rsidRPr="00E81FFF">
        <w:rPr>
          <w:rFonts w:ascii="Arial" w:eastAsia="Times New Roman" w:hAnsi="Arial" w:cs="Arial"/>
          <w:sz w:val="24"/>
          <w:szCs w:val="24"/>
          <w:lang w:val="en-US"/>
        </w:rPr>
        <w:t>1994</w:t>
      </w:r>
      <w:r w:rsidRPr="00E81FFF">
        <w:rPr>
          <w:rFonts w:ascii="Arial" w:hAnsi="Arial" w:cs="Arial"/>
          <w:sz w:val="24"/>
          <w:szCs w:val="24"/>
          <w:lang w:val="en-US"/>
        </w:rPr>
        <w:t>,</w:t>
      </w:r>
      <w:r w:rsidRPr="00E81FFF">
        <w:rPr>
          <w:rFonts w:ascii="Arial" w:eastAsia="Times New Roman" w:hAnsi="Arial" w:cs="Arial"/>
          <w:sz w:val="24"/>
          <w:szCs w:val="24"/>
          <w:lang w:val="en-US"/>
        </w:rPr>
        <w:t xml:space="preserve"> Nr. 7 art. 52</w:t>
      </w:r>
      <w:r w:rsidRPr="00E81FFF">
        <w:rPr>
          <w:rFonts w:ascii="Arial" w:hAnsi="Arial" w:cs="Arial"/>
          <w:sz w:val="24"/>
          <w:szCs w:val="24"/>
          <w:lang w:val="en-US"/>
        </w:rPr>
        <w:t xml:space="preserve">), </w:t>
      </w:r>
      <w:r w:rsidRPr="00E81FFF">
        <w:rPr>
          <w:rFonts w:ascii="Arial" w:hAnsi="Arial" w:cs="Arial"/>
          <w:sz w:val="24"/>
          <w:szCs w:val="24"/>
          <w:lang w:val="ro-MD"/>
        </w:rPr>
        <w:t>cu modoficări și completări ulterioare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8521"/>
      </w:tblGrid>
      <w:tr w:rsidR="005C768E" w:rsidRPr="00E81FFF" w14:paraId="35FF5DFA" w14:textId="77777777" w:rsidTr="008371B5">
        <w:tc>
          <w:tcPr>
            <w:tcW w:w="303" w:type="pct"/>
          </w:tcPr>
          <w:p w14:paraId="7A3235D6" w14:textId="77777777" w:rsidR="00E6678B" w:rsidRPr="00E81FFF" w:rsidRDefault="00E6678B" w:rsidP="00707BF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97" w:type="pct"/>
          </w:tcPr>
          <w:p w14:paraId="73484155" w14:textId="77777777" w:rsidR="00014D2F" w:rsidRPr="00707BF6" w:rsidRDefault="00014D2F" w:rsidP="009776AF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768E" w:rsidRPr="00707BF6" w14:paraId="37A01A72" w14:textId="77777777" w:rsidTr="008371B5">
        <w:tc>
          <w:tcPr>
            <w:tcW w:w="303" w:type="pct"/>
          </w:tcPr>
          <w:p w14:paraId="20C522A7" w14:textId="77777777" w:rsidR="00E6678B" w:rsidRPr="00707BF6" w:rsidRDefault="007F7749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10</w:t>
            </w:r>
            <w:r w:rsidR="00E6678B"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4697" w:type="pct"/>
          </w:tcPr>
          <w:p w14:paraId="45CF2A8C" w14:textId="77777777" w:rsidR="00E6678B" w:rsidRPr="00707BF6" w:rsidRDefault="00E6678B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Alte </w:t>
            </w:r>
            <w:r w:rsidR="00045C67"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informații</w:t>
            </w:r>
            <w:r w:rsidRPr="00707BF6">
              <w:rPr>
                <w:rFonts w:ascii="Arial" w:hAnsi="Arial" w:cs="Arial"/>
                <w:b/>
                <w:sz w:val="24"/>
                <w:szCs w:val="24"/>
                <w:lang w:val="ro-RO"/>
              </w:rPr>
              <w:t>:</w:t>
            </w:r>
          </w:p>
        </w:tc>
      </w:tr>
      <w:tr w:rsidR="005C768E" w:rsidRPr="00E81FFF" w14:paraId="71DF7E0A" w14:textId="77777777" w:rsidTr="008371B5">
        <w:tc>
          <w:tcPr>
            <w:tcW w:w="303" w:type="pct"/>
          </w:tcPr>
          <w:p w14:paraId="14235C3C" w14:textId="77777777" w:rsidR="001B0035" w:rsidRPr="00707BF6" w:rsidRDefault="001B0035" w:rsidP="00707B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4697" w:type="pct"/>
          </w:tcPr>
          <w:p w14:paraId="2B9634F4" w14:textId="77777777" w:rsidR="001B0035" w:rsidRPr="00A6116D" w:rsidRDefault="00B14D8C" w:rsidP="00707B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6116D">
              <w:rPr>
                <w:rFonts w:ascii="Arial" w:hAnsi="Arial" w:cs="Arial"/>
                <w:sz w:val="24"/>
                <w:szCs w:val="24"/>
                <w:lang w:val="ro-RO"/>
              </w:rPr>
              <w:t>Citarea în documentația elaborată pentru efectuarea activităților de mentenanță a surselor de informare utilizate nu exonerează de răspundere pe autorul documentației, cu excepția cazului în care sursa este un document legislativ sau normativ cu aplicare obligatorie.</w:t>
            </w:r>
          </w:p>
          <w:p w14:paraId="3C7A2F3C" w14:textId="77777777" w:rsidR="005F50AC" w:rsidRPr="00A6116D" w:rsidRDefault="005F50AC" w:rsidP="00707B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3672EC49" w14:textId="77777777" w:rsidR="00B14D8C" w:rsidRPr="00707BF6" w:rsidRDefault="00B14D8C" w:rsidP="00707B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6116D">
              <w:rPr>
                <w:rFonts w:ascii="Arial" w:hAnsi="Arial" w:cs="Arial"/>
                <w:sz w:val="24"/>
                <w:szCs w:val="24"/>
                <w:lang w:val="ro-RO"/>
              </w:rPr>
              <w:t>Revizuirea, modificarea sau abrogarea documentelor de referință şi/sau  documentelor legislative, nominalizate explicit în cadrul Normelor tehnice ca elemente de justificare, motivare sau impunere a unor prescripții, imp</w:t>
            </w:r>
            <w:r w:rsidR="00A66099" w:rsidRPr="00A6116D">
              <w:rPr>
                <w:rFonts w:ascii="Arial" w:hAnsi="Arial" w:cs="Arial"/>
                <w:sz w:val="24"/>
                <w:szCs w:val="24"/>
                <w:lang w:val="ro-RO"/>
              </w:rPr>
              <w:t>lică, după caz, modificarea sau</w:t>
            </w:r>
            <w:r w:rsidRPr="00A6116D">
              <w:rPr>
                <w:rFonts w:ascii="Arial" w:hAnsi="Arial" w:cs="Arial"/>
                <w:sz w:val="24"/>
                <w:szCs w:val="24"/>
                <w:lang w:val="ro-RO"/>
              </w:rPr>
              <w:t xml:space="preserve"> eliminarea prescripțiilor respective.</w:t>
            </w:r>
          </w:p>
        </w:tc>
      </w:tr>
    </w:tbl>
    <w:p w14:paraId="25F33773" w14:textId="77777777" w:rsidR="00707BF6" w:rsidRPr="00227241" w:rsidRDefault="00707BF6" w:rsidP="00707BF6">
      <w:pPr>
        <w:spacing w:after="0"/>
        <w:rPr>
          <w:rFonts w:ascii="Arial" w:hAnsi="Arial" w:cs="Arial"/>
          <w:b/>
          <w:sz w:val="24"/>
          <w:szCs w:val="24"/>
          <w:lang w:val="ro-RO"/>
        </w:rPr>
      </w:pPr>
    </w:p>
    <w:sectPr w:rsidR="00707BF6" w:rsidRPr="00227241" w:rsidSect="005D3E76">
      <w:footerReference w:type="default" r:id="rId7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CB92" w14:textId="77777777" w:rsidR="003B0E63" w:rsidRDefault="003B0E63" w:rsidP="006C7395">
      <w:pPr>
        <w:spacing w:after="0" w:line="240" w:lineRule="auto"/>
      </w:pPr>
      <w:r>
        <w:separator/>
      </w:r>
    </w:p>
  </w:endnote>
  <w:endnote w:type="continuationSeparator" w:id="0">
    <w:p w14:paraId="7CECA9F9" w14:textId="77777777" w:rsidR="003B0E63" w:rsidRDefault="003B0E63" w:rsidP="006C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493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D8925" w14:textId="77777777" w:rsidR="004C1362" w:rsidRDefault="004C1362">
        <w:pPr>
          <w:pStyle w:val="aa"/>
          <w:jc w:val="center"/>
        </w:pPr>
        <w:r w:rsidRPr="005C768E">
          <w:rPr>
            <w:rFonts w:ascii="Arial" w:hAnsi="Arial" w:cs="Arial"/>
            <w:sz w:val="20"/>
            <w:szCs w:val="20"/>
          </w:rPr>
          <w:fldChar w:fldCharType="begin"/>
        </w:r>
        <w:r w:rsidRPr="005C768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C768E">
          <w:rPr>
            <w:rFonts w:ascii="Arial" w:hAnsi="Arial" w:cs="Arial"/>
            <w:sz w:val="20"/>
            <w:szCs w:val="20"/>
          </w:rPr>
          <w:fldChar w:fldCharType="separate"/>
        </w:r>
        <w:r w:rsidR="00AC4F50">
          <w:rPr>
            <w:rFonts w:ascii="Arial" w:hAnsi="Arial" w:cs="Arial"/>
            <w:noProof/>
            <w:sz w:val="20"/>
            <w:szCs w:val="20"/>
          </w:rPr>
          <w:t>4</w:t>
        </w:r>
        <w:r w:rsidRPr="005C768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D43367F" w14:textId="77777777" w:rsidR="004C1362" w:rsidRDefault="004C13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12E94" w14:textId="77777777" w:rsidR="003B0E63" w:rsidRDefault="003B0E63" w:rsidP="006C7395">
      <w:pPr>
        <w:spacing w:after="0" w:line="240" w:lineRule="auto"/>
      </w:pPr>
      <w:r>
        <w:separator/>
      </w:r>
    </w:p>
  </w:footnote>
  <w:footnote w:type="continuationSeparator" w:id="0">
    <w:p w14:paraId="13C1AFB3" w14:textId="77777777" w:rsidR="003B0E63" w:rsidRDefault="003B0E63" w:rsidP="006C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FAF"/>
    <w:multiLevelType w:val="hybridMultilevel"/>
    <w:tmpl w:val="0E7AA2A4"/>
    <w:lvl w:ilvl="0" w:tplc="95CE7182">
      <w:start w:val="11"/>
      <w:numFmt w:val="bullet"/>
      <w:lvlText w:val=""/>
      <w:lvlJc w:val="left"/>
      <w:pPr>
        <w:ind w:left="744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1423350E"/>
    <w:multiLevelType w:val="hybridMultilevel"/>
    <w:tmpl w:val="3CC6F5CE"/>
    <w:lvl w:ilvl="0" w:tplc="23A26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B60DF"/>
    <w:multiLevelType w:val="hybridMultilevel"/>
    <w:tmpl w:val="3C9EFB9E"/>
    <w:lvl w:ilvl="0" w:tplc="78AAB0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D58A3"/>
    <w:multiLevelType w:val="hybridMultilevel"/>
    <w:tmpl w:val="7ADEF716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5192179F"/>
    <w:multiLevelType w:val="hybridMultilevel"/>
    <w:tmpl w:val="6366A828"/>
    <w:lvl w:ilvl="0" w:tplc="82DE1582">
      <w:start w:val="3"/>
      <w:numFmt w:val="bullet"/>
      <w:lvlText w:val="-"/>
      <w:lvlJc w:val="left"/>
      <w:pPr>
        <w:ind w:left="77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54CF5406"/>
    <w:multiLevelType w:val="hybridMultilevel"/>
    <w:tmpl w:val="9E40A380"/>
    <w:lvl w:ilvl="0" w:tplc="3AB81B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45782"/>
    <w:multiLevelType w:val="hybridMultilevel"/>
    <w:tmpl w:val="C332FFC2"/>
    <w:lvl w:ilvl="0" w:tplc="FD88DE1E">
      <w:start w:val="4"/>
      <w:numFmt w:val="bullet"/>
      <w:lvlText w:val="-"/>
      <w:lvlJc w:val="left"/>
      <w:pPr>
        <w:ind w:left="77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729330747">
    <w:abstractNumId w:val="1"/>
  </w:num>
  <w:num w:numId="2" w16cid:durableId="2074966704">
    <w:abstractNumId w:val="0"/>
  </w:num>
  <w:num w:numId="3" w16cid:durableId="1933977022">
    <w:abstractNumId w:val="4"/>
  </w:num>
  <w:num w:numId="4" w16cid:durableId="1567102977">
    <w:abstractNumId w:val="3"/>
  </w:num>
  <w:num w:numId="5" w16cid:durableId="1811746239">
    <w:abstractNumId w:val="6"/>
  </w:num>
  <w:num w:numId="6" w16cid:durableId="298608918">
    <w:abstractNumId w:val="2"/>
  </w:num>
  <w:num w:numId="7" w16cid:durableId="175266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6" w:nlCheck="1" w:checkStyle="0"/>
  <w:activeWritingStyle w:appName="MSWord" w:lang="ru-RU" w:vendorID="64" w:dllVersion="4096" w:nlCheck="1" w:checkStyle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E3"/>
    <w:rsid w:val="00002DFA"/>
    <w:rsid w:val="00007E2C"/>
    <w:rsid w:val="00007ED2"/>
    <w:rsid w:val="00010C35"/>
    <w:rsid w:val="00013062"/>
    <w:rsid w:val="00014D2F"/>
    <w:rsid w:val="00017334"/>
    <w:rsid w:val="00024B26"/>
    <w:rsid w:val="0002500F"/>
    <w:rsid w:val="00026C37"/>
    <w:rsid w:val="00031AE9"/>
    <w:rsid w:val="00037D65"/>
    <w:rsid w:val="00045C67"/>
    <w:rsid w:val="00046DBA"/>
    <w:rsid w:val="000549E7"/>
    <w:rsid w:val="0005652D"/>
    <w:rsid w:val="0005687A"/>
    <w:rsid w:val="00060EA5"/>
    <w:rsid w:val="00065180"/>
    <w:rsid w:val="00077672"/>
    <w:rsid w:val="00080549"/>
    <w:rsid w:val="000A527E"/>
    <w:rsid w:val="000B172A"/>
    <w:rsid w:val="000B3900"/>
    <w:rsid w:val="000C19FE"/>
    <w:rsid w:val="000D0548"/>
    <w:rsid w:val="000D3163"/>
    <w:rsid w:val="000D4ABE"/>
    <w:rsid w:val="000D55B0"/>
    <w:rsid w:val="000E29E8"/>
    <w:rsid w:val="000F0BF1"/>
    <w:rsid w:val="00102018"/>
    <w:rsid w:val="00104223"/>
    <w:rsid w:val="00104CD1"/>
    <w:rsid w:val="00110333"/>
    <w:rsid w:val="00114378"/>
    <w:rsid w:val="0011728A"/>
    <w:rsid w:val="0012285D"/>
    <w:rsid w:val="0013259D"/>
    <w:rsid w:val="001336A5"/>
    <w:rsid w:val="00136495"/>
    <w:rsid w:val="00140741"/>
    <w:rsid w:val="001430E7"/>
    <w:rsid w:val="001451FB"/>
    <w:rsid w:val="001474F9"/>
    <w:rsid w:val="00167952"/>
    <w:rsid w:val="00181368"/>
    <w:rsid w:val="00187AF1"/>
    <w:rsid w:val="00187E84"/>
    <w:rsid w:val="001A57B2"/>
    <w:rsid w:val="001A5B29"/>
    <w:rsid w:val="001B0035"/>
    <w:rsid w:val="001B2614"/>
    <w:rsid w:val="001B5C74"/>
    <w:rsid w:val="001D0F5F"/>
    <w:rsid w:val="001D29FD"/>
    <w:rsid w:val="001D43D6"/>
    <w:rsid w:val="001E1488"/>
    <w:rsid w:val="001E2924"/>
    <w:rsid w:val="001E41A7"/>
    <w:rsid w:val="002020C9"/>
    <w:rsid w:val="002056FE"/>
    <w:rsid w:val="00206A48"/>
    <w:rsid w:val="00206A9D"/>
    <w:rsid w:val="00214594"/>
    <w:rsid w:val="00214EF6"/>
    <w:rsid w:val="00217FD2"/>
    <w:rsid w:val="00226024"/>
    <w:rsid w:val="00227241"/>
    <w:rsid w:val="00235E27"/>
    <w:rsid w:val="00240ACD"/>
    <w:rsid w:val="00240DED"/>
    <w:rsid w:val="002432FA"/>
    <w:rsid w:val="002644CD"/>
    <w:rsid w:val="002927A1"/>
    <w:rsid w:val="002B515E"/>
    <w:rsid w:val="002D3324"/>
    <w:rsid w:val="002D3B2B"/>
    <w:rsid w:val="002E369C"/>
    <w:rsid w:val="002F4A54"/>
    <w:rsid w:val="003027A7"/>
    <w:rsid w:val="003049A8"/>
    <w:rsid w:val="00315870"/>
    <w:rsid w:val="00316740"/>
    <w:rsid w:val="00316BEC"/>
    <w:rsid w:val="00321F69"/>
    <w:rsid w:val="00325F48"/>
    <w:rsid w:val="0032799D"/>
    <w:rsid w:val="00327A6C"/>
    <w:rsid w:val="00333F19"/>
    <w:rsid w:val="00335798"/>
    <w:rsid w:val="003412A9"/>
    <w:rsid w:val="003423C9"/>
    <w:rsid w:val="00353354"/>
    <w:rsid w:val="00360A03"/>
    <w:rsid w:val="00360F61"/>
    <w:rsid w:val="00363937"/>
    <w:rsid w:val="00364E8F"/>
    <w:rsid w:val="00367FC0"/>
    <w:rsid w:val="00377F35"/>
    <w:rsid w:val="00382431"/>
    <w:rsid w:val="00393158"/>
    <w:rsid w:val="0039337B"/>
    <w:rsid w:val="00394609"/>
    <w:rsid w:val="003A58B5"/>
    <w:rsid w:val="003B0E63"/>
    <w:rsid w:val="003B476B"/>
    <w:rsid w:val="003C03E6"/>
    <w:rsid w:val="003C10D1"/>
    <w:rsid w:val="003C1CA2"/>
    <w:rsid w:val="003C5D05"/>
    <w:rsid w:val="003E4D9E"/>
    <w:rsid w:val="003F6E37"/>
    <w:rsid w:val="004014F9"/>
    <w:rsid w:val="00402D80"/>
    <w:rsid w:val="00404C2C"/>
    <w:rsid w:val="00411A3F"/>
    <w:rsid w:val="00414E4C"/>
    <w:rsid w:val="00427BCB"/>
    <w:rsid w:val="004313BC"/>
    <w:rsid w:val="00432102"/>
    <w:rsid w:val="004358A4"/>
    <w:rsid w:val="004364B7"/>
    <w:rsid w:val="004456AE"/>
    <w:rsid w:val="004611BA"/>
    <w:rsid w:val="00461C74"/>
    <w:rsid w:val="004702B9"/>
    <w:rsid w:val="00483540"/>
    <w:rsid w:val="00483B49"/>
    <w:rsid w:val="00495474"/>
    <w:rsid w:val="004A22E6"/>
    <w:rsid w:val="004B54AE"/>
    <w:rsid w:val="004B69F6"/>
    <w:rsid w:val="004C0EC5"/>
    <w:rsid w:val="004C1362"/>
    <w:rsid w:val="004D0BB2"/>
    <w:rsid w:val="004D3E61"/>
    <w:rsid w:val="004E3F47"/>
    <w:rsid w:val="004F6C76"/>
    <w:rsid w:val="00504203"/>
    <w:rsid w:val="005042C4"/>
    <w:rsid w:val="00505A36"/>
    <w:rsid w:val="005119FA"/>
    <w:rsid w:val="0052120B"/>
    <w:rsid w:val="005231B1"/>
    <w:rsid w:val="00524D0C"/>
    <w:rsid w:val="00533E42"/>
    <w:rsid w:val="0053465E"/>
    <w:rsid w:val="005349D3"/>
    <w:rsid w:val="00543E09"/>
    <w:rsid w:val="005452AB"/>
    <w:rsid w:val="00545400"/>
    <w:rsid w:val="00553AB0"/>
    <w:rsid w:val="005554F5"/>
    <w:rsid w:val="00563199"/>
    <w:rsid w:val="00582236"/>
    <w:rsid w:val="00582D28"/>
    <w:rsid w:val="00582FD9"/>
    <w:rsid w:val="005847B0"/>
    <w:rsid w:val="0058628B"/>
    <w:rsid w:val="005A0348"/>
    <w:rsid w:val="005A3F61"/>
    <w:rsid w:val="005B5C1B"/>
    <w:rsid w:val="005C768E"/>
    <w:rsid w:val="005D033E"/>
    <w:rsid w:val="005D2E11"/>
    <w:rsid w:val="005D3E76"/>
    <w:rsid w:val="005D4353"/>
    <w:rsid w:val="005D58E7"/>
    <w:rsid w:val="005E351A"/>
    <w:rsid w:val="005E3B97"/>
    <w:rsid w:val="005E782F"/>
    <w:rsid w:val="005F2AF1"/>
    <w:rsid w:val="005F50AC"/>
    <w:rsid w:val="005F6B1D"/>
    <w:rsid w:val="00602C2A"/>
    <w:rsid w:val="006040C6"/>
    <w:rsid w:val="0060776F"/>
    <w:rsid w:val="00610695"/>
    <w:rsid w:val="00612163"/>
    <w:rsid w:val="006163C7"/>
    <w:rsid w:val="00616DEA"/>
    <w:rsid w:val="006223FA"/>
    <w:rsid w:val="006249D9"/>
    <w:rsid w:val="00627597"/>
    <w:rsid w:val="00636B6E"/>
    <w:rsid w:val="006413BB"/>
    <w:rsid w:val="0065401C"/>
    <w:rsid w:val="006837A4"/>
    <w:rsid w:val="00683D09"/>
    <w:rsid w:val="0069257C"/>
    <w:rsid w:val="006945CC"/>
    <w:rsid w:val="006961B3"/>
    <w:rsid w:val="006A0CB4"/>
    <w:rsid w:val="006B0CA3"/>
    <w:rsid w:val="006B2A84"/>
    <w:rsid w:val="006C1057"/>
    <w:rsid w:val="006C7395"/>
    <w:rsid w:val="006D1529"/>
    <w:rsid w:val="006F2434"/>
    <w:rsid w:val="006F2EC7"/>
    <w:rsid w:val="006F3C61"/>
    <w:rsid w:val="006F534E"/>
    <w:rsid w:val="006F764C"/>
    <w:rsid w:val="00701740"/>
    <w:rsid w:val="00704EAE"/>
    <w:rsid w:val="00707BF6"/>
    <w:rsid w:val="007100AE"/>
    <w:rsid w:val="00711E13"/>
    <w:rsid w:val="00711FFD"/>
    <w:rsid w:val="00716030"/>
    <w:rsid w:val="00743362"/>
    <w:rsid w:val="00743945"/>
    <w:rsid w:val="007450DD"/>
    <w:rsid w:val="007450E3"/>
    <w:rsid w:val="0074595F"/>
    <w:rsid w:val="007526EB"/>
    <w:rsid w:val="007772A8"/>
    <w:rsid w:val="00793D7C"/>
    <w:rsid w:val="007B57D5"/>
    <w:rsid w:val="007B7433"/>
    <w:rsid w:val="007C0EBD"/>
    <w:rsid w:val="007C4454"/>
    <w:rsid w:val="007C521B"/>
    <w:rsid w:val="007C7B05"/>
    <w:rsid w:val="007D1C8D"/>
    <w:rsid w:val="007D239B"/>
    <w:rsid w:val="007D53A2"/>
    <w:rsid w:val="007E3519"/>
    <w:rsid w:val="007E4DA0"/>
    <w:rsid w:val="007F7749"/>
    <w:rsid w:val="00810F7E"/>
    <w:rsid w:val="0081454E"/>
    <w:rsid w:val="00816761"/>
    <w:rsid w:val="00816C9C"/>
    <w:rsid w:val="00827101"/>
    <w:rsid w:val="00827F46"/>
    <w:rsid w:val="008371B5"/>
    <w:rsid w:val="008473D5"/>
    <w:rsid w:val="00851029"/>
    <w:rsid w:val="00857F93"/>
    <w:rsid w:val="008627E4"/>
    <w:rsid w:val="00871FD5"/>
    <w:rsid w:val="008749B6"/>
    <w:rsid w:val="0088714E"/>
    <w:rsid w:val="008908C2"/>
    <w:rsid w:val="00890C29"/>
    <w:rsid w:val="00894AD2"/>
    <w:rsid w:val="008A2997"/>
    <w:rsid w:val="008A7272"/>
    <w:rsid w:val="008B1FB6"/>
    <w:rsid w:val="008B595F"/>
    <w:rsid w:val="008C1018"/>
    <w:rsid w:val="008C3122"/>
    <w:rsid w:val="008C5B11"/>
    <w:rsid w:val="008C5F7A"/>
    <w:rsid w:val="008D22B8"/>
    <w:rsid w:val="008D307F"/>
    <w:rsid w:val="008D4A97"/>
    <w:rsid w:val="008E27C2"/>
    <w:rsid w:val="008E3F14"/>
    <w:rsid w:val="008F779A"/>
    <w:rsid w:val="009020BD"/>
    <w:rsid w:val="0090356C"/>
    <w:rsid w:val="00915FCC"/>
    <w:rsid w:val="00916B5B"/>
    <w:rsid w:val="009250B5"/>
    <w:rsid w:val="00925CC3"/>
    <w:rsid w:val="009429DE"/>
    <w:rsid w:val="00956681"/>
    <w:rsid w:val="0096552D"/>
    <w:rsid w:val="0096703D"/>
    <w:rsid w:val="00970B57"/>
    <w:rsid w:val="009776AF"/>
    <w:rsid w:val="009814BA"/>
    <w:rsid w:val="009903E9"/>
    <w:rsid w:val="00997C42"/>
    <w:rsid w:val="009A2CBD"/>
    <w:rsid w:val="009A59DE"/>
    <w:rsid w:val="009A6E80"/>
    <w:rsid w:val="009B4537"/>
    <w:rsid w:val="009B7FAA"/>
    <w:rsid w:val="009C2075"/>
    <w:rsid w:val="009C7034"/>
    <w:rsid w:val="009C7859"/>
    <w:rsid w:val="009D534A"/>
    <w:rsid w:val="009E0D59"/>
    <w:rsid w:val="009E5F94"/>
    <w:rsid w:val="009E7CB1"/>
    <w:rsid w:val="009F1A16"/>
    <w:rsid w:val="009F2D2F"/>
    <w:rsid w:val="009F7634"/>
    <w:rsid w:val="00A01897"/>
    <w:rsid w:val="00A021F5"/>
    <w:rsid w:val="00A028E8"/>
    <w:rsid w:val="00A10605"/>
    <w:rsid w:val="00A22931"/>
    <w:rsid w:val="00A25995"/>
    <w:rsid w:val="00A27256"/>
    <w:rsid w:val="00A31F08"/>
    <w:rsid w:val="00A3314D"/>
    <w:rsid w:val="00A42D5F"/>
    <w:rsid w:val="00A45B80"/>
    <w:rsid w:val="00A56569"/>
    <w:rsid w:val="00A6116D"/>
    <w:rsid w:val="00A66099"/>
    <w:rsid w:val="00A70402"/>
    <w:rsid w:val="00A818B0"/>
    <w:rsid w:val="00A82D29"/>
    <w:rsid w:val="00A84412"/>
    <w:rsid w:val="00A84818"/>
    <w:rsid w:val="00A863B1"/>
    <w:rsid w:val="00A970D5"/>
    <w:rsid w:val="00AB4A53"/>
    <w:rsid w:val="00AB6A24"/>
    <w:rsid w:val="00AB7516"/>
    <w:rsid w:val="00AC4F50"/>
    <w:rsid w:val="00AC6ED2"/>
    <w:rsid w:val="00AD5E7D"/>
    <w:rsid w:val="00AE0BDB"/>
    <w:rsid w:val="00AE25DF"/>
    <w:rsid w:val="00AE2BE7"/>
    <w:rsid w:val="00AE790C"/>
    <w:rsid w:val="00B0081C"/>
    <w:rsid w:val="00B06417"/>
    <w:rsid w:val="00B13569"/>
    <w:rsid w:val="00B14D8C"/>
    <w:rsid w:val="00B220E5"/>
    <w:rsid w:val="00B26E0C"/>
    <w:rsid w:val="00B37C59"/>
    <w:rsid w:val="00B4254F"/>
    <w:rsid w:val="00B544D1"/>
    <w:rsid w:val="00B66B19"/>
    <w:rsid w:val="00B74D02"/>
    <w:rsid w:val="00B83726"/>
    <w:rsid w:val="00B94270"/>
    <w:rsid w:val="00B94A38"/>
    <w:rsid w:val="00B97A0B"/>
    <w:rsid w:val="00BA0AF7"/>
    <w:rsid w:val="00BA0C57"/>
    <w:rsid w:val="00BA3137"/>
    <w:rsid w:val="00BB4139"/>
    <w:rsid w:val="00BB6EF8"/>
    <w:rsid w:val="00BC38D3"/>
    <w:rsid w:val="00BC4307"/>
    <w:rsid w:val="00BD0178"/>
    <w:rsid w:val="00BD5E03"/>
    <w:rsid w:val="00BD6FBB"/>
    <w:rsid w:val="00BD74D6"/>
    <w:rsid w:val="00BF049D"/>
    <w:rsid w:val="00BF41E6"/>
    <w:rsid w:val="00BF4238"/>
    <w:rsid w:val="00BF5703"/>
    <w:rsid w:val="00C02ACF"/>
    <w:rsid w:val="00C06223"/>
    <w:rsid w:val="00C137FB"/>
    <w:rsid w:val="00C16188"/>
    <w:rsid w:val="00C2519B"/>
    <w:rsid w:val="00C30632"/>
    <w:rsid w:val="00C32491"/>
    <w:rsid w:val="00C33B37"/>
    <w:rsid w:val="00C57B15"/>
    <w:rsid w:val="00C610D0"/>
    <w:rsid w:val="00C62BDD"/>
    <w:rsid w:val="00C66C5D"/>
    <w:rsid w:val="00C7123C"/>
    <w:rsid w:val="00C96413"/>
    <w:rsid w:val="00CA0F87"/>
    <w:rsid w:val="00CA401F"/>
    <w:rsid w:val="00CA7665"/>
    <w:rsid w:val="00CB3B0F"/>
    <w:rsid w:val="00CC23FD"/>
    <w:rsid w:val="00CC406F"/>
    <w:rsid w:val="00CC4C20"/>
    <w:rsid w:val="00CD23B5"/>
    <w:rsid w:val="00CE0453"/>
    <w:rsid w:val="00CE0AAA"/>
    <w:rsid w:val="00CE1AE0"/>
    <w:rsid w:val="00CE74B1"/>
    <w:rsid w:val="00CE7A9C"/>
    <w:rsid w:val="00CF582E"/>
    <w:rsid w:val="00D0780C"/>
    <w:rsid w:val="00D1724D"/>
    <w:rsid w:val="00D213DC"/>
    <w:rsid w:val="00D3076A"/>
    <w:rsid w:val="00D32A99"/>
    <w:rsid w:val="00D40A1F"/>
    <w:rsid w:val="00D43B7C"/>
    <w:rsid w:val="00D4595E"/>
    <w:rsid w:val="00D45F1D"/>
    <w:rsid w:val="00D53152"/>
    <w:rsid w:val="00D55FA3"/>
    <w:rsid w:val="00D56614"/>
    <w:rsid w:val="00D56E67"/>
    <w:rsid w:val="00D728AB"/>
    <w:rsid w:val="00D77484"/>
    <w:rsid w:val="00D8603E"/>
    <w:rsid w:val="00D9500C"/>
    <w:rsid w:val="00DB4153"/>
    <w:rsid w:val="00DB4C8E"/>
    <w:rsid w:val="00DC1F3E"/>
    <w:rsid w:val="00DC6714"/>
    <w:rsid w:val="00DD261F"/>
    <w:rsid w:val="00DD71B2"/>
    <w:rsid w:val="00DE234D"/>
    <w:rsid w:val="00DF0831"/>
    <w:rsid w:val="00DF554A"/>
    <w:rsid w:val="00E035BC"/>
    <w:rsid w:val="00E042F1"/>
    <w:rsid w:val="00E05C2C"/>
    <w:rsid w:val="00E064FE"/>
    <w:rsid w:val="00E233B3"/>
    <w:rsid w:val="00E2349D"/>
    <w:rsid w:val="00E234BD"/>
    <w:rsid w:val="00E269DD"/>
    <w:rsid w:val="00E350DC"/>
    <w:rsid w:val="00E3626E"/>
    <w:rsid w:val="00E41BD8"/>
    <w:rsid w:val="00E427A3"/>
    <w:rsid w:val="00E452C0"/>
    <w:rsid w:val="00E46DDF"/>
    <w:rsid w:val="00E51EDD"/>
    <w:rsid w:val="00E54D3B"/>
    <w:rsid w:val="00E639A1"/>
    <w:rsid w:val="00E65A3A"/>
    <w:rsid w:val="00E65EC4"/>
    <w:rsid w:val="00E6678B"/>
    <w:rsid w:val="00E72AF4"/>
    <w:rsid w:val="00E80D23"/>
    <w:rsid w:val="00E81FFF"/>
    <w:rsid w:val="00E82800"/>
    <w:rsid w:val="00E85098"/>
    <w:rsid w:val="00EA1697"/>
    <w:rsid w:val="00EA73EB"/>
    <w:rsid w:val="00EB11D9"/>
    <w:rsid w:val="00EB22DE"/>
    <w:rsid w:val="00EB2520"/>
    <w:rsid w:val="00EB3F8E"/>
    <w:rsid w:val="00EB690D"/>
    <w:rsid w:val="00EB78A5"/>
    <w:rsid w:val="00ED0BE4"/>
    <w:rsid w:val="00ED4626"/>
    <w:rsid w:val="00ED7EF6"/>
    <w:rsid w:val="00F20B2E"/>
    <w:rsid w:val="00F365B3"/>
    <w:rsid w:val="00F41D3B"/>
    <w:rsid w:val="00F43EA5"/>
    <w:rsid w:val="00F44B19"/>
    <w:rsid w:val="00F53D29"/>
    <w:rsid w:val="00F613D9"/>
    <w:rsid w:val="00F81AA6"/>
    <w:rsid w:val="00F855A8"/>
    <w:rsid w:val="00F96256"/>
    <w:rsid w:val="00F97D80"/>
    <w:rsid w:val="00FA0D62"/>
    <w:rsid w:val="00FA169C"/>
    <w:rsid w:val="00FB3345"/>
    <w:rsid w:val="00FB52A0"/>
    <w:rsid w:val="00FC6C44"/>
    <w:rsid w:val="00FD0AD9"/>
    <w:rsid w:val="00FD41A2"/>
    <w:rsid w:val="00FD4350"/>
    <w:rsid w:val="00FD568C"/>
    <w:rsid w:val="00FD5FEE"/>
    <w:rsid w:val="00FD6F64"/>
    <w:rsid w:val="00FF2B2B"/>
    <w:rsid w:val="00FF3E8D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EC9F"/>
  <w15:docId w15:val="{1DEEB2B6-57E3-4F03-96BB-44D76874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256"/>
  </w:style>
  <w:style w:type="paragraph" w:styleId="3">
    <w:name w:val="heading 3"/>
    <w:basedOn w:val="a"/>
    <w:next w:val="a"/>
    <w:link w:val="30"/>
    <w:qFormat/>
    <w:rsid w:val="00A22931"/>
    <w:pPr>
      <w:keepNext/>
      <w:spacing w:after="0" w:line="240" w:lineRule="auto"/>
      <w:ind w:firstLine="720"/>
      <w:outlineLvl w:val="2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2">
    <w:name w:val="FR2"/>
    <w:rsid w:val="007450E3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/>
    </w:rPr>
  </w:style>
  <w:style w:type="character" w:styleId="a4">
    <w:name w:val="Hyperlink"/>
    <w:basedOn w:val="a0"/>
    <w:rsid w:val="007450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0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22931"/>
    <w:rPr>
      <w:rFonts w:ascii="Times New Roman" w:eastAsia="Times New Roman" w:hAnsi="Times New Roman" w:cs="Times New Roman"/>
      <w:sz w:val="30"/>
      <w:szCs w:val="20"/>
    </w:rPr>
  </w:style>
  <w:style w:type="paragraph" w:styleId="a7">
    <w:name w:val="List Paragraph"/>
    <w:basedOn w:val="a"/>
    <w:uiPriority w:val="34"/>
    <w:qFormat/>
    <w:rsid w:val="0033579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6C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7395"/>
  </w:style>
  <w:style w:type="paragraph" w:styleId="aa">
    <w:name w:val="footer"/>
    <w:basedOn w:val="a"/>
    <w:link w:val="ab"/>
    <w:uiPriority w:val="99"/>
    <w:unhideWhenUsed/>
    <w:rsid w:val="006C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7395"/>
  </w:style>
  <w:style w:type="character" w:customStyle="1" w:styleId="Bodytext">
    <w:name w:val="Body text_"/>
    <w:basedOn w:val="a0"/>
    <w:link w:val="BodyText1"/>
    <w:rsid w:val="00810F7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link w:val="Bodytext"/>
    <w:rsid w:val="00810F7E"/>
    <w:pPr>
      <w:widowControl w:val="0"/>
      <w:shd w:val="clear" w:color="auto" w:fill="FFFFFF"/>
      <w:spacing w:before="420" w:after="180" w:line="0" w:lineRule="atLeast"/>
      <w:jc w:val="both"/>
    </w:pPr>
    <w:rPr>
      <w:rFonts w:ascii="Arial" w:eastAsia="Arial" w:hAnsi="Arial" w:cs="Arial"/>
      <w:sz w:val="19"/>
      <w:szCs w:val="19"/>
    </w:rPr>
  </w:style>
  <w:style w:type="character" w:customStyle="1" w:styleId="FontStyle13">
    <w:name w:val="Font Style13"/>
    <w:basedOn w:val="a0"/>
    <w:uiPriority w:val="99"/>
    <w:rsid w:val="00EB22DE"/>
    <w:rPr>
      <w:rFonts w:ascii="Franklin Gothic Medium" w:hAnsi="Franklin Gothic Medium" w:cs="Franklin Gothic Medium"/>
      <w:spacing w:val="-10"/>
      <w:sz w:val="26"/>
      <w:szCs w:val="26"/>
    </w:rPr>
  </w:style>
  <w:style w:type="paragraph" w:styleId="ac">
    <w:name w:val="Body Text Indent"/>
    <w:basedOn w:val="a"/>
    <w:link w:val="ad"/>
    <w:unhideWhenUsed/>
    <w:rsid w:val="005C768E"/>
    <w:pPr>
      <w:spacing w:after="120"/>
      <w:ind w:left="283"/>
    </w:pPr>
    <w:rPr>
      <w:rFonts w:ascii="Calibri" w:eastAsia="Times New Roman" w:hAnsi="Calibri" w:cs="Times New Roman"/>
      <w:lang w:val="ro-RO" w:eastAsia="ro-RO"/>
    </w:rPr>
  </w:style>
  <w:style w:type="character" w:customStyle="1" w:styleId="ad">
    <w:name w:val="Основной текст с отступом Знак"/>
    <w:basedOn w:val="a0"/>
    <w:link w:val="ac"/>
    <w:rsid w:val="005C768E"/>
    <w:rPr>
      <w:rFonts w:ascii="Calibri" w:eastAsia="Times New Roman" w:hAnsi="Calibri" w:cs="Times New Roman"/>
      <w:lang w:val="ro-RO" w:eastAsia="ro-RO"/>
    </w:rPr>
  </w:style>
  <w:style w:type="paragraph" w:styleId="ae">
    <w:name w:val="Body Text"/>
    <w:basedOn w:val="a"/>
    <w:link w:val="af"/>
    <w:uiPriority w:val="99"/>
    <w:unhideWhenUsed/>
    <w:rsid w:val="00C7123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C7123C"/>
  </w:style>
  <w:style w:type="character" w:customStyle="1" w:styleId="Heading1">
    <w:name w:val="Heading #1_"/>
    <w:basedOn w:val="a0"/>
    <w:link w:val="Heading10"/>
    <w:rsid w:val="00C712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C7123C"/>
    <w:pPr>
      <w:widowControl w:val="0"/>
      <w:shd w:val="clear" w:color="auto" w:fill="FFFFFF"/>
      <w:spacing w:after="300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f0">
    <w:name w:val="Normal (Web)"/>
    <w:basedOn w:val="a"/>
    <w:uiPriority w:val="99"/>
    <w:semiHidden/>
    <w:unhideWhenUsed/>
    <w:rsid w:val="0090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8D3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1029</Words>
  <Characters>6725</Characters>
  <Application>Microsoft Office Word</Application>
  <DocSecurity>0</DocSecurity>
  <Lines>181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Elena Cebotari</cp:lastModifiedBy>
  <cp:revision>3</cp:revision>
  <cp:lastPrinted>2014-01-23T08:38:00Z</cp:lastPrinted>
  <dcterms:created xsi:type="dcterms:W3CDTF">2023-06-27T10:54:00Z</dcterms:created>
  <dcterms:modified xsi:type="dcterms:W3CDTF">2023-06-27T11:01:00Z</dcterms:modified>
</cp:coreProperties>
</file>