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52"/>
        <w:gridCol w:w="8561"/>
      </w:tblGrid>
      <w:tr w:rsidR="005C768E" w:rsidRPr="002E4F3E" w14:paraId="45CA4BFE" w14:textId="77777777" w:rsidTr="009F327B">
        <w:trPr>
          <w:trHeight w:val="1131"/>
        </w:trPr>
        <w:tc>
          <w:tcPr>
            <w:tcW w:w="5000" w:type="pct"/>
            <w:gridSpan w:val="3"/>
          </w:tcPr>
          <w:p w14:paraId="1BAC8DD8" w14:textId="5A7CBB68" w:rsidR="00A01897" w:rsidRPr="006E77AE" w:rsidRDefault="008C1018" w:rsidP="00DD71B2">
            <w:pPr>
              <w:spacing w:line="276" w:lineRule="auto"/>
              <w:jc w:val="center"/>
              <w:rPr>
                <w:rFonts w:ascii="Arial" w:hAnsi="Arial" w:cs="Arial"/>
                <w:b/>
                <w:spacing w:val="-4"/>
                <w:sz w:val="24"/>
                <w:szCs w:val="24"/>
                <w:lang w:val="ro-RO"/>
              </w:rPr>
            </w:pPr>
            <w:r w:rsidRPr="006E77AE">
              <w:rPr>
                <w:rFonts w:ascii="Arial" w:hAnsi="Arial" w:cs="Arial"/>
                <w:b/>
                <w:spacing w:val="-4"/>
                <w:sz w:val="24"/>
                <w:szCs w:val="24"/>
                <w:lang w:val="ro-RO"/>
              </w:rPr>
              <w:t xml:space="preserve">NOTA </w:t>
            </w:r>
            <w:r w:rsidR="0094508C">
              <w:rPr>
                <w:rFonts w:ascii="Arial" w:hAnsi="Arial" w:cs="Arial"/>
                <w:b/>
                <w:spacing w:val="-4"/>
                <w:sz w:val="24"/>
                <w:szCs w:val="24"/>
                <w:lang w:val="ro-RO"/>
              </w:rPr>
              <w:t>Informativă</w:t>
            </w:r>
            <w:r w:rsidRPr="006E77AE">
              <w:rPr>
                <w:rFonts w:ascii="Arial" w:hAnsi="Arial" w:cs="Arial"/>
                <w:b/>
                <w:spacing w:val="-4"/>
                <w:sz w:val="24"/>
                <w:szCs w:val="24"/>
                <w:lang w:val="ro-RO"/>
              </w:rPr>
              <w:t xml:space="preserve"> </w:t>
            </w:r>
            <w:r w:rsidR="00A01897" w:rsidRPr="006E77AE">
              <w:rPr>
                <w:rFonts w:ascii="Arial" w:hAnsi="Arial" w:cs="Arial"/>
                <w:b/>
                <w:spacing w:val="-4"/>
                <w:sz w:val="24"/>
                <w:szCs w:val="24"/>
                <w:lang w:val="ro-RO"/>
              </w:rPr>
              <w:br/>
            </w:r>
            <w:r w:rsidR="006163C7" w:rsidRPr="006E77AE">
              <w:rPr>
                <w:rFonts w:ascii="Arial" w:hAnsi="Arial" w:cs="Arial"/>
                <w:b/>
                <w:spacing w:val="-4"/>
                <w:sz w:val="24"/>
                <w:szCs w:val="24"/>
                <w:lang w:val="ro-RO"/>
              </w:rPr>
              <w:t xml:space="preserve">la proiectul de document normativ în </w:t>
            </w:r>
            <w:r w:rsidRPr="006E77AE">
              <w:rPr>
                <w:rFonts w:ascii="Arial" w:hAnsi="Arial" w:cs="Arial"/>
                <w:b/>
                <w:spacing w:val="-4"/>
                <w:sz w:val="24"/>
                <w:szCs w:val="24"/>
                <w:lang w:val="ro-RO"/>
              </w:rPr>
              <w:t xml:space="preserve">construcții </w:t>
            </w:r>
            <w:bookmarkStart w:id="0" w:name="_Hlk132723202"/>
            <w:r w:rsidR="00B05B98">
              <w:rPr>
                <w:rFonts w:ascii="Arial" w:hAnsi="Arial" w:cs="Arial"/>
                <w:b/>
                <w:spacing w:val="-4"/>
                <w:sz w:val="24"/>
                <w:szCs w:val="24"/>
                <w:lang w:val="ro-RO"/>
              </w:rPr>
              <w:t>„</w:t>
            </w:r>
            <w:r w:rsidR="00BB0EAF" w:rsidRPr="00BB0EAF">
              <w:rPr>
                <w:rFonts w:ascii="Arial" w:hAnsi="Arial" w:cs="Arial"/>
                <w:b/>
                <w:spacing w:val="-4"/>
                <w:sz w:val="24"/>
                <w:szCs w:val="24"/>
                <w:lang w:val="ro-RO"/>
              </w:rPr>
              <w:t>Ghid privind construc</w:t>
            </w:r>
            <w:r w:rsidR="000077C4">
              <w:rPr>
                <w:rFonts w:ascii="Arial" w:hAnsi="Arial" w:cs="Arial"/>
                <w:b/>
                <w:spacing w:val="-4"/>
                <w:sz w:val="24"/>
                <w:szCs w:val="24"/>
                <w:lang w:val="ro-RO"/>
              </w:rPr>
              <w:t>ț</w:t>
            </w:r>
            <w:r w:rsidR="00BB0EAF" w:rsidRPr="00BB0EAF">
              <w:rPr>
                <w:rFonts w:ascii="Arial" w:hAnsi="Arial" w:cs="Arial"/>
                <w:b/>
                <w:spacing w:val="-4"/>
                <w:sz w:val="24"/>
                <w:szCs w:val="24"/>
                <w:lang w:val="ro-RO"/>
              </w:rPr>
              <w:t>ia funda</w:t>
            </w:r>
            <w:r w:rsidR="000077C4">
              <w:rPr>
                <w:rFonts w:ascii="Arial" w:hAnsi="Arial" w:cs="Arial"/>
                <w:b/>
                <w:spacing w:val="-4"/>
                <w:sz w:val="24"/>
                <w:szCs w:val="24"/>
                <w:lang w:val="ro-RO"/>
              </w:rPr>
              <w:t>ț</w:t>
            </w:r>
            <w:r w:rsidR="00BB0EAF" w:rsidRPr="00BB0EAF">
              <w:rPr>
                <w:rFonts w:ascii="Arial" w:hAnsi="Arial" w:cs="Arial"/>
                <w:b/>
                <w:spacing w:val="-4"/>
                <w:sz w:val="24"/>
                <w:szCs w:val="24"/>
                <w:lang w:val="ro-RO"/>
              </w:rPr>
              <w:t>iilor și îmbrăcăminților din beton de ciment cilindr</w:t>
            </w:r>
            <w:r w:rsidR="000077C4">
              <w:rPr>
                <w:rFonts w:ascii="Arial" w:hAnsi="Arial" w:cs="Arial"/>
                <w:b/>
                <w:spacing w:val="-4"/>
                <w:sz w:val="24"/>
                <w:szCs w:val="24"/>
                <w:lang w:val="ro-RO"/>
              </w:rPr>
              <w:t>at</w:t>
            </w:r>
            <w:r w:rsidR="00DD71B2" w:rsidRPr="006E77AE">
              <w:rPr>
                <w:rFonts w:ascii="Arial" w:hAnsi="Arial" w:cs="Arial"/>
                <w:b/>
                <w:spacing w:val="-4"/>
                <w:sz w:val="24"/>
                <w:szCs w:val="24"/>
                <w:lang w:val="ro-RO"/>
              </w:rPr>
              <w:t>”</w:t>
            </w:r>
            <w:bookmarkEnd w:id="0"/>
            <w:r w:rsidR="002E4F3E">
              <w:rPr>
                <w:rFonts w:ascii="Arial" w:hAnsi="Arial" w:cs="Arial"/>
                <w:b/>
                <w:spacing w:val="-4"/>
                <w:sz w:val="24"/>
                <w:szCs w:val="24"/>
                <w:lang w:val="ro-RO"/>
              </w:rPr>
              <w:t>, redacția II</w:t>
            </w:r>
          </w:p>
        </w:tc>
      </w:tr>
      <w:tr w:rsidR="005C768E" w:rsidRPr="002E4F3E" w14:paraId="2765D95A" w14:textId="77777777" w:rsidTr="009F327B">
        <w:tc>
          <w:tcPr>
            <w:tcW w:w="5000" w:type="pct"/>
            <w:gridSpan w:val="3"/>
          </w:tcPr>
          <w:p w14:paraId="7CD235C6" w14:textId="77777777" w:rsidR="00E6678B" w:rsidRPr="006E77AE" w:rsidRDefault="00E6678B" w:rsidP="00707BF6">
            <w:pPr>
              <w:spacing w:line="276" w:lineRule="auto"/>
              <w:jc w:val="center"/>
              <w:rPr>
                <w:rFonts w:ascii="Arial" w:hAnsi="Arial" w:cs="Arial"/>
                <w:sz w:val="24"/>
                <w:szCs w:val="24"/>
                <w:lang w:val="ro-RO"/>
              </w:rPr>
            </w:pPr>
          </w:p>
        </w:tc>
      </w:tr>
      <w:tr w:rsidR="005C768E" w:rsidRPr="002E4F3E" w14:paraId="1C5FF63D" w14:textId="77777777" w:rsidTr="00766A8C">
        <w:tc>
          <w:tcPr>
            <w:tcW w:w="391" w:type="pct"/>
            <w:gridSpan w:val="2"/>
          </w:tcPr>
          <w:p w14:paraId="0950253E" w14:textId="77777777" w:rsidR="00E6678B" w:rsidRPr="00F92FA8" w:rsidRDefault="00E6678B" w:rsidP="00F92FA8">
            <w:pPr>
              <w:pStyle w:val="Default"/>
              <w:jc w:val="both"/>
              <w:rPr>
                <w:rFonts w:eastAsia="Times New Roman"/>
                <w:color w:val="auto"/>
                <w:lang w:val="ro-RO" w:eastAsia="ru-RU"/>
              </w:rPr>
            </w:pPr>
            <w:r w:rsidRPr="00F92FA8">
              <w:rPr>
                <w:rFonts w:eastAsia="Times New Roman"/>
                <w:color w:val="auto"/>
                <w:lang w:val="ro-RO" w:eastAsia="ru-RU"/>
              </w:rPr>
              <w:t>1.</w:t>
            </w:r>
          </w:p>
        </w:tc>
        <w:tc>
          <w:tcPr>
            <w:tcW w:w="4609" w:type="pct"/>
          </w:tcPr>
          <w:p w14:paraId="62B1834E" w14:textId="2403B9C5" w:rsidR="00E6678B" w:rsidRPr="00F92FA8" w:rsidRDefault="00E6678B" w:rsidP="00F92FA8">
            <w:pPr>
              <w:pStyle w:val="Default"/>
              <w:jc w:val="both"/>
              <w:rPr>
                <w:rFonts w:eastAsia="Times New Roman"/>
                <w:color w:val="auto"/>
                <w:lang w:val="ro-RO" w:eastAsia="ru-RU"/>
              </w:rPr>
            </w:pPr>
            <w:r w:rsidRPr="00F92FA8">
              <w:rPr>
                <w:rFonts w:eastAsia="Times New Roman"/>
                <w:color w:val="auto"/>
                <w:lang w:val="ro-RO" w:eastAsia="ru-RU"/>
              </w:rPr>
              <w:t xml:space="preserve">Contextul </w:t>
            </w:r>
            <w:r w:rsidR="000077C4" w:rsidRPr="00F92FA8">
              <w:rPr>
                <w:rFonts w:eastAsia="Times New Roman"/>
                <w:color w:val="auto"/>
                <w:lang w:val="ro-RO" w:eastAsia="ru-RU"/>
              </w:rPr>
              <w:t>revizuirii</w:t>
            </w:r>
            <w:r w:rsidRPr="00F92FA8">
              <w:rPr>
                <w:rFonts w:eastAsia="Times New Roman"/>
                <w:color w:val="auto"/>
                <w:lang w:val="ro-RO" w:eastAsia="ru-RU"/>
              </w:rPr>
              <w:t xml:space="preserve"> </w:t>
            </w:r>
          </w:p>
          <w:p w14:paraId="4DA2A2E4" w14:textId="5E2D5AFB" w:rsidR="000077C4" w:rsidRPr="00F92FA8" w:rsidRDefault="000077C4" w:rsidP="00F92FA8">
            <w:pPr>
              <w:pStyle w:val="Default"/>
              <w:jc w:val="both"/>
              <w:rPr>
                <w:rFonts w:eastAsia="Times New Roman"/>
                <w:color w:val="auto"/>
                <w:lang w:val="ro-RO" w:eastAsia="ru-RU"/>
              </w:rPr>
            </w:pPr>
            <w:r w:rsidRPr="00F92FA8">
              <w:rPr>
                <w:rFonts w:eastAsia="Times New Roman"/>
                <w:color w:val="auto"/>
                <w:lang w:val="ro-RO" w:eastAsia="ru-RU"/>
              </w:rPr>
              <w:t xml:space="preserve">În anul 2012 a fost aprobat documentul normativ tehnic în construcții </w:t>
            </w:r>
            <w:r w:rsidRPr="00F92FA8">
              <w:rPr>
                <w:rFonts w:eastAsia="Times New Roman"/>
                <w:color w:val="auto"/>
                <w:lang w:val="ro-RO" w:eastAsia="ru-RU"/>
              </w:rPr>
              <w:br/>
              <w:t xml:space="preserve">CP D.02.01-2012 „Ghid privind construcția fundațiilor și îmbrăcăminților din beton </w:t>
            </w:r>
            <w:proofErr w:type="spellStart"/>
            <w:r w:rsidRPr="00F92FA8">
              <w:rPr>
                <w:rFonts w:eastAsia="Times New Roman"/>
                <w:color w:val="auto"/>
                <w:lang w:val="ro-RO" w:eastAsia="ru-RU"/>
              </w:rPr>
              <w:t>vibrocilindrat</w:t>
            </w:r>
            <w:proofErr w:type="spellEnd"/>
            <w:r w:rsidRPr="00F92FA8">
              <w:rPr>
                <w:rFonts w:eastAsia="Times New Roman"/>
                <w:color w:val="auto"/>
                <w:lang w:val="ro-RO" w:eastAsia="ru-RU"/>
              </w:rPr>
              <w:t>”.</w:t>
            </w:r>
          </w:p>
          <w:p w14:paraId="536B8FFC" w14:textId="77777777" w:rsidR="00F92FA8" w:rsidRPr="00F92FA8" w:rsidRDefault="00F92FA8" w:rsidP="00F92FA8">
            <w:pPr>
              <w:pStyle w:val="Default"/>
              <w:jc w:val="both"/>
              <w:rPr>
                <w:rFonts w:eastAsia="Times New Roman"/>
                <w:color w:val="auto"/>
                <w:lang w:val="ro-RO" w:eastAsia="ru-RU"/>
              </w:rPr>
            </w:pPr>
            <w:r w:rsidRPr="00F92FA8">
              <w:rPr>
                <w:rFonts w:eastAsia="Times New Roman"/>
                <w:color w:val="auto"/>
                <w:lang w:val="ro-RO" w:eastAsia="ru-RU"/>
              </w:rPr>
              <w:t xml:space="preserve">Necesitatea redactării a fost justificată prin faptul că pe parcurs a unsprezece ani de la aprobarea normativului s-au produs schimbări esențiale în legislație și documente normative (Legea drumurilor, nr.509, Legea fondului rutier, nr. 720), trecerea la standarde europene (HG 913/2016). În baza redacției noi au fost folosite rezultatele practicii mondiale de utilizare a betonului cilindrat (Roller-compacted concrete – RCC) cum ar fi: „Guide to Roller-Compacted Concrete Pavements” (American Concrete Institute, 2015); „ Roller Compacted Concrete - Background to the Development of Highways England's Design Guidance and Specification” (Safety, Engineering and Standards Highways England, 2017); Raportul de </w:t>
            </w:r>
            <w:proofErr w:type="spellStart"/>
            <w:r w:rsidRPr="00F92FA8">
              <w:rPr>
                <w:rFonts w:eastAsia="Times New Roman"/>
                <w:color w:val="auto"/>
                <w:lang w:val="ro-RO" w:eastAsia="ru-RU"/>
              </w:rPr>
              <w:t>invesstigare</w:t>
            </w:r>
            <w:proofErr w:type="spellEnd"/>
            <w:r w:rsidRPr="00F92FA8">
              <w:rPr>
                <w:rFonts w:eastAsia="Times New Roman"/>
                <w:color w:val="auto"/>
                <w:lang w:val="ro-RO" w:eastAsia="ru-RU"/>
              </w:rPr>
              <w:t xml:space="preserve"> „</w:t>
            </w:r>
            <w:proofErr w:type="spellStart"/>
            <w:r w:rsidRPr="00F92FA8">
              <w:rPr>
                <w:rFonts w:eastAsia="Times New Roman"/>
                <w:color w:val="auto"/>
                <w:lang w:val="ro-RO" w:eastAsia="ru-RU"/>
              </w:rPr>
              <w:t>Compacted</w:t>
            </w:r>
            <w:proofErr w:type="spellEnd"/>
            <w:r w:rsidRPr="00F92FA8">
              <w:rPr>
                <w:rFonts w:eastAsia="Times New Roman"/>
                <w:color w:val="auto"/>
                <w:lang w:val="ro-RO" w:eastAsia="ru-RU"/>
              </w:rPr>
              <w:t xml:space="preserve"> Concrete </w:t>
            </w:r>
            <w:proofErr w:type="spellStart"/>
            <w:r w:rsidRPr="00F92FA8">
              <w:rPr>
                <w:rFonts w:eastAsia="Times New Roman"/>
                <w:color w:val="auto"/>
                <w:lang w:val="ro-RO" w:eastAsia="ru-RU"/>
              </w:rPr>
              <w:t>Pavement</w:t>
            </w:r>
            <w:proofErr w:type="spellEnd"/>
            <w:r w:rsidRPr="00F92FA8">
              <w:rPr>
                <w:rFonts w:eastAsia="Times New Roman"/>
                <w:color w:val="auto"/>
                <w:lang w:val="ro-RO" w:eastAsia="ru-RU"/>
              </w:rPr>
              <w:t>” (Missouri University of Science and Technology, Center for Infrastructure Engineering Studies, 2022); Guide to roller compacted concrete for pavements (ERMCO (European Ready Mixed Concrete Organization), 2013) și alte materiale relevante.</w:t>
            </w:r>
          </w:p>
          <w:p w14:paraId="5FA1CC3E" w14:textId="77777777" w:rsidR="00894AD2" w:rsidRPr="00F92FA8" w:rsidRDefault="00894AD2" w:rsidP="00F92FA8">
            <w:pPr>
              <w:pStyle w:val="Default"/>
              <w:jc w:val="both"/>
              <w:rPr>
                <w:rFonts w:eastAsia="Times New Roman"/>
                <w:color w:val="auto"/>
                <w:lang w:val="ro-RO" w:eastAsia="ru-RU"/>
              </w:rPr>
            </w:pPr>
          </w:p>
          <w:p w14:paraId="0CD2624D" w14:textId="765D7CFA" w:rsidR="00887876" w:rsidRPr="00F92FA8" w:rsidRDefault="00F92FA8" w:rsidP="00F92FA8">
            <w:pPr>
              <w:pStyle w:val="Default"/>
              <w:jc w:val="both"/>
              <w:rPr>
                <w:rFonts w:eastAsia="Times New Roman"/>
                <w:color w:val="auto"/>
                <w:lang w:val="ro-RO" w:eastAsia="ru-RU"/>
              </w:rPr>
            </w:pPr>
            <w:r w:rsidRPr="00F92FA8">
              <w:rPr>
                <w:rFonts w:eastAsia="Times New Roman"/>
                <w:color w:val="auto"/>
                <w:lang w:val="ro-RO" w:eastAsia="ru-RU"/>
              </w:rPr>
              <w:t>Codul practic cuprinde cerințe de proiectare și construcție a fundațiilor și a îmbrăcăminților din beton de ciment cilindrat, de proiectare a compoziției și de producere a amestecurilor RCC, precum și controlul calității materialelor componente și lucrărilor executate.</w:t>
            </w:r>
          </w:p>
          <w:p w14:paraId="04E74088" w14:textId="0BD9BB98" w:rsidR="00E234BD" w:rsidRPr="00F92FA8" w:rsidRDefault="00E234BD" w:rsidP="00F92FA8">
            <w:pPr>
              <w:pStyle w:val="Default"/>
              <w:jc w:val="both"/>
              <w:rPr>
                <w:rFonts w:eastAsia="Times New Roman"/>
                <w:color w:val="auto"/>
                <w:lang w:val="ro-RO" w:eastAsia="ru-RU"/>
              </w:rPr>
            </w:pPr>
          </w:p>
          <w:p w14:paraId="31C2E1DF" w14:textId="77777777" w:rsidR="00FD5FEE" w:rsidRPr="00F92FA8" w:rsidRDefault="00FD5FEE" w:rsidP="00F92FA8">
            <w:pPr>
              <w:pStyle w:val="Default"/>
              <w:jc w:val="both"/>
              <w:rPr>
                <w:rFonts w:eastAsia="Times New Roman"/>
                <w:color w:val="auto"/>
                <w:lang w:val="ro-RO" w:eastAsia="ru-RU"/>
              </w:rPr>
            </w:pPr>
          </w:p>
        </w:tc>
      </w:tr>
      <w:tr w:rsidR="007D239B" w:rsidRPr="006E77AE" w14:paraId="24F9056E" w14:textId="77777777" w:rsidTr="00766A8C">
        <w:tc>
          <w:tcPr>
            <w:tcW w:w="391" w:type="pct"/>
            <w:gridSpan w:val="2"/>
          </w:tcPr>
          <w:p w14:paraId="28764DEA" w14:textId="77777777" w:rsidR="00E6678B" w:rsidRPr="006E77AE" w:rsidRDefault="00E6678B" w:rsidP="00707BF6">
            <w:pPr>
              <w:spacing w:line="276" w:lineRule="auto"/>
              <w:rPr>
                <w:rFonts w:ascii="Arial" w:hAnsi="Arial" w:cs="Arial"/>
                <w:b/>
                <w:sz w:val="24"/>
                <w:szCs w:val="24"/>
                <w:lang w:val="ro-RO"/>
              </w:rPr>
            </w:pPr>
            <w:r w:rsidRPr="006E77AE">
              <w:rPr>
                <w:rFonts w:ascii="Arial" w:hAnsi="Arial" w:cs="Arial"/>
                <w:b/>
                <w:sz w:val="24"/>
                <w:szCs w:val="24"/>
                <w:lang w:val="ro-RO"/>
              </w:rPr>
              <w:t>2.</w:t>
            </w:r>
          </w:p>
        </w:tc>
        <w:tc>
          <w:tcPr>
            <w:tcW w:w="4609" w:type="pct"/>
          </w:tcPr>
          <w:p w14:paraId="5D97D5FC" w14:textId="77777777" w:rsidR="00E6678B" w:rsidRPr="006E77AE" w:rsidRDefault="00E6678B" w:rsidP="00707BF6">
            <w:pPr>
              <w:spacing w:line="276" w:lineRule="auto"/>
              <w:rPr>
                <w:rFonts w:ascii="Arial" w:hAnsi="Arial" w:cs="Arial"/>
                <w:b/>
                <w:sz w:val="24"/>
                <w:szCs w:val="24"/>
                <w:lang w:val="ro-RO"/>
              </w:rPr>
            </w:pPr>
            <w:r w:rsidRPr="006E77AE">
              <w:rPr>
                <w:rFonts w:ascii="Arial" w:hAnsi="Arial" w:cs="Arial"/>
                <w:b/>
                <w:sz w:val="24"/>
                <w:szCs w:val="24"/>
                <w:lang w:val="ro-RO"/>
              </w:rPr>
              <w:t>Generalități</w:t>
            </w:r>
          </w:p>
        </w:tc>
      </w:tr>
      <w:tr w:rsidR="005C768E" w:rsidRPr="002E4F3E" w14:paraId="6B991DD8" w14:textId="77777777" w:rsidTr="00766A8C">
        <w:tc>
          <w:tcPr>
            <w:tcW w:w="391" w:type="pct"/>
            <w:gridSpan w:val="2"/>
          </w:tcPr>
          <w:p w14:paraId="0052217C" w14:textId="77777777" w:rsidR="00217FD2" w:rsidRPr="006E77AE" w:rsidRDefault="00217FD2" w:rsidP="00707BF6">
            <w:pPr>
              <w:spacing w:line="276" w:lineRule="auto"/>
              <w:rPr>
                <w:rFonts w:ascii="Arial" w:hAnsi="Arial" w:cs="Arial"/>
                <w:sz w:val="24"/>
                <w:szCs w:val="24"/>
                <w:lang w:val="ro-RO"/>
              </w:rPr>
            </w:pPr>
          </w:p>
        </w:tc>
        <w:tc>
          <w:tcPr>
            <w:tcW w:w="4609" w:type="pct"/>
          </w:tcPr>
          <w:p w14:paraId="7AE40417" w14:textId="77777777" w:rsidR="00C116DE" w:rsidRPr="00C116DE" w:rsidRDefault="00C116DE" w:rsidP="00C116DE">
            <w:pPr>
              <w:jc w:val="both"/>
              <w:rPr>
                <w:rFonts w:ascii="Arial" w:hAnsi="Arial" w:cs="Arial"/>
                <w:sz w:val="24"/>
                <w:szCs w:val="24"/>
                <w:lang w:val="ro-RO"/>
              </w:rPr>
            </w:pPr>
            <w:r w:rsidRPr="00C116DE">
              <w:rPr>
                <w:rFonts w:ascii="Arial" w:hAnsi="Arial" w:cs="Arial"/>
                <w:sz w:val="24"/>
                <w:szCs w:val="24"/>
                <w:lang w:val="ro-RO"/>
              </w:rPr>
              <w:t>Betonul de ciment cilindrat cu role (Roller-</w:t>
            </w:r>
            <w:proofErr w:type="spellStart"/>
            <w:r w:rsidRPr="00C116DE">
              <w:rPr>
                <w:rFonts w:ascii="Arial" w:hAnsi="Arial" w:cs="Arial"/>
                <w:sz w:val="24"/>
                <w:szCs w:val="24"/>
                <w:lang w:val="ro-RO"/>
              </w:rPr>
              <w:t>compacted</w:t>
            </w:r>
            <w:proofErr w:type="spellEnd"/>
            <w:r w:rsidRPr="00C116DE">
              <w:rPr>
                <w:rFonts w:ascii="Arial" w:hAnsi="Arial" w:cs="Arial"/>
                <w:sz w:val="24"/>
                <w:szCs w:val="24"/>
                <w:lang w:val="ro-RO"/>
              </w:rPr>
              <w:t xml:space="preserve"> concrete – în continuare RCC) își ia numele de la metoda de construcție. Este un beton în sensul că principalii săi compuși sunt agregatele, apa și cimentul. Nu se comporta la fel ca betonul tradițional in ceea ce privește structura sau punerea în operă. Nu necesită armături sau cofraje pentru punere în operă. RCC este preparat și așternut într-un mod similar cu mixturile asfaltice, având în același timp o performanță în funcționare similară cu îmbrăcăminți rigide.</w:t>
            </w:r>
          </w:p>
          <w:p w14:paraId="187DD34E" w14:textId="77777777" w:rsidR="00C116DE" w:rsidRPr="00C116DE" w:rsidRDefault="00C116DE" w:rsidP="00C116DE">
            <w:pPr>
              <w:jc w:val="both"/>
              <w:rPr>
                <w:rFonts w:ascii="Arial" w:hAnsi="Arial" w:cs="Arial"/>
                <w:sz w:val="24"/>
                <w:szCs w:val="24"/>
                <w:lang w:val="ro-RO"/>
              </w:rPr>
            </w:pPr>
          </w:p>
          <w:p w14:paraId="2E200F02" w14:textId="77777777" w:rsidR="00C116DE" w:rsidRPr="00C116DE" w:rsidRDefault="00C116DE" w:rsidP="00C116DE">
            <w:pPr>
              <w:jc w:val="both"/>
              <w:rPr>
                <w:rFonts w:ascii="Arial" w:hAnsi="Arial" w:cs="Arial"/>
                <w:sz w:val="24"/>
                <w:szCs w:val="24"/>
                <w:lang w:val="ro-RO"/>
              </w:rPr>
            </w:pPr>
            <w:r w:rsidRPr="00C116DE">
              <w:rPr>
                <w:rFonts w:ascii="Arial" w:hAnsi="Arial" w:cs="Arial"/>
                <w:sz w:val="24"/>
                <w:szCs w:val="24"/>
                <w:lang w:val="ro-RO"/>
              </w:rPr>
              <w:t>Componentele acestor betoane sunt aceleași ca pentru betoanele de ciment tradiționale, dar proporțiile amestecului diferă prin faptul că granulozitatea și cantitatea agregatelor trebuie să fie astfel încât RCC să poată prelua, imediat după punerea în operă, sarcinile. Cea mai mare diferență între amestecurile de RCC și amestecurile de beton tradiționale este că RCC are un procent mai mare de agregate fine, ceea ce permite ambalarea și consolidarea strânsă internă ale agregatelor.</w:t>
            </w:r>
          </w:p>
          <w:p w14:paraId="1EEC97FF" w14:textId="77777777" w:rsidR="00C116DE" w:rsidRPr="002E4F3E" w:rsidRDefault="00C116DE" w:rsidP="00C116DE">
            <w:pPr>
              <w:rPr>
                <w:bCs/>
                <w:lang w:val="en-US"/>
              </w:rPr>
            </w:pPr>
          </w:p>
          <w:p w14:paraId="758FC40F" w14:textId="77777777" w:rsidR="00C116DE" w:rsidRPr="004944FA" w:rsidRDefault="00C116DE" w:rsidP="00C116DE">
            <w:pPr>
              <w:jc w:val="both"/>
              <w:rPr>
                <w:rFonts w:ascii="Arial" w:hAnsi="Arial" w:cs="Arial"/>
                <w:sz w:val="24"/>
                <w:szCs w:val="24"/>
                <w:lang w:val="ro-RO"/>
              </w:rPr>
            </w:pPr>
            <w:r w:rsidRPr="004944FA">
              <w:rPr>
                <w:rFonts w:ascii="Arial" w:hAnsi="Arial" w:cs="Arial"/>
                <w:sz w:val="24"/>
                <w:szCs w:val="24"/>
                <w:lang w:val="ro-RO"/>
              </w:rPr>
              <w:t>RCC este un material de construcție economic care permite construirea rapidă a îmbrăcăminților pentru camioane cu viteză redusă. Cu toate acestea, în ultimii ani, utilizarea sa în scopuri comerciale și pentru drumurile și străzile locale a crescut.</w:t>
            </w:r>
          </w:p>
          <w:p w14:paraId="27617D05" w14:textId="77777777" w:rsidR="00C116DE" w:rsidRPr="004944FA" w:rsidRDefault="00C116DE" w:rsidP="00C116DE">
            <w:pPr>
              <w:jc w:val="both"/>
              <w:rPr>
                <w:rFonts w:ascii="Arial" w:hAnsi="Arial" w:cs="Arial"/>
                <w:sz w:val="24"/>
                <w:szCs w:val="24"/>
                <w:lang w:val="ro-RO"/>
              </w:rPr>
            </w:pPr>
          </w:p>
          <w:p w14:paraId="6205EF2C" w14:textId="77777777" w:rsidR="00C116DE" w:rsidRPr="00C116DE" w:rsidRDefault="00C116DE" w:rsidP="00C116DE">
            <w:pPr>
              <w:tabs>
                <w:tab w:val="left" w:pos="462"/>
              </w:tabs>
              <w:jc w:val="both"/>
              <w:rPr>
                <w:rFonts w:ascii="Arial" w:hAnsi="Arial" w:cs="Arial"/>
                <w:sz w:val="24"/>
                <w:szCs w:val="24"/>
                <w:lang w:val="ro-RO"/>
              </w:rPr>
            </w:pPr>
            <w:r w:rsidRPr="00C116DE">
              <w:rPr>
                <w:rFonts w:ascii="Arial" w:hAnsi="Arial" w:cs="Arial"/>
                <w:sz w:val="24"/>
                <w:szCs w:val="24"/>
                <w:lang w:val="ro-RO"/>
              </w:rPr>
              <w:lastRenderedPageBreak/>
              <w:t>În practica mondială îmbrăcămințile din RCC se utilizează după cum urmează:</w:t>
            </w:r>
          </w:p>
          <w:p w14:paraId="18B55A55" w14:textId="77777777" w:rsidR="00C116DE" w:rsidRPr="00C116DE" w:rsidRDefault="00C116DE" w:rsidP="00C116DE">
            <w:pPr>
              <w:tabs>
                <w:tab w:val="left" w:pos="462"/>
              </w:tabs>
              <w:jc w:val="both"/>
              <w:rPr>
                <w:rFonts w:ascii="Arial" w:hAnsi="Arial" w:cs="Arial"/>
                <w:sz w:val="24"/>
                <w:szCs w:val="24"/>
                <w:lang w:val="ro-RO"/>
              </w:rPr>
            </w:pPr>
          </w:p>
          <w:p w14:paraId="00571F36" w14:textId="77777777" w:rsidR="00C116DE" w:rsidRPr="00C116DE" w:rsidRDefault="00C116DE" w:rsidP="00C116DE">
            <w:pPr>
              <w:rPr>
                <w:rFonts w:ascii="Arial" w:hAnsi="Arial" w:cs="Arial"/>
                <w:sz w:val="24"/>
                <w:szCs w:val="24"/>
                <w:lang w:val="ro-RO"/>
              </w:rPr>
            </w:pPr>
            <w:r w:rsidRPr="00C116DE">
              <w:rPr>
                <w:rFonts w:ascii="Arial" w:hAnsi="Arial" w:cs="Arial"/>
                <w:sz w:val="24"/>
                <w:szCs w:val="24"/>
                <w:lang w:val="ro-RO"/>
              </w:rPr>
              <w:t>1)</w:t>
            </w:r>
            <w:r w:rsidRPr="00C116DE">
              <w:rPr>
                <w:rFonts w:ascii="Arial" w:hAnsi="Arial" w:cs="Arial"/>
                <w:sz w:val="24"/>
                <w:szCs w:val="24"/>
                <w:lang w:val="ro-RO"/>
              </w:rPr>
              <w:tab/>
              <w:t>în cazul prezenței sarcinilor grele:</w:t>
            </w:r>
          </w:p>
          <w:p w14:paraId="2955142A" w14:textId="77777777" w:rsidR="00C116DE" w:rsidRPr="00C116DE" w:rsidRDefault="00C116DE" w:rsidP="00C116DE">
            <w:pPr>
              <w:rPr>
                <w:rFonts w:ascii="Arial" w:hAnsi="Arial" w:cs="Arial"/>
                <w:sz w:val="24"/>
                <w:szCs w:val="24"/>
                <w:lang w:val="ro-RO"/>
              </w:rPr>
            </w:pPr>
            <w:r w:rsidRPr="00C116DE">
              <w:rPr>
                <w:rFonts w:ascii="Arial" w:hAnsi="Arial" w:cs="Arial"/>
                <w:sz w:val="24"/>
                <w:szCs w:val="24"/>
                <w:lang w:val="ro-RO"/>
              </w:rPr>
              <w:t>-</w:t>
            </w:r>
            <w:r w:rsidRPr="00C116DE">
              <w:rPr>
                <w:rFonts w:ascii="Arial" w:hAnsi="Arial" w:cs="Arial"/>
                <w:sz w:val="24"/>
                <w:szCs w:val="24"/>
                <w:lang w:val="ro-RO"/>
              </w:rPr>
              <w:tab/>
              <w:t>porturi și aeroporturi;</w:t>
            </w:r>
          </w:p>
          <w:p w14:paraId="3FF355EB" w14:textId="77777777" w:rsidR="00C116DE" w:rsidRPr="00C116DE" w:rsidRDefault="00C116DE" w:rsidP="00C116DE">
            <w:pPr>
              <w:rPr>
                <w:rFonts w:ascii="Arial" w:hAnsi="Arial" w:cs="Arial"/>
                <w:sz w:val="24"/>
                <w:szCs w:val="24"/>
                <w:lang w:val="ro-RO"/>
              </w:rPr>
            </w:pPr>
            <w:r w:rsidRPr="00C116DE">
              <w:rPr>
                <w:rFonts w:ascii="Arial" w:hAnsi="Arial" w:cs="Arial"/>
                <w:sz w:val="24"/>
                <w:szCs w:val="24"/>
                <w:lang w:val="ro-RO"/>
              </w:rPr>
              <w:t>-</w:t>
            </w:r>
            <w:r w:rsidRPr="00C116DE">
              <w:rPr>
                <w:rFonts w:ascii="Arial" w:hAnsi="Arial" w:cs="Arial"/>
                <w:sz w:val="24"/>
                <w:szCs w:val="24"/>
                <w:lang w:val="ro-RO"/>
              </w:rPr>
              <w:tab/>
              <w:t>obiective militare;</w:t>
            </w:r>
          </w:p>
          <w:p w14:paraId="7533E53F" w14:textId="77777777" w:rsidR="00C116DE" w:rsidRPr="00C116DE" w:rsidRDefault="00C116DE" w:rsidP="00C116DE">
            <w:pPr>
              <w:rPr>
                <w:rFonts w:ascii="Arial" w:hAnsi="Arial" w:cs="Arial"/>
                <w:sz w:val="24"/>
                <w:szCs w:val="24"/>
                <w:lang w:val="ro-RO"/>
              </w:rPr>
            </w:pPr>
            <w:r w:rsidRPr="00C116DE">
              <w:rPr>
                <w:rFonts w:ascii="Arial" w:hAnsi="Arial" w:cs="Arial"/>
                <w:sz w:val="24"/>
                <w:szCs w:val="24"/>
                <w:lang w:val="ro-RO"/>
              </w:rPr>
              <w:t>-</w:t>
            </w:r>
            <w:r w:rsidRPr="00C116DE">
              <w:rPr>
                <w:rFonts w:ascii="Arial" w:hAnsi="Arial" w:cs="Arial"/>
                <w:sz w:val="24"/>
                <w:szCs w:val="24"/>
                <w:lang w:val="ro-RO"/>
              </w:rPr>
              <w:tab/>
              <w:t xml:space="preserve">dotări </w:t>
            </w:r>
            <w:proofErr w:type="spellStart"/>
            <w:r w:rsidRPr="00C116DE">
              <w:rPr>
                <w:rFonts w:ascii="Arial" w:hAnsi="Arial" w:cs="Arial"/>
                <w:sz w:val="24"/>
                <w:szCs w:val="24"/>
                <w:lang w:val="ro-RO"/>
              </w:rPr>
              <w:t>intermodale</w:t>
            </w:r>
            <w:proofErr w:type="spellEnd"/>
            <w:r w:rsidRPr="00C116DE">
              <w:rPr>
                <w:rFonts w:ascii="Arial" w:hAnsi="Arial" w:cs="Arial"/>
                <w:sz w:val="24"/>
                <w:szCs w:val="24"/>
                <w:lang w:val="ro-RO"/>
              </w:rPr>
              <w:t>;</w:t>
            </w:r>
          </w:p>
          <w:p w14:paraId="62EE89A9" w14:textId="77777777" w:rsidR="00C116DE" w:rsidRPr="00C116DE" w:rsidRDefault="00C116DE" w:rsidP="00C116DE">
            <w:pPr>
              <w:rPr>
                <w:rFonts w:ascii="Arial" w:hAnsi="Arial" w:cs="Arial"/>
                <w:sz w:val="24"/>
                <w:szCs w:val="24"/>
                <w:lang w:val="ro-RO"/>
              </w:rPr>
            </w:pPr>
          </w:p>
          <w:p w14:paraId="74240842" w14:textId="77777777" w:rsidR="00C116DE" w:rsidRPr="00C116DE" w:rsidRDefault="00C116DE" w:rsidP="00C116DE">
            <w:pPr>
              <w:rPr>
                <w:rFonts w:ascii="Arial" w:hAnsi="Arial" w:cs="Arial"/>
                <w:sz w:val="24"/>
                <w:szCs w:val="24"/>
                <w:lang w:val="ro-RO"/>
              </w:rPr>
            </w:pPr>
            <w:r w:rsidRPr="00C116DE">
              <w:rPr>
                <w:rFonts w:ascii="Arial" w:hAnsi="Arial" w:cs="Arial"/>
                <w:sz w:val="24"/>
                <w:szCs w:val="24"/>
                <w:lang w:val="ro-RO"/>
              </w:rPr>
              <w:t>2)</w:t>
            </w:r>
            <w:r w:rsidRPr="00C116DE">
              <w:rPr>
                <w:rFonts w:ascii="Arial" w:hAnsi="Arial" w:cs="Arial"/>
                <w:sz w:val="24"/>
                <w:szCs w:val="24"/>
                <w:lang w:val="ro-RO"/>
              </w:rPr>
              <w:tab/>
              <w:t>la obiective industriale și/sau comerciale:</w:t>
            </w:r>
          </w:p>
          <w:p w14:paraId="255DD373" w14:textId="77777777" w:rsidR="00C116DE" w:rsidRPr="00C116DE" w:rsidRDefault="00C116DE" w:rsidP="00C116DE">
            <w:pPr>
              <w:rPr>
                <w:rFonts w:ascii="Arial" w:hAnsi="Arial" w:cs="Arial"/>
                <w:sz w:val="24"/>
                <w:szCs w:val="24"/>
                <w:lang w:val="ro-RO"/>
              </w:rPr>
            </w:pPr>
            <w:r w:rsidRPr="00C116DE">
              <w:rPr>
                <w:rFonts w:ascii="Arial" w:hAnsi="Arial" w:cs="Arial"/>
                <w:sz w:val="24"/>
                <w:szCs w:val="24"/>
                <w:lang w:val="ro-RO"/>
              </w:rPr>
              <w:t>-</w:t>
            </w:r>
            <w:r w:rsidRPr="00C116DE">
              <w:rPr>
                <w:rFonts w:ascii="Arial" w:hAnsi="Arial" w:cs="Arial"/>
                <w:sz w:val="24"/>
                <w:szCs w:val="24"/>
                <w:lang w:val="ro-RO"/>
              </w:rPr>
              <w:tab/>
              <w:t>depozite și spații industriale;</w:t>
            </w:r>
          </w:p>
          <w:p w14:paraId="1B85A5D7" w14:textId="77777777" w:rsidR="00C116DE" w:rsidRPr="00C116DE" w:rsidRDefault="00C116DE" w:rsidP="00C116DE">
            <w:pPr>
              <w:rPr>
                <w:rFonts w:ascii="Arial" w:hAnsi="Arial" w:cs="Arial"/>
                <w:sz w:val="24"/>
                <w:szCs w:val="24"/>
                <w:lang w:val="ro-RO"/>
              </w:rPr>
            </w:pPr>
            <w:r w:rsidRPr="00C116DE">
              <w:rPr>
                <w:rFonts w:ascii="Arial" w:hAnsi="Arial" w:cs="Arial"/>
                <w:sz w:val="24"/>
                <w:szCs w:val="24"/>
                <w:lang w:val="ro-RO"/>
              </w:rPr>
              <w:t>-</w:t>
            </w:r>
            <w:r w:rsidRPr="00C116DE">
              <w:rPr>
                <w:rFonts w:ascii="Arial" w:hAnsi="Arial" w:cs="Arial"/>
                <w:sz w:val="24"/>
                <w:szCs w:val="24"/>
                <w:lang w:val="ro-RO"/>
              </w:rPr>
              <w:tab/>
              <w:t>parcări comerciale și industriale;</w:t>
            </w:r>
          </w:p>
          <w:p w14:paraId="7137F262" w14:textId="77777777" w:rsidR="00C116DE" w:rsidRPr="00C116DE" w:rsidRDefault="00C116DE" w:rsidP="00C116DE">
            <w:pPr>
              <w:rPr>
                <w:rFonts w:ascii="Arial" w:hAnsi="Arial" w:cs="Arial"/>
                <w:sz w:val="24"/>
                <w:szCs w:val="24"/>
                <w:lang w:val="ro-RO"/>
              </w:rPr>
            </w:pPr>
            <w:r w:rsidRPr="00C116DE">
              <w:rPr>
                <w:rFonts w:ascii="Arial" w:hAnsi="Arial" w:cs="Arial"/>
                <w:sz w:val="24"/>
                <w:szCs w:val="24"/>
                <w:lang w:val="ro-RO"/>
              </w:rPr>
              <w:t>-</w:t>
            </w:r>
            <w:r w:rsidRPr="00C116DE">
              <w:rPr>
                <w:rFonts w:ascii="Arial" w:hAnsi="Arial" w:cs="Arial"/>
                <w:sz w:val="24"/>
                <w:szCs w:val="24"/>
                <w:lang w:val="ro-RO"/>
              </w:rPr>
              <w:tab/>
              <w:t>terminale pentru camioane/marfă, depozitare de mărfuri în vrac și centre de distribuție;</w:t>
            </w:r>
          </w:p>
          <w:p w14:paraId="0A5A8C2C" w14:textId="77777777" w:rsidR="00C116DE" w:rsidRPr="00C116DE" w:rsidRDefault="00C116DE" w:rsidP="00C116DE">
            <w:pPr>
              <w:rPr>
                <w:rFonts w:ascii="Arial" w:hAnsi="Arial" w:cs="Arial"/>
                <w:sz w:val="24"/>
                <w:szCs w:val="24"/>
                <w:lang w:val="ro-RO"/>
              </w:rPr>
            </w:pPr>
          </w:p>
          <w:p w14:paraId="4EC01D1F" w14:textId="77777777" w:rsidR="00C116DE" w:rsidRPr="00C116DE" w:rsidRDefault="00C116DE" w:rsidP="00C116DE">
            <w:pPr>
              <w:pStyle w:val="a7"/>
              <w:ind w:left="142" w:hanging="116"/>
              <w:rPr>
                <w:rFonts w:ascii="Arial" w:eastAsia="Times New Roman" w:hAnsi="Arial" w:cs="Arial"/>
                <w:sz w:val="24"/>
                <w:szCs w:val="24"/>
                <w:lang w:val="ro-RO" w:eastAsia="ru-RU"/>
              </w:rPr>
            </w:pPr>
            <w:r w:rsidRPr="00C116DE">
              <w:rPr>
                <w:rFonts w:ascii="Arial" w:eastAsia="Times New Roman" w:hAnsi="Arial" w:cs="Arial"/>
                <w:sz w:val="24"/>
                <w:szCs w:val="24"/>
                <w:lang w:val="ro-RO" w:eastAsia="ru-RU"/>
              </w:rPr>
              <w:t>3)</w:t>
            </w:r>
            <w:r w:rsidRPr="00C116DE">
              <w:rPr>
                <w:rFonts w:ascii="Arial" w:eastAsia="Times New Roman" w:hAnsi="Arial" w:cs="Arial"/>
                <w:sz w:val="24"/>
                <w:szCs w:val="24"/>
                <w:lang w:val="ro-RO" w:eastAsia="ru-RU"/>
              </w:rPr>
              <w:tab/>
              <w:t>la drumuri:</w:t>
            </w:r>
          </w:p>
          <w:p w14:paraId="3B29FD63" w14:textId="77777777" w:rsidR="00C116DE" w:rsidRPr="00C116DE" w:rsidRDefault="00C116DE" w:rsidP="00C116DE">
            <w:pPr>
              <w:pStyle w:val="a7"/>
              <w:ind w:left="0"/>
              <w:rPr>
                <w:rFonts w:ascii="Arial" w:eastAsia="Times New Roman" w:hAnsi="Arial" w:cs="Arial"/>
                <w:sz w:val="24"/>
                <w:szCs w:val="24"/>
                <w:lang w:val="ro-RO" w:eastAsia="ru-RU"/>
              </w:rPr>
            </w:pPr>
            <w:r w:rsidRPr="00C116DE">
              <w:rPr>
                <w:rFonts w:ascii="Arial" w:eastAsia="Times New Roman" w:hAnsi="Arial" w:cs="Arial"/>
                <w:sz w:val="24"/>
                <w:szCs w:val="24"/>
                <w:lang w:val="ro-RO" w:eastAsia="ru-RU"/>
              </w:rPr>
              <w:t>-</w:t>
            </w:r>
            <w:r w:rsidRPr="00C116DE">
              <w:rPr>
                <w:rFonts w:ascii="Arial" w:eastAsia="Times New Roman" w:hAnsi="Arial" w:cs="Arial"/>
                <w:sz w:val="24"/>
                <w:szCs w:val="24"/>
                <w:lang w:val="ro-RO" w:eastAsia="ru-RU"/>
              </w:rPr>
              <w:tab/>
              <w:t>drumuri de acces la spații industriale și parcări;</w:t>
            </w:r>
          </w:p>
          <w:p w14:paraId="54EA919C" w14:textId="77777777" w:rsidR="00C116DE" w:rsidRPr="00C116DE" w:rsidRDefault="00C116DE" w:rsidP="00C116DE">
            <w:pPr>
              <w:rPr>
                <w:rFonts w:ascii="Arial" w:hAnsi="Arial" w:cs="Arial"/>
                <w:sz w:val="24"/>
                <w:szCs w:val="24"/>
                <w:lang w:val="ro-RO"/>
              </w:rPr>
            </w:pPr>
            <w:r w:rsidRPr="00C116DE">
              <w:rPr>
                <w:rFonts w:ascii="Arial" w:hAnsi="Arial" w:cs="Arial"/>
                <w:sz w:val="24"/>
                <w:szCs w:val="24"/>
                <w:lang w:val="ro-RO"/>
              </w:rPr>
              <w:t>-</w:t>
            </w:r>
            <w:r w:rsidRPr="00C116DE">
              <w:rPr>
                <w:rFonts w:ascii="Arial" w:hAnsi="Arial" w:cs="Arial"/>
                <w:sz w:val="24"/>
                <w:szCs w:val="24"/>
                <w:lang w:val="ro-RO"/>
              </w:rPr>
              <w:tab/>
              <w:t>drumuri urbane și rurale;</w:t>
            </w:r>
          </w:p>
          <w:p w14:paraId="45E0F4EC" w14:textId="77777777" w:rsidR="00C116DE" w:rsidRPr="00C116DE" w:rsidRDefault="00C116DE" w:rsidP="00C116DE">
            <w:pPr>
              <w:rPr>
                <w:rFonts w:ascii="Arial" w:hAnsi="Arial" w:cs="Arial"/>
                <w:sz w:val="24"/>
                <w:szCs w:val="24"/>
                <w:lang w:val="ro-RO"/>
              </w:rPr>
            </w:pPr>
            <w:r w:rsidRPr="00C116DE">
              <w:rPr>
                <w:rFonts w:ascii="Arial" w:hAnsi="Arial" w:cs="Arial"/>
                <w:sz w:val="24"/>
                <w:szCs w:val="24"/>
                <w:lang w:val="ro-RO"/>
              </w:rPr>
              <w:t>-</w:t>
            </w:r>
            <w:r w:rsidRPr="00C116DE">
              <w:rPr>
                <w:rFonts w:ascii="Arial" w:hAnsi="Arial" w:cs="Arial"/>
                <w:sz w:val="24"/>
                <w:szCs w:val="24"/>
                <w:lang w:val="ro-RO"/>
              </w:rPr>
              <w:tab/>
              <w:t xml:space="preserve">straturi de bază și îmbrăcăminți la drumuri publice naționale și locale; </w:t>
            </w:r>
          </w:p>
          <w:p w14:paraId="4F26680E" w14:textId="158C1267" w:rsidR="0015586E" w:rsidRPr="006E77AE" w:rsidRDefault="00C116DE" w:rsidP="00C116DE">
            <w:pPr>
              <w:pStyle w:val="ae"/>
              <w:widowControl w:val="0"/>
              <w:tabs>
                <w:tab w:val="left" w:pos="690"/>
              </w:tabs>
              <w:spacing w:after="0" w:line="276" w:lineRule="auto"/>
              <w:jc w:val="both"/>
              <w:rPr>
                <w:rFonts w:ascii="Arial" w:hAnsi="Arial" w:cs="Arial"/>
                <w:sz w:val="24"/>
                <w:szCs w:val="24"/>
                <w:lang w:val="ro-RO"/>
              </w:rPr>
            </w:pPr>
            <w:r>
              <w:rPr>
                <w:rFonts w:ascii="Arial" w:hAnsi="Arial" w:cs="Arial"/>
                <w:sz w:val="24"/>
                <w:szCs w:val="24"/>
                <w:lang w:val="ro-RO"/>
              </w:rPr>
              <w:t>-</w:t>
            </w:r>
            <w:r w:rsidRPr="00C116DE">
              <w:rPr>
                <w:rFonts w:ascii="Arial" w:hAnsi="Arial" w:cs="Arial"/>
                <w:sz w:val="24"/>
                <w:szCs w:val="24"/>
                <w:lang w:val="ro-RO"/>
              </w:rPr>
              <w:tab/>
              <w:t>benzi de circulație temporară pentru a devia traficul, etc.</w:t>
            </w:r>
          </w:p>
          <w:p w14:paraId="79E1EEF5" w14:textId="77777777" w:rsidR="00A6116D" w:rsidRPr="006E77AE" w:rsidRDefault="00A6116D" w:rsidP="006E77AE">
            <w:pPr>
              <w:pStyle w:val="a7"/>
              <w:tabs>
                <w:tab w:val="left" w:pos="418"/>
              </w:tabs>
              <w:ind w:left="0"/>
              <w:jc w:val="both"/>
              <w:rPr>
                <w:rFonts w:ascii="Arial" w:eastAsia="Times New Roman" w:hAnsi="Arial" w:cs="Arial"/>
                <w:sz w:val="24"/>
                <w:szCs w:val="24"/>
                <w:lang w:val="ro-RO" w:eastAsia="ru-RU"/>
              </w:rPr>
            </w:pPr>
          </w:p>
        </w:tc>
      </w:tr>
      <w:tr w:rsidR="005C768E" w:rsidRPr="002E4F3E" w14:paraId="129EFFCC" w14:textId="77777777" w:rsidTr="00766A8C">
        <w:tc>
          <w:tcPr>
            <w:tcW w:w="391" w:type="pct"/>
            <w:gridSpan w:val="2"/>
          </w:tcPr>
          <w:p w14:paraId="6C1AD696" w14:textId="77777777" w:rsidR="00E6678B" w:rsidRPr="006E77AE" w:rsidRDefault="00E6678B" w:rsidP="00707BF6">
            <w:pPr>
              <w:spacing w:line="276" w:lineRule="auto"/>
              <w:rPr>
                <w:rFonts w:ascii="Arial" w:hAnsi="Arial" w:cs="Arial"/>
                <w:b/>
                <w:sz w:val="24"/>
                <w:szCs w:val="24"/>
                <w:lang w:val="ro-RO"/>
              </w:rPr>
            </w:pPr>
            <w:r w:rsidRPr="006E77AE">
              <w:rPr>
                <w:rFonts w:ascii="Arial" w:hAnsi="Arial" w:cs="Arial"/>
                <w:b/>
                <w:sz w:val="24"/>
                <w:szCs w:val="24"/>
                <w:lang w:val="ro-RO"/>
              </w:rPr>
              <w:lastRenderedPageBreak/>
              <w:t>3.</w:t>
            </w:r>
          </w:p>
        </w:tc>
        <w:tc>
          <w:tcPr>
            <w:tcW w:w="4609" w:type="pct"/>
          </w:tcPr>
          <w:p w14:paraId="5CA720B7" w14:textId="77777777" w:rsidR="00E6678B" w:rsidRPr="006E77AE" w:rsidRDefault="00582FD9" w:rsidP="00707BF6">
            <w:pPr>
              <w:spacing w:line="276" w:lineRule="auto"/>
              <w:rPr>
                <w:rFonts w:ascii="Arial" w:hAnsi="Arial" w:cs="Arial"/>
                <w:b/>
                <w:sz w:val="24"/>
                <w:szCs w:val="24"/>
                <w:lang w:val="ro-RO"/>
              </w:rPr>
            </w:pPr>
            <w:r w:rsidRPr="006E77AE">
              <w:rPr>
                <w:rFonts w:ascii="Arial" w:hAnsi="Arial" w:cs="Arial"/>
                <w:b/>
                <w:sz w:val="24"/>
                <w:szCs w:val="24"/>
                <w:lang w:val="ro-RO"/>
              </w:rPr>
              <w:t>Domeniul de aplicare al docu</w:t>
            </w:r>
            <w:r w:rsidR="00E6678B" w:rsidRPr="006E77AE">
              <w:rPr>
                <w:rFonts w:ascii="Arial" w:hAnsi="Arial" w:cs="Arial"/>
                <w:b/>
                <w:sz w:val="24"/>
                <w:szCs w:val="24"/>
                <w:lang w:val="ro-RO"/>
              </w:rPr>
              <w:t>mentului normativ</w:t>
            </w:r>
          </w:p>
        </w:tc>
      </w:tr>
      <w:tr w:rsidR="005C768E" w:rsidRPr="002E4F3E" w14:paraId="1CD876FC" w14:textId="77777777" w:rsidTr="00766A8C">
        <w:tc>
          <w:tcPr>
            <w:tcW w:w="391" w:type="pct"/>
            <w:gridSpan w:val="2"/>
          </w:tcPr>
          <w:p w14:paraId="78C7FD7D" w14:textId="77777777" w:rsidR="00217FD2" w:rsidRPr="006E77AE" w:rsidRDefault="00217FD2" w:rsidP="00707BF6">
            <w:pPr>
              <w:spacing w:line="276" w:lineRule="auto"/>
              <w:rPr>
                <w:rFonts w:ascii="Arial" w:hAnsi="Arial" w:cs="Arial"/>
                <w:sz w:val="24"/>
                <w:szCs w:val="24"/>
                <w:lang w:val="ro-RO"/>
              </w:rPr>
            </w:pPr>
          </w:p>
        </w:tc>
        <w:tc>
          <w:tcPr>
            <w:tcW w:w="4609" w:type="pct"/>
          </w:tcPr>
          <w:p w14:paraId="2B549015" w14:textId="77777777" w:rsidR="00D56614" w:rsidRPr="006E77AE" w:rsidRDefault="00D56614" w:rsidP="00CB3B0F">
            <w:pPr>
              <w:spacing w:line="276" w:lineRule="auto"/>
              <w:jc w:val="both"/>
              <w:rPr>
                <w:rFonts w:ascii="Arial" w:hAnsi="Arial" w:cs="Arial"/>
                <w:sz w:val="24"/>
                <w:szCs w:val="24"/>
                <w:lang w:val="ro-RO"/>
              </w:rPr>
            </w:pPr>
          </w:p>
          <w:p w14:paraId="66285037" w14:textId="326CA40D" w:rsidR="00616DEA" w:rsidRPr="006E77AE" w:rsidRDefault="00C116DE" w:rsidP="00CB3B0F">
            <w:pPr>
              <w:spacing w:line="276" w:lineRule="auto"/>
              <w:jc w:val="both"/>
              <w:rPr>
                <w:rFonts w:ascii="Arial" w:hAnsi="Arial" w:cs="Arial"/>
                <w:sz w:val="24"/>
                <w:szCs w:val="24"/>
                <w:lang w:val="ro-RO"/>
              </w:rPr>
            </w:pPr>
            <w:r w:rsidRPr="00C116DE">
              <w:rPr>
                <w:rFonts w:ascii="Arial" w:hAnsi="Arial" w:cs="Arial"/>
                <w:sz w:val="24"/>
                <w:szCs w:val="24"/>
                <w:lang w:val="ro-RO"/>
              </w:rPr>
              <w:t>Prezentul Cod se adresează tuturor factorilor implicați în procesul investițional: producători de materiale pentru construcții, proiectanți, executanți de lucrări, specialiști cu activitate în domeniul construcțiilor atestați/autorizați în condițiile legii, investitori, proprietari, administratori, laboratoare de încercări în construcții autorizate/acreditate, precum și organisme de verificare/control etc.</w:t>
            </w:r>
          </w:p>
          <w:p w14:paraId="339A3EF9" w14:textId="77777777" w:rsidR="00616DEA" w:rsidRPr="006E77AE" w:rsidRDefault="00616DEA" w:rsidP="00B97A0B">
            <w:pPr>
              <w:spacing w:line="276" w:lineRule="auto"/>
              <w:jc w:val="both"/>
              <w:rPr>
                <w:rFonts w:ascii="Arial" w:hAnsi="Arial" w:cs="Arial"/>
                <w:sz w:val="24"/>
                <w:szCs w:val="24"/>
                <w:lang w:val="ro-RO"/>
              </w:rPr>
            </w:pPr>
          </w:p>
          <w:p w14:paraId="7C3995E5" w14:textId="62A5B087" w:rsidR="0015586E" w:rsidRPr="006E77AE" w:rsidRDefault="00C116DE" w:rsidP="0015586E">
            <w:pPr>
              <w:spacing w:line="276" w:lineRule="auto"/>
              <w:jc w:val="both"/>
              <w:rPr>
                <w:rFonts w:ascii="Arial" w:hAnsi="Arial" w:cs="Arial"/>
                <w:sz w:val="24"/>
                <w:szCs w:val="24"/>
                <w:lang w:val="ro-RO"/>
              </w:rPr>
            </w:pPr>
            <w:r w:rsidRPr="00C116DE">
              <w:rPr>
                <w:rFonts w:ascii="Arial" w:hAnsi="Arial" w:cs="Arial"/>
                <w:sz w:val="24"/>
                <w:szCs w:val="24"/>
                <w:lang w:val="ro-RO"/>
              </w:rPr>
              <w:t>Acest Cod se aplică la proiectarea, construcția, modernizarea, reabilitarea, repararea și întreținerea tuturor categoriilor tehnice ale drumurilor/străzilor și a altor zone realizate cu RCC.</w:t>
            </w:r>
          </w:p>
          <w:p w14:paraId="48386EA6" w14:textId="77777777" w:rsidR="0015586E" w:rsidRPr="006E77AE" w:rsidRDefault="0015586E" w:rsidP="0015586E">
            <w:pPr>
              <w:spacing w:line="276" w:lineRule="auto"/>
              <w:jc w:val="both"/>
              <w:rPr>
                <w:rFonts w:ascii="Arial" w:hAnsi="Arial" w:cs="Arial"/>
                <w:sz w:val="24"/>
                <w:szCs w:val="24"/>
                <w:lang w:val="ro-RO"/>
              </w:rPr>
            </w:pPr>
          </w:p>
          <w:p w14:paraId="5D4E3873" w14:textId="77777777" w:rsidR="0065401C" w:rsidRPr="006E77AE" w:rsidRDefault="0065401C" w:rsidP="00C116DE">
            <w:pPr>
              <w:jc w:val="both"/>
              <w:rPr>
                <w:rFonts w:ascii="Arial" w:hAnsi="Arial" w:cs="Arial"/>
                <w:sz w:val="24"/>
                <w:szCs w:val="24"/>
                <w:lang w:val="ro-RO"/>
              </w:rPr>
            </w:pPr>
          </w:p>
        </w:tc>
      </w:tr>
      <w:tr w:rsidR="005C768E" w:rsidRPr="006E77AE" w14:paraId="5987F908" w14:textId="77777777" w:rsidTr="00766A8C">
        <w:tc>
          <w:tcPr>
            <w:tcW w:w="391" w:type="pct"/>
            <w:gridSpan w:val="2"/>
          </w:tcPr>
          <w:p w14:paraId="375967E8" w14:textId="77777777" w:rsidR="00E6678B" w:rsidRPr="006E77AE" w:rsidRDefault="00E6678B" w:rsidP="00707BF6">
            <w:pPr>
              <w:spacing w:line="276" w:lineRule="auto"/>
              <w:rPr>
                <w:rFonts w:ascii="Arial" w:hAnsi="Arial" w:cs="Arial"/>
                <w:b/>
                <w:sz w:val="24"/>
                <w:szCs w:val="24"/>
                <w:lang w:val="ro-RO"/>
              </w:rPr>
            </w:pPr>
            <w:r w:rsidRPr="006E77AE">
              <w:rPr>
                <w:rFonts w:ascii="Arial" w:hAnsi="Arial" w:cs="Arial"/>
                <w:b/>
                <w:sz w:val="24"/>
                <w:szCs w:val="24"/>
                <w:lang w:val="ro-RO"/>
              </w:rPr>
              <w:t>4.</w:t>
            </w:r>
          </w:p>
        </w:tc>
        <w:tc>
          <w:tcPr>
            <w:tcW w:w="4609" w:type="pct"/>
          </w:tcPr>
          <w:p w14:paraId="7BF3F842" w14:textId="77777777" w:rsidR="00E6678B" w:rsidRPr="006E77AE" w:rsidRDefault="00E6678B" w:rsidP="00707BF6">
            <w:pPr>
              <w:spacing w:line="276" w:lineRule="auto"/>
              <w:rPr>
                <w:rFonts w:ascii="Arial" w:hAnsi="Arial" w:cs="Arial"/>
                <w:b/>
                <w:sz w:val="24"/>
                <w:szCs w:val="24"/>
                <w:lang w:val="ro-RO"/>
              </w:rPr>
            </w:pPr>
            <w:r w:rsidRPr="006E77AE">
              <w:rPr>
                <w:rFonts w:ascii="Arial" w:hAnsi="Arial" w:cs="Arial"/>
                <w:b/>
                <w:sz w:val="24"/>
                <w:szCs w:val="24"/>
                <w:lang w:val="ro-RO"/>
              </w:rPr>
              <w:t>Armoni</w:t>
            </w:r>
            <w:r w:rsidR="00BF049D" w:rsidRPr="006E77AE">
              <w:rPr>
                <w:rFonts w:ascii="Arial" w:hAnsi="Arial" w:cs="Arial"/>
                <w:b/>
                <w:sz w:val="24"/>
                <w:szCs w:val="24"/>
                <w:lang w:val="ro-RO"/>
              </w:rPr>
              <w:t>zarea docu</w:t>
            </w:r>
            <w:r w:rsidR="00816761" w:rsidRPr="006E77AE">
              <w:rPr>
                <w:rFonts w:ascii="Arial" w:hAnsi="Arial" w:cs="Arial"/>
                <w:b/>
                <w:sz w:val="24"/>
                <w:szCs w:val="24"/>
                <w:lang w:val="ro-RO"/>
              </w:rPr>
              <w:t>mentului nor</w:t>
            </w:r>
            <w:r w:rsidR="00BF049D" w:rsidRPr="006E77AE">
              <w:rPr>
                <w:rFonts w:ascii="Arial" w:hAnsi="Arial" w:cs="Arial"/>
                <w:b/>
                <w:sz w:val="24"/>
                <w:szCs w:val="24"/>
                <w:lang w:val="ro-RO"/>
              </w:rPr>
              <w:t>ma</w:t>
            </w:r>
            <w:r w:rsidR="00816761" w:rsidRPr="006E77AE">
              <w:rPr>
                <w:rFonts w:ascii="Arial" w:hAnsi="Arial" w:cs="Arial"/>
                <w:b/>
                <w:sz w:val="24"/>
                <w:szCs w:val="24"/>
                <w:lang w:val="ro-RO"/>
              </w:rPr>
              <w:t>tiv</w:t>
            </w:r>
          </w:p>
        </w:tc>
      </w:tr>
      <w:tr w:rsidR="005C768E" w:rsidRPr="002E4F3E" w14:paraId="182B2F0D" w14:textId="77777777" w:rsidTr="00766A8C">
        <w:tc>
          <w:tcPr>
            <w:tcW w:w="391" w:type="pct"/>
            <w:gridSpan w:val="2"/>
          </w:tcPr>
          <w:p w14:paraId="506987E4" w14:textId="77777777" w:rsidR="00E6678B" w:rsidRPr="006E77AE" w:rsidRDefault="00E6678B" w:rsidP="00707BF6">
            <w:pPr>
              <w:spacing w:line="276" w:lineRule="auto"/>
              <w:rPr>
                <w:rFonts w:ascii="Arial" w:hAnsi="Arial" w:cs="Arial"/>
                <w:sz w:val="24"/>
                <w:szCs w:val="24"/>
                <w:lang w:val="ro-RO"/>
              </w:rPr>
            </w:pPr>
          </w:p>
        </w:tc>
        <w:tc>
          <w:tcPr>
            <w:tcW w:w="4609" w:type="pct"/>
          </w:tcPr>
          <w:p w14:paraId="7B8F0373" w14:textId="52503970" w:rsidR="00743945" w:rsidRPr="006E77AE" w:rsidRDefault="006C1057" w:rsidP="00707BF6">
            <w:pPr>
              <w:spacing w:line="276" w:lineRule="auto"/>
              <w:jc w:val="both"/>
              <w:rPr>
                <w:rFonts w:ascii="Arial" w:hAnsi="Arial" w:cs="Arial"/>
                <w:sz w:val="24"/>
                <w:szCs w:val="24"/>
                <w:lang w:val="ro-RO"/>
              </w:rPr>
            </w:pPr>
            <w:r w:rsidRPr="006E77AE">
              <w:rPr>
                <w:rFonts w:ascii="Arial" w:hAnsi="Arial" w:cs="Arial"/>
                <w:sz w:val="24"/>
                <w:szCs w:val="24"/>
                <w:lang w:val="ro-RO"/>
              </w:rPr>
              <w:t>Documentul</w:t>
            </w:r>
            <w:r w:rsidR="00743945" w:rsidRPr="006E77AE">
              <w:rPr>
                <w:rFonts w:ascii="Arial" w:hAnsi="Arial" w:cs="Arial"/>
                <w:sz w:val="24"/>
                <w:szCs w:val="24"/>
                <w:lang w:val="ro-RO"/>
              </w:rPr>
              <w:t xml:space="preserve"> normativ corespunde în totalitate sistemului </w:t>
            </w:r>
            <w:r w:rsidR="006B2A84" w:rsidRPr="006E77AE">
              <w:rPr>
                <w:rFonts w:ascii="Arial" w:hAnsi="Arial" w:cs="Arial"/>
                <w:sz w:val="24"/>
                <w:szCs w:val="24"/>
                <w:lang w:val="ro-RO"/>
              </w:rPr>
              <w:t>calității</w:t>
            </w:r>
            <w:r w:rsidR="00743945" w:rsidRPr="006E77AE">
              <w:rPr>
                <w:rFonts w:ascii="Arial" w:hAnsi="Arial" w:cs="Arial"/>
                <w:sz w:val="24"/>
                <w:szCs w:val="24"/>
                <w:lang w:val="ro-RO"/>
              </w:rPr>
              <w:t xml:space="preserve"> în </w:t>
            </w:r>
            <w:r w:rsidR="006B2A84" w:rsidRPr="006E77AE">
              <w:rPr>
                <w:rFonts w:ascii="Arial" w:hAnsi="Arial" w:cs="Arial"/>
                <w:sz w:val="24"/>
                <w:szCs w:val="24"/>
                <w:lang w:val="ro-RO"/>
              </w:rPr>
              <w:t>construcții</w:t>
            </w:r>
            <w:r w:rsidR="00743945" w:rsidRPr="006E77AE">
              <w:rPr>
                <w:rFonts w:ascii="Arial" w:hAnsi="Arial" w:cs="Arial"/>
                <w:sz w:val="24"/>
                <w:szCs w:val="24"/>
                <w:lang w:val="ro-RO"/>
              </w:rPr>
              <w:t xml:space="preserve"> și reprezent</w:t>
            </w:r>
            <w:r w:rsidR="00C116DE">
              <w:rPr>
                <w:rFonts w:ascii="Arial" w:hAnsi="Arial" w:cs="Arial"/>
                <w:sz w:val="24"/>
                <w:szCs w:val="24"/>
                <w:lang w:val="ro-RO"/>
              </w:rPr>
              <w:t>ă</w:t>
            </w:r>
            <w:r w:rsidR="00743945" w:rsidRPr="006E77AE">
              <w:rPr>
                <w:rFonts w:ascii="Arial" w:hAnsi="Arial" w:cs="Arial"/>
                <w:sz w:val="24"/>
                <w:szCs w:val="24"/>
                <w:lang w:val="ro-RO"/>
              </w:rPr>
              <w:t xml:space="preserve"> un ansamblu de structuri organizatorice, răspunderi, regulamente, proceduri </w:t>
            </w:r>
            <w:r w:rsidR="00AE790C" w:rsidRPr="006E77AE">
              <w:rPr>
                <w:rFonts w:ascii="Arial" w:hAnsi="Arial" w:cs="Arial"/>
                <w:sz w:val="24"/>
                <w:szCs w:val="24"/>
                <w:lang w:val="ro-RO"/>
              </w:rPr>
              <w:t>ș</w:t>
            </w:r>
            <w:r w:rsidR="00743945" w:rsidRPr="006E77AE">
              <w:rPr>
                <w:rFonts w:ascii="Arial" w:hAnsi="Arial" w:cs="Arial"/>
                <w:sz w:val="24"/>
                <w:szCs w:val="24"/>
                <w:lang w:val="ro-RO"/>
              </w:rPr>
              <w:t xml:space="preserve">i mijloace, care concură la realizarea </w:t>
            </w:r>
            <w:r w:rsidR="006B2A84" w:rsidRPr="006E77AE">
              <w:rPr>
                <w:rFonts w:ascii="Arial" w:hAnsi="Arial" w:cs="Arial"/>
                <w:sz w:val="24"/>
                <w:szCs w:val="24"/>
                <w:lang w:val="ro-RO"/>
              </w:rPr>
              <w:t>calității</w:t>
            </w:r>
            <w:r w:rsidR="00743945" w:rsidRPr="006E77AE">
              <w:rPr>
                <w:rFonts w:ascii="Arial" w:hAnsi="Arial" w:cs="Arial"/>
                <w:sz w:val="24"/>
                <w:szCs w:val="24"/>
                <w:lang w:val="ro-RO"/>
              </w:rPr>
              <w:t xml:space="preserve"> </w:t>
            </w:r>
            <w:r w:rsidR="00DF0831" w:rsidRPr="006E77AE">
              <w:rPr>
                <w:rFonts w:ascii="Arial" w:hAnsi="Arial" w:cs="Arial"/>
                <w:sz w:val="24"/>
                <w:szCs w:val="24"/>
                <w:lang w:val="ro-RO"/>
              </w:rPr>
              <w:t>drumurilor</w:t>
            </w:r>
            <w:r w:rsidR="00A6116D" w:rsidRPr="006E77AE">
              <w:rPr>
                <w:rFonts w:ascii="Arial" w:hAnsi="Arial" w:cs="Arial"/>
                <w:sz w:val="24"/>
                <w:szCs w:val="24"/>
                <w:lang w:val="ro-RO"/>
              </w:rPr>
              <w:t>.</w:t>
            </w:r>
          </w:p>
          <w:p w14:paraId="388459E0" w14:textId="77777777" w:rsidR="00A6116D" w:rsidRPr="006E77AE" w:rsidRDefault="00A6116D" w:rsidP="00707BF6">
            <w:pPr>
              <w:spacing w:line="276" w:lineRule="auto"/>
              <w:jc w:val="both"/>
              <w:rPr>
                <w:rFonts w:ascii="Arial" w:hAnsi="Arial" w:cs="Arial"/>
                <w:sz w:val="24"/>
                <w:szCs w:val="24"/>
                <w:lang w:val="ro-RO"/>
              </w:rPr>
            </w:pPr>
          </w:p>
          <w:p w14:paraId="4878AD08" w14:textId="77777777" w:rsidR="009E0D59" w:rsidRPr="006E77AE" w:rsidRDefault="009E0D59" w:rsidP="009E0D59">
            <w:pPr>
              <w:spacing w:line="276" w:lineRule="auto"/>
              <w:jc w:val="both"/>
              <w:rPr>
                <w:rFonts w:ascii="Arial" w:hAnsi="Arial" w:cs="Arial"/>
                <w:sz w:val="24"/>
                <w:szCs w:val="24"/>
                <w:lang w:val="ro-RO"/>
              </w:rPr>
            </w:pPr>
            <w:r w:rsidRPr="006E77AE">
              <w:rPr>
                <w:rFonts w:ascii="Arial" w:hAnsi="Arial" w:cs="Arial"/>
                <w:sz w:val="24"/>
                <w:szCs w:val="24"/>
                <w:lang w:val="ro-RO"/>
              </w:rPr>
              <w:t>La elaborarea documentului normativ se va ține cont de prevederile standardelor naționale în domeniul construcțiilor armonizate cu legislația și standardele europene valabile pe teritoriul țării.</w:t>
            </w:r>
          </w:p>
          <w:p w14:paraId="5892F0C2" w14:textId="77777777" w:rsidR="00010C35" w:rsidRPr="006E77AE" w:rsidRDefault="00010C35" w:rsidP="00DF0831">
            <w:pPr>
              <w:jc w:val="both"/>
              <w:rPr>
                <w:rFonts w:ascii="Arial" w:hAnsi="Arial" w:cs="Arial"/>
                <w:sz w:val="24"/>
                <w:szCs w:val="24"/>
                <w:lang w:val="ro-RO"/>
              </w:rPr>
            </w:pPr>
          </w:p>
        </w:tc>
      </w:tr>
      <w:tr w:rsidR="005C768E" w:rsidRPr="006E77AE" w14:paraId="586D63DF" w14:textId="77777777" w:rsidTr="00766A8C">
        <w:tc>
          <w:tcPr>
            <w:tcW w:w="391" w:type="pct"/>
            <w:gridSpan w:val="2"/>
          </w:tcPr>
          <w:p w14:paraId="4BB8C0C4" w14:textId="77777777" w:rsidR="00E6678B" w:rsidRPr="006E77AE" w:rsidRDefault="00E6678B" w:rsidP="00707BF6">
            <w:pPr>
              <w:spacing w:line="276" w:lineRule="auto"/>
              <w:rPr>
                <w:rFonts w:ascii="Arial" w:hAnsi="Arial" w:cs="Arial"/>
                <w:b/>
                <w:sz w:val="24"/>
                <w:szCs w:val="24"/>
                <w:lang w:val="ro-RO"/>
              </w:rPr>
            </w:pPr>
            <w:r w:rsidRPr="006E77AE">
              <w:rPr>
                <w:rFonts w:ascii="Arial" w:hAnsi="Arial" w:cs="Arial"/>
                <w:b/>
                <w:sz w:val="24"/>
                <w:szCs w:val="24"/>
                <w:lang w:val="ro-RO"/>
              </w:rPr>
              <w:t>5.</w:t>
            </w:r>
          </w:p>
        </w:tc>
        <w:tc>
          <w:tcPr>
            <w:tcW w:w="4609" w:type="pct"/>
          </w:tcPr>
          <w:p w14:paraId="09C7FE24" w14:textId="77777777" w:rsidR="00E6678B" w:rsidRPr="006E77AE" w:rsidRDefault="00E6678B" w:rsidP="00707BF6">
            <w:pPr>
              <w:spacing w:line="276" w:lineRule="auto"/>
              <w:rPr>
                <w:rFonts w:ascii="Arial" w:hAnsi="Arial" w:cs="Arial"/>
                <w:b/>
                <w:sz w:val="24"/>
                <w:szCs w:val="24"/>
                <w:lang w:val="ro-RO"/>
              </w:rPr>
            </w:pPr>
            <w:r w:rsidRPr="006E77AE">
              <w:rPr>
                <w:rFonts w:ascii="Arial" w:hAnsi="Arial" w:cs="Arial"/>
                <w:b/>
                <w:sz w:val="24"/>
                <w:szCs w:val="24"/>
                <w:lang w:val="ro-RO"/>
              </w:rPr>
              <w:t>Recomandări de implementare</w:t>
            </w:r>
          </w:p>
        </w:tc>
      </w:tr>
      <w:tr w:rsidR="005C768E" w:rsidRPr="002E4F3E" w14:paraId="25BCC760" w14:textId="77777777" w:rsidTr="00766A8C">
        <w:tc>
          <w:tcPr>
            <w:tcW w:w="391" w:type="pct"/>
            <w:gridSpan w:val="2"/>
          </w:tcPr>
          <w:p w14:paraId="779D5613" w14:textId="77777777" w:rsidR="008D22B8" w:rsidRPr="006E77AE" w:rsidRDefault="008D22B8" w:rsidP="00707BF6">
            <w:pPr>
              <w:spacing w:line="276" w:lineRule="auto"/>
              <w:rPr>
                <w:rFonts w:ascii="Arial" w:hAnsi="Arial" w:cs="Arial"/>
                <w:b/>
                <w:sz w:val="24"/>
                <w:szCs w:val="24"/>
                <w:lang w:val="ro-RO"/>
              </w:rPr>
            </w:pPr>
          </w:p>
        </w:tc>
        <w:tc>
          <w:tcPr>
            <w:tcW w:w="4609" w:type="pct"/>
          </w:tcPr>
          <w:p w14:paraId="69FBFE9A" w14:textId="77777777" w:rsidR="008D22B8" w:rsidRPr="006E77AE" w:rsidRDefault="008D22B8" w:rsidP="00610695">
            <w:pPr>
              <w:spacing w:line="276" w:lineRule="auto"/>
              <w:jc w:val="both"/>
              <w:rPr>
                <w:rFonts w:ascii="Arial" w:hAnsi="Arial" w:cs="Arial"/>
                <w:sz w:val="24"/>
                <w:szCs w:val="24"/>
                <w:lang w:val="ro-RO"/>
              </w:rPr>
            </w:pPr>
            <w:r w:rsidRPr="006E77AE">
              <w:rPr>
                <w:rFonts w:ascii="Arial" w:hAnsi="Arial" w:cs="Arial"/>
                <w:sz w:val="24"/>
                <w:szCs w:val="24"/>
                <w:lang w:val="ro-RO"/>
              </w:rPr>
              <w:t xml:space="preserve">Documentul normativ va completa lipsa unor lucrări de referință, care să răspundă necesităților, într-o oarecare măsură va compensa prin definirea/redefinirea a numeroșilor termeni cu caracter tehnic sau comun, în actele normative promovate în ultimii ani. Totodată trebuie remarcat faptul că normele cuprinse în actele normative, au pe de o parte o circulație redusă, </w:t>
            </w:r>
            <w:r w:rsidRPr="006E77AE">
              <w:rPr>
                <w:rFonts w:ascii="Arial" w:hAnsi="Arial" w:cs="Arial"/>
                <w:sz w:val="24"/>
                <w:szCs w:val="24"/>
                <w:lang w:val="ro-RO"/>
              </w:rPr>
              <w:lastRenderedPageBreak/>
              <w:t>chiar și în rândul specialiștilor, iar pe de altă parte, prezintă diferențe de la un act normativ la altul, care pot da naștere la interpretări şi înțelesuri diferite.</w:t>
            </w:r>
          </w:p>
          <w:p w14:paraId="72ED54D2" w14:textId="77777777" w:rsidR="00FD0AD9" w:rsidRPr="006E77AE" w:rsidRDefault="00FD0AD9" w:rsidP="00B97A0B">
            <w:pPr>
              <w:spacing w:line="276" w:lineRule="auto"/>
              <w:jc w:val="both"/>
              <w:rPr>
                <w:rFonts w:ascii="Arial" w:hAnsi="Arial" w:cs="Arial"/>
                <w:sz w:val="24"/>
                <w:szCs w:val="24"/>
                <w:lang w:val="ro-RO"/>
              </w:rPr>
            </w:pPr>
          </w:p>
          <w:p w14:paraId="15DBEF15" w14:textId="77777777" w:rsidR="00FD0AD9" w:rsidRPr="006E77AE" w:rsidRDefault="004C1362" w:rsidP="00B97A0B">
            <w:pPr>
              <w:spacing w:line="276" w:lineRule="auto"/>
              <w:jc w:val="both"/>
              <w:rPr>
                <w:rFonts w:ascii="Arial" w:hAnsi="Arial" w:cs="Arial"/>
                <w:sz w:val="24"/>
                <w:szCs w:val="24"/>
                <w:lang w:val="ro-RO"/>
              </w:rPr>
            </w:pPr>
            <w:r w:rsidRPr="006E77AE">
              <w:rPr>
                <w:rFonts w:ascii="Arial" w:hAnsi="Arial" w:cs="Arial"/>
                <w:sz w:val="24"/>
                <w:szCs w:val="24"/>
                <w:lang w:val="ro-RO"/>
              </w:rPr>
              <w:t>De efectele documentului v</w:t>
            </w:r>
            <w:r w:rsidR="008A2997" w:rsidRPr="006E77AE">
              <w:rPr>
                <w:rFonts w:ascii="Arial" w:hAnsi="Arial" w:cs="Arial"/>
                <w:sz w:val="24"/>
                <w:szCs w:val="24"/>
                <w:lang w:val="ro-RO"/>
              </w:rPr>
              <w:t>a</w:t>
            </w:r>
            <w:r w:rsidRPr="006E77AE">
              <w:rPr>
                <w:rFonts w:ascii="Arial" w:hAnsi="Arial" w:cs="Arial"/>
                <w:sz w:val="24"/>
                <w:szCs w:val="24"/>
                <w:lang w:val="ro-RO"/>
              </w:rPr>
              <w:t xml:space="preserve"> beneficia </w:t>
            </w:r>
            <w:r w:rsidR="008A2997" w:rsidRPr="006E77AE">
              <w:rPr>
                <w:rFonts w:ascii="Arial" w:hAnsi="Arial" w:cs="Arial"/>
                <w:sz w:val="24"/>
                <w:szCs w:val="24"/>
                <w:lang w:val="ro-RO"/>
              </w:rPr>
              <w:t>populația întregii țări</w:t>
            </w:r>
            <w:r w:rsidR="00FD0AD9" w:rsidRPr="006E77AE">
              <w:rPr>
                <w:rFonts w:ascii="Arial" w:hAnsi="Arial" w:cs="Arial"/>
                <w:sz w:val="24"/>
                <w:szCs w:val="24"/>
                <w:lang w:val="ro-RO"/>
              </w:rPr>
              <w:t>.</w:t>
            </w:r>
          </w:p>
          <w:p w14:paraId="316FB699" w14:textId="77777777" w:rsidR="00FD0AD9" w:rsidRPr="006E77AE" w:rsidRDefault="00FD0AD9" w:rsidP="00610695">
            <w:pPr>
              <w:spacing w:line="276" w:lineRule="auto"/>
              <w:jc w:val="both"/>
              <w:rPr>
                <w:rFonts w:ascii="Arial" w:hAnsi="Arial" w:cs="Arial"/>
                <w:color w:val="00B050"/>
                <w:sz w:val="24"/>
                <w:szCs w:val="24"/>
                <w:lang w:val="ro-RO"/>
              </w:rPr>
            </w:pPr>
          </w:p>
        </w:tc>
      </w:tr>
      <w:tr w:rsidR="005C768E" w:rsidRPr="006E77AE" w14:paraId="23947567" w14:textId="77777777" w:rsidTr="00766A8C">
        <w:tc>
          <w:tcPr>
            <w:tcW w:w="391" w:type="pct"/>
            <w:gridSpan w:val="2"/>
          </w:tcPr>
          <w:p w14:paraId="563985C4" w14:textId="77777777" w:rsidR="008D22B8" w:rsidRPr="006E77AE" w:rsidRDefault="008D22B8" w:rsidP="00707BF6">
            <w:pPr>
              <w:spacing w:line="276" w:lineRule="auto"/>
              <w:rPr>
                <w:rFonts w:ascii="Arial" w:hAnsi="Arial" w:cs="Arial"/>
                <w:b/>
                <w:sz w:val="24"/>
                <w:szCs w:val="24"/>
                <w:lang w:val="ro-RO"/>
              </w:rPr>
            </w:pPr>
            <w:r w:rsidRPr="006E77AE">
              <w:rPr>
                <w:rFonts w:ascii="Arial" w:hAnsi="Arial" w:cs="Arial"/>
                <w:b/>
                <w:sz w:val="24"/>
                <w:szCs w:val="24"/>
                <w:lang w:val="ro-RO"/>
              </w:rPr>
              <w:lastRenderedPageBreak/>
              <w:t>6</w:t>
            </w:r>
          </w:p>
        </w:tc>
        <w:tc>
          <w:tcPr>
            <w:tcW w:w="4609" w:type="pct"/>
          </w:tcPr>
          <w:p w14:paraId="77CD8C83" w14:textId="77777777" w:rsidR="008D22B8" w:rsidRPr="006E77AE" w:rsidRDefault="008D22B8" w:rsidP="00707BF6">
            <w:pPr>
              <w:spacing w:line="276" w:lineRule="auto"/>
              <w:jc w:val="both"/>
              <w:rPr>
                <w:rFonts w:ascii="Arial" w:hAnsi="Arial" w:cs="Arial"/>
                <w:b/>
                <w:sz w:val="24"/>
                <w:szCs w:val="24"/>
                <w:lang w:val="ro-RO"/>
              </w:rPr>
            </w:pPr>
            <w:r w:rsidRPr="006E77AE">
              <w:rPr>
                <w:rFonts w:ascii="Arial" w:hAnsi="Arial" w:cs="Arial"/>
                <w:b/>
                <w:sz w:val="24"/>
                <w:szCs w:val="24"/>
                <w:lang w:val="ro-RO"/>
              </w:rPr>
              <w:t>Acte legislative</w:t>
            </w:r>
          </w:p>
        </w:tc>
      </w:tr>
      <w:tr w:rsidR="005C768E" w:rsidRPr="006E77AE" w14:paraId="27F58D08" w14:textId="77777777" w:rsidTr="00766A8C">
        <w:tc>
          <w:tcPr>
            <w:tcW w:w="391" w:type="pct"/>
            <w:gridSpan w:val="2"/>
          </w:tcPr>
          <w:p w14:paraId="1168B4FB" w14:textId="77777777" w:rsidR="008D22B8" w:rsidRPr="006E77AE" w:rsidRDefault="008D22B8" w:rsidP="00707BF6">
            <w:pPr>
              <w:spacing w:line="276" w:lineRule="auto"/>
              <w:rPr>
                <w:rFonts w:ascii="Arial" w:hAnsi="Arial" w:cs="Arial"/>
                <w:b/>
                <w:sz w:val="24"/>
                <w:szCs w:val="24"/>
                <w:lang w:val="ro-RO"/>
              </w:rPr>
            </w:pPr>
          </w:p>
        </w:tc>
        <w:tc>
          <w:tcPr>
            <w:tcW w:w="4609" w:type="pct"/>
          </w:tcPr>
          <w:p w14:paraId="2EF9C561" w14:textId="6DFEBD60" w:rsidR="00316740" w:rsidRPr="006E77AE" w:rsidRDefault="00887876" w:rsidP="004C1362">
            <w:pPr>
              <w:tabs>
                <w:tab w:val="left" w:pos="283"/>
              </w:tabs>
              <w:spacing w:line="276" w:lineRule="auto"/>
              <w:jc w:val="both"/>
              <w:rPr>
                <w:rFonts w:ascii="Arial" w:hAnsi="Arial" w:cs="Arial"/>
                <w:sz w:val="24"/>
                <w:szCs w:val="24"/>
                <w:lang w:val="ro-RO"/>
              </w:rPr>
            </w:pPr>
            <w:r w:rsidRPr="006E77AE">
              <w:rPr>
                <w:rFonts w:ascii="Arial" w:hAnsi="Arial" w:cs="Arial"/>
                <w:sz w:val="24"/>
                <w:szCs w:val="24"/>
                <w:lang w:val="ro-RO"/>
              </w:rPr>
              <w:t>1</w:t>
            </w:r>
            <w:r w:rsidR="008D307F" w:rsidRPr="006E77AE">
              <w:rPr>
                <w:rFonts w:ascii="Arial" w:hAnsi="Arial" w:cs="Arial"/>
                <w:sz w:val="24"/>
                <w:szCs w:val="24"/>
                <w:lang w:val="ro-RO"/>
              </w:rPr>
              <w:tab/>
            </w:r>
            <w:r w:rsidR="00316740" w:rsidRPr="006E77AE">
              <w:rPr>
                <w:rFonts w:ascii="Arial" w:hAnsi="Arial" w:cs="Arial"/>
                <w:sz w:val="24"/>
                <w:szCs w:val="24"/>
                <w:lang w:val="ro-RO"/>
              </w:rPr>
              <w:t>Legea drumurilor nr. 509 din 22.06.1995.</w:t>
            </w:r>
          </w:p>
          <w:p w14:paraId="3F15EFA8" w14:textId="77777777" w:rsidR="004C1362" w:rsidRDefault="004C1362" w:rsidP="004C1362">
            <w:pPr>
              <w:tabs>
                <w:tab w:val="left" w:pos="283"/>
              </w:tabs>
              <w:spacing w:line="276" w:lineRule="auto"/>
              <w:jc w:val="both"/>
              <w:rPr>
                <w:rFonts w:ascii="Arial" w:hAnsi="Arial" w:cs="Arial"/>
                <w:sz w:val="24"/>
                <w:szCs w:val="24"/>
                <w:lang w:val="ro-RO"/>
              </w:rPr>
            </w:pPr>
          </w:p>
          <w:p w14:paraId="4797DC91" w14:textId="5B548485" w:rsidR="006E77AE" w:rsidRPr="006E77AE" w:rsidRDefault="006E77AE" w:rsidP="00997C42">
            <w:pPr>
              <w:tabs>
                <w:tab w:val="left" w:pos="283"/>
              </w:tabs>
              <w:jc w:val="both"/>
              <w:rPr>
                <w:rFonts w:ascii="Arial" w:hAnsi="Arial" w:cs="Arial"/>
                <w:sz w:val="24"/>
                <w:szCs w:val="24"/>
                <w:lang w:val="ro-RO"/>
              </w:rPr>
            </w:pPr>
          </w:p>
        </w:tc>
      </w:tr>
      <w:tr w:rsidR="005C768E" w:rsidRPr="006E77AE" w14:paraId="2DF4300B" w14:textId="77777777" w:rsidTr="00715AEE">
        <w:tc>
          <w:tcPr>
            <w:tcW w:w="363" w:type="pct"/>
          </w:tcPr>
          <w:p w14:paraId="12302408" w14:textId="77777777" w:rsidR="008D22B8" w:rsidRPr="006E77AE" w:rsidRDefault="005D3E76" w:rsidP="00707BF6">
            <w:pPr>
              <w:spacing w:line="276" w:lineRule="auto"/>
              <w:rPr>
                <w:rFonts w:ascii="Arial" w:hAnsi="Arial" w:cs="Arial"/>
                <w:b/>
                <w:sz w:val="24"/>
                <w:szCs w:val="24"/>
                <w:lang w:val="ro-RO"/>
              </w:rPr>
            </w:pPr>
            <w:r w:rsidRPr="006E77AE">
              <w:rPr>
                <w:rFonts w:ascii="Arial" w:hAnsi="Arial" w:cs="Arial"/>
                <w:b/>
                <w:sz w:val="24"/>
                <w:szCs w:val="24"/>
                <w:lang w:val="ro-RO"/>
              </w:rPr>
              <w:t>7</w:t>
            </w:r>
          </w:p>
        </w:tc>
        <w:tc>
          <w:tcPr>
            <w:tcW w:w="4637" w:type="pct"/>
            <w:gridSpan w:val="2"/>
          </w:tcPr>
          <w:p w14:paraId="3FAE7803" w14:textId="77777777" w:rsidR="008D22B8" w:rsidRDefault="008D22B8" w:rsidP="00707BF6">
            <w:pPr>
              <w:spacing w:line="276" w:lineRule="auto"/>
              <w:rPr>
                <w:rFonts w:ascii="Arial" w:hAnsi="Arial" w:cs="Arial"/>
                <w:b/>
                <w:sz w:val="24"/>
                <w:szCs w:val="24"/>
                <w:lang w:val="ro-RO"/>
              </w:rPr>
            </w:pPr>
            <w:r w:rsidRPr="006E77AE">
              <w:rPr>
                <w:rFonts w:ascii="Arial" w:hAnsi="Arial" w:cs="Arial"/>
                <w:b/>
                <w:sz w:val="24"/>
                <w:szCs w:val="24"/>
                <w:lang w:val="ro-RO"/>
              </w:rPr>
              <w:t>Lista documentelor de referință</w:t>
            </w:r>
          </w:p>
          <w:p w14:paraId="5BE2FC41" w14:textId="3CB67B8C" w:rsidR="009F327B" w:rsidRPr="006E77AE" w:rsidRDefault="009F327B" w:rsidP="00707BF6">
            <w:pPr>
              <w:spacing w:line="276" w:lineRule="auto"/>
              <w:rPr>
                <w:rFonts w:ascii="Arial" w:hAnsi="Arial" w:cs="Arial"/>
                <w:b/>
                <w:sz w:val="24"/>
                <w:szCs w:val="24"/>
                <w:lang w:val="ro-RO"/>
              </w:rPr>
            </w:pPr>
          </w:p>
        </w:tc>
      </w:tr>
    </w:tbl>
    <w:p w14:paraId="310F8859" w14:textId="4275D4FA" w:rsidR="00766A8C" w:rsidRPr="00715AEE" w:rsidRDefault="00715AEE">
      <w:pPr>
        <w:rPr>
          <w:lang w:val="en-US"/>
        </w:rPr>
      </w:pPr>
      <w:r>
        <w:rPr>
          <w:rFonts w:ascii="Arial" w:hAnsi="Arial" w:cs="Arial"/>
          <w:bCs/>
          <w:lang w:val="ro-MD"/>
        </w:rPr>
        <w:t xml:space="preserve">Următoarele documente în totalitate sau parțial sunt referințe normative în acest Cod și sunt </w:t>
      </w:r>
      <w:proofErr w:type="spellStart"/>
      <w:r>
        <w:rPr>
          <w:rFonts w:ascii="Arial" w:hAnsi="Arial" w:cs="Arial"/>
          <w:bCs/>
          <w:lang w:val="ro-MD"/>
        </w:rPr>
        <w:t>indespensabile</w:t>
      </w:r>
      <w:proofErr w:type="spellEnd"/>
      <w:r>
        <w:rPr>
          <w:rFonts w:ascii="Arial" w:hAnsi="Arial" w:cs="Arial"/>
          <w:bCs/>
          <w:lang w:val="ro-MD"/>
        </w:rPr>
        <w:t xml:space="preserve"> pentru aplicare acestuia.</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5886"/>
      </w:tblGrid>
      <w:tr w:rsidR="00715AEE" w:rsidRPr="00F45B94" w14:paraId="086B666D" w14:textId="77777777" w:rsidTr="00F607F3">
        <w:tc>
          <w:tcPr>
            <w:tcW w:w="3176" w:type="dxa"/>
          </w:tcPr>
          <w:p w14:paraId="203991EA" w14:textId="77777777" w:rsidR="00715AEE" w:rsidRDefault="00715AEE" w:rsidP="00F607F3">
            <w:pPr>
              <w:tabs>
                <w:tab w:val="left" w:pos="462"/>
              </w:tabs>
              <w:jc w:val="both"/>
              <w:rPr>
                <w:rFonts w:ascii="Arial" w:hAnsi="Arial" w:cs="Arial"/>
                <w:bCs/>
                <w:lang w:val="ro-MD"/>
              </w:rPr>
            </w:pPr>
            <w:r>
              <w:rPr>
                <w:rFonts w:ascii="Arial" w:hAnsi="Arial" w:cs="Arial"/>
                <w:bCs/>
                <w:lang w:val="en-US"/>
              </w:rPr>
              <w:t>CP H.04.04:2018</w:t>
            </w:r>
          </w:p>
        </w:tc>
        <w:tc>
          <w:tcPr>
            <w:tcW w:w="5886" w:type="dxa"/>
          </w:tcPr>
          <w:p w14:paraId="5B9F74C7" w14:textId="77777777" w:rsidR="00715AEE" w:rsidRDefault="00715AEE" w:rsidP="00F607F3">
            <w:pPr>
              <w:tabs>
                <w:tab w:val="left" w:pos="462"/>
              </w:tabs>
              <w:jc w:val="both"/>
              <w:rPr>
                <w:rFonts w:ascii="Arial" w:hAnsi="Arial" w:cs="Arial"/>
                <w:shd w:val="clear" w:color="auto" w:fill="FFFFFF"/>
                <w:lang w:val="en-US"/>
              </w:rPr>
            </w:pPr>
            <w:proofErr w:type="spellStart"/>
            <w:r w:rsidRPr="00377BDD">
              <w:rPr>
                <w:rFonts w:ascii="Arial" w:hAnsi="Arial" w:cs="Arial"/>
                <w:shd w:val="clear" w:color="auto" w:fill="FFFFFF"/>
                <w:lang w:val="en-US"/>
              </w:rPr>
              <w:t>Beton</w:t>
            </w:r>
            <w:proofErr w:type="spellEnd"/>
            <w:r w:rsidRPr="00377BDD">
              <w:rPr>
                <w:rFonts w:ascii="Arial" w:hAnsi="Arial" w:cs="Arial"/>
                <w:shd w:val="clear" w:color="auto" w:fill="FFFFFF"/>
                <w:lang w:val="en-US"/>
              </w:rPr>
              <w:t xml:space="preserve">. </w:t>
            </w:r>
            <w:proofErr w:type="spellStart"/>
            <w:r w:rsidRPr="00377BDD">
              <w:rPr>
                <w:rFonts w:ascii="Arial" w:hAnsi="Arial" w:cs="Arial"/>
                <w:shd w:val="clear" w:color="auto" w:fill="FFFFFF"/>
                <w:lang w:val="en-US"/>
              </w:rPr>
              <w:t>Specifica</w:t>
            </w:r>
            <w:r>
              <w:rPr>
                <w:rFonts w:ascii="Arial" w:hAnsi="Arial" w:cs="Arial"/>
                <w:shd w:val="clear" w:color="auto" w:fill="FFFFFF"/>
                <w:lang w:val="en-US"/>
              </w:rPr>
              <w:t>ț</w:t>
            </w:r>
            <w:r w:rsidRPr="00377BDD">
              <w:rPr>
                <w:rFonts w:ascii="Arial" w:hAnsi="Arial" w:cs="Arial"/>
                <w:shd w:val="clear" w:color="auto" w:fill="FFFFFF"/>
                <w:lang w:val="en-US"/>
              </w:rPr>
              <w:t>ie</w:t>
            </w:r>
            <w:proofErr w:type="spellEnd"/>
            <w:r w:rsidRPr="00377BDD">
              <w:rPr>
                <w:rFonts w:ascii="Arial" w:hAnsi="Arial" w:cs="Arial"/>
                <w:shd w:val="clear" w:color="auto" w:fill="FFFFFF"/>
                <w:lang w:val="en-US"/>
              </w:rPr>
              <w:t xml:space="preserve">, </w:t>
            </w:r>
            <w:proofErr w:type="spellStart"/>
            <w:r w:rsidRPr="00377BDD">
              <w:rPr>
                <w:rFonts w:ascii="Arial" w:hAnsi="Arial" w:cs="Arial"/>
                <w:shd w:val="clear" w:color="auto" w:fill="FFFFFF"/>
                <w:lang w:val="en-US"/>
              </w:rPr>
              <w:t>performan</w:t>
            </w:r>
            <w:r>
              <w:rPr>
                <w:rFonts w:ascii="Arial" w:hAnsi="Arial" w:cs="Arial"/>
                <w:shd w:val="clear" w:color="auto" w:fill="FFFFFF"/>
                <w:lang w:val="en-US"/>
              </w:rPr>
              <w:t>ț</w:t>
            </w:r>
            <w:r w:rsidRPr="00377BDD">
              <w:rPr>
                <w:rFonts w:ascii="Arial" w:hAnsi="Arial" w:cs="Arial"/>
                <w:shd w:val="clear" w:color="auto" w:fill="FFFFFF"/>
                <w:lang w:val="en-US"/>
              </w:rPr>
              <w:t>ă</w:t>
            </w:r>
            <w:proofErr w:type="spellEnd"/>
            <w:r w:rsidRPr="00377BDD">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377BDD">
              <w:rPr>
                <w:rFonts w:ascii="Arial" w:hAnsi="Arial" w:cs="Arial"/>
                <w:shd w:val="clear" w:color="auto" w:fill="FFFFFF"/>
                <w:lang w:val="en-US"/>
              </w:rPr>
              <w:t>i</w:t>
            </w:r>
            <w:proofErr w:type="spellEnd"/>
            <w:r w:rsidRPr="00377BDD">
              <w:rPr>
                <w:rFonts w:ascii="Arial" w:hAnsi="Arial" w:cs="Arial"/>
                <w:shd w:val="clear" w:color="auto" w:fill="FFFFFF"/>
                <w:lang w:val="en-US"/>
              </w:rPr>
              <w:t xml:space="preserve"> </w:t>
            </w:r>
            <w:proofErr w:type="spellStart"/>
            <w:r w:rsidRPr="00377BDD">
              <w:rPr>
                <w:rFonts w:ascii="Arial" w:hAnsi="Arial" w:cs="Arial"/>
                <w:shd w:val="clear" w:color="auto" w:fill="FFFFFF"/>
                <w:lang w:val="en-US"/>
              </w:rPr>
              <w:t>conformitate</w:t>
            </w:r>
            <w:proofErr w:type="spellEnd"/>
          </w:p>
          <w:p w14:paraId="0F4FEE08" w14:textId="77777777" w:rsidR="00715AEE" w:rsidRPr="00377BDD" w:rsidRDefault="00715AEE" w:rsidP="00F607F3">
            <w:pPr>
              <w:tabs>
                <w:tab w:val="left" w:pos="462"/>
              </w:tabs>
              <w:jc w:val="both"/>
              <w:rPr>
                <w:rFonts w:ascii="Arial" w:hAnsi="Arial" w:cs="Arial"/>
                <w:shd w:val="clear" w:color="auto" w:fill="FFFFFF"/>
                <w:lang w:val="en-US"/>
              </w:rPr>
            </w:pPr>
          </w:p>
        </w:tc>
      </w:tr>
      <w:tr w:rsidR="00715AEE" w14:paraId="1796E427" w14:textId="77777777" w:rsidTr="00F607F3">
        <w:tc>
          <w:tcPr>
            <w:tcW w:w="3176" w:type="dxa"/>
          </w:tcPr>
          <w:p w14:paraId="1B451BF2" w14:textId="77777777" w:rsidR="00715AEE" w:rsidRPr="00757EEE" w:rsidRDefault="00715AEE" w:rsidP="00F607F3">
            <w:pPr>
              <w:tabs>
                <w:tab w:val="left" w:pos="462"/>
              </w:tabs>
              <w:jc w:val="both"/>
              <w:rPr>
                <w:rFonts w:ascii="Arial" w:eastAsia="Arial" w:hAnsi="Arial" w:cs="Arial"/>
              </w:rPr>
            </w:pPr>
            <w:r w:rsidRPr="000D7F33">
              <w:rPr>
                <w:rFonts w:ascii="Arial" w:eastAsia="Arial" w:hAnsi="Arial" w:cs="Arial"/>
                <w:lang w:val="en-US"/>
              </w:rPr>
              <w:t>SM EN 196-</w:t>
            </w:r>
            <w:r>
              <w:rPr>
                <w:rFonts w:ascii="Arial" w:eastAsia="Arial" w:hAnsi="Arial" w:cs="Arial"/>
                <w:lang w:val="en-US"/>
              </w:rPr>
              <w:t>1</w:t>
            </w:r>
            <w:r>
              <w:rPr>
                <w:rFonts w:ascii="Arial" w:eastAsia="Arial" w:hAnsi="Arial" w:cs="Arial"/>
                <w:lang w:val="ro-RO"/>
              </w:rPr>
              <w:t>:2016</w:t>
            </w:r>
          </w:p>
        </w:tc>
        <w:tc>
          <w:tcPr>
            <w:tcW w:w="5886" w:type="dxa"/>
          </w:tcPr>
          <w:p w14:paraId="454DDD2B" w14:textId="77777777" w:rsidR="00715AEE" w:rsidRDefault="00715AEE" w:rsidP="00F607F3">
            <w:pPr>
              <w:tabs>
                <w:tab w:val="left" w:pos="462"/>
              </w:tabs>
              <w:jc w:val="both"/>
              <w:rPr>
                <w:rFonts w:ascii="Arial" w:hAnsi="Arial" w:cs="Arial"/>
                <w:shd w:val="clear" w:color="auto" w:fill="FFFFFF"/>
                <w:lang w:val="en-US"/>
              </w:rPr>
            </w:pPr>
            <w:proofErr w:type="spellStart"/>
            <w:r w:rsidRPr="000D7F33">
              <w:rPr>
                <w:rFonts w:ascii="Arial" w:hAnsi="Arial" w:cs="Arial"/>
                <w:shd w:val="clear" w:color="auto" w:fill="FFFFFF"/>
                <w:lang w:val="en-US"/>
              </w:rPr>
              <w:t>Metode</w:t>
            </w:r>
            <w:proofErr w:type="spellEnd"/>
            <w:r w:rsidRPr="000D7F33">
              <w:rPr>
                <w:rFonts w:ascii="Arial" w:hAnsi="Arial" w:cs="Arial"/>
                <w:shd w:val="clear" w:color="auto" w:fill="FFFFFF"/>
                <w:lang w:val="en-US"/>
              </w:rPr>
              <w:t xml:space="preserve"> de </w:t>
            </w:r>
            <w:proofErr w:type="spellStart"/>
            <w:r w:rsidRPr="000D7F33">
              <w:rPr>
                <w:rFonts w:ascii="Arial" w:hAnsi="Arial" w:cs="Arial"/>
                <w:shd w:val="clear" w:color="auto" w:fill="FFFFFF"/>
                <w:lang w:val="en-US"/>
              </w:rPr>
              <w:t>încercări</w:t>
            </w:r>
            <w:proofErr w:type="spellEnd"/>
            <w:r w:rsidRPr="000D7F33">
              <w:rPr>
                <w:rFonts w:ascii="Arial" w:hAnsi="Arial" w:cs="Arial"/>
                <w:shd w:val="clear" w:color="auto" w:fill="FFFFFF"/>
                <w:lang w:val="en-US"/>
              </w:rPr>
              <w:t xml:space="preserve"> ale </w:t>
            </w:r>
            <w:proofErr w:type="spellStart"/>
            <w:r w:rsidRPr="000D7F33">
              <w:rPr>
                <w:rFonts w:ascii="Arial" w:hAnsi="Arial" w:cs="Arial"/>
                <w:shd w:val="clear" w:color="auto" w:fill="FFFFFF"/>
                <w:lang w:val="en-US"/>
              </w:rPr>
              <w:t>cimenturilor</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Partea</w:t>
            </w:r>
            <w:proofErr w:type="spellEnd"/>
            <w:r w:rsidRPr="000D7F33">
              <w:rPr>
                <w:rFonts w:ascii="Arial" w:hAnsi="Arial" w:cs="Arial"/>
                <w:shd w:val="clear" w:color="auto" w:fill="FFFFFF"/>
                <w:lang w:val="en-US"/>
              </w:rPr>
              <w:t xml:space="preserve"> 1: </w:t>
            </w:r>
            <w:proofErr w:type="spellStart"/>
            <w:r w:rsidRPr="000D7F33">
              <w:rPr>
                <w:rFonts w:ascii="Arial" w:hAnsi="Arial" w:cs="Arial"/>
                <w:shd w:val="clear" w:color="auto" w:fill="FFFFFF"/>
                <w:lang w:val="en-US"/>
              </w:rPr>
              <w:t>Determinarea</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rezisten</w:t>
            </w:r>
            <w:r>
              <w:rPr>
                <w:rFonts w:ascii="Arial" w:hAnsi="Arial" w:cs="Arial"/>
                <w:shd w:val="clear" w:color="auto" w:fill="FFFFFF"/>
                <w:lang w:val="en-US"/>
              </w:rPr>
              <w:t>ț</w:t>
            </w:r>
            <w:r w:rsidRPr="000D7F33">
              <w:rPr>
                <w:rFonts w:ascii="Arial" w:hAnsi="Arial" w:cs="Arial"/>
                <w:shd w:val="clear" w:color="auto" w:fill="FFFFFF"/>
                <w:lang w:val="en-US"/>
              </w:rPr>
              <w:t>elor</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mecanice</w:t>
            </w:r>
            <w:proofErr w:type="spellEnd"/>
          </w:p>
          <w:p w14:paraId="572A94AF" w14:textId="77777777" w:rsidR="00715AEE" w:rsidRPr="00661D4C" w:rsidRDefault="00715AEE" w:rsidP="00F607F3">
            <w:pPr>
              <w:tabs>
                <w:tab w:val="left" w:pos="462"/>
              </w:tabs>
              <w:jc w:val="both"/>
              <w:rPr>
                <w:rFonts w:ascii="Arial" w:hAnsi="Arial" w:cs="Arial"/>
                <w:shd w:val="clear" w:color="auto" w:fill="FFFFFF"/>
                <w:lang w:val="en-US"/>
              </w:rPr>
            </w:pPr>
          </w:p>
        </w:tc>
      </w:tr>
      <w:tr w:rsidR="00715AEE" w:rsidRPr="00F45B94" w14:paraId="0C34D6F8" w14:textId="77777777" w:rsidTr="00F607F3">
        <w:tc>
          <w:tcPr>
            <w:tcW w:w="3176" w:type="dxa"/>
          </w:tcPr>
          <w:p w14:paraId="12BB7933" w14:textId="77777777" w:rsidR="00715AEE" w:rsidRPr="00661D4C" w:rsidRDefault="00715AEE" w:rsidP="00F607F3">
            <w:pPr>
              <w:tabs>
                <w:tab w:val="left" w:pos="462"/>
              </w:tabs>
              <w:jc w:val="both"/>
              <w:rPr>
                <w:rFonts w:ascii="Arial" w:hAnsi="Arial" w:cs="Arial"/>
                <w:lang w:val="ro-RO"/>
              </w:rPr>
            </w:pPr>
            <w:r w:rsidRPr="00757EEE">
              <w:rPr>
                <w:rFonts w:ascii="Arial" w:eastAsia="Arial" w:hAnsi="Arial" w:cs="Arial"/>
              </w:rPr>
              <w:t>SM SR EN 196-2</w:t>
            </w:r>
            <w:r>
              <w:rPr>
                <w:rFonts w:ascii="Arial" w:eastAsia="Arial" w:hAnsi="Arial" w:cs="Arial"/>
                <w:lang w:val="ro-RO"/>
              </w:rPr>
              <w:t>:2016</w:t>
            </w:r>
          </w:p>
        </w:tc>
        <w:tc>
          <w:tcPr>
            <w:tcW w:w="5886" w:type="dxa"/>
          </w:tcPr>
          <w:p w14:paraId="3D254283" w14:textId="77777777" w:rsidR="00715AEE" w:rsidRDefault="00715AEE" w:rsidP="00F607F3">
            <w:pPr>
              <w:tabs>
                <w:tab w:val="left" w:pos="462"/>
              </w:tabs>
              <w:jc w:val="both"/>
              <w:rPr>
                <w:rFonts w:ascii="Arial" w:hAnsi="Arial" w:cs="Arial"/>
                <w:shd w:val="clear" w:color="auto" w:fill="FFFFFF"/>
                <w:lang w:val="en-US"/>
              </w:rPr>
            </w:pPr>
            <w:proofErr w:type="spellStart"/>
            <w:r w:rsidRPr="00661D4C">
              <w:rPr>
                <w:rFonts w:ascii="Arial" w:hAnsi="Arial" w:cs="Arial"/>
                <w:shd w:val="clear" w:color="auto" w:fill="FFFFFF"/>
                <w:lang w:val="en-US"/>
              </w:rPr>
              <w:t>Metode</w:t>
            </w:r>
            <w:proofErr w:type="spellEnd"/>
            <w:r w:rsidRPr="00661D4C">
              <w:rPr>
                <w:rFonts w:ascii="Arial" w:hAnsi="Arial" w:cs="Arial"/>
                <w:shd w:val="clear" w:color="auto" w:fill="FFFFFF"/>
                <w:lang w:val="en-US"/>
              </w:rPr>
              <w:t xml:space="preserve"> de </w:t>
            </w:r>
            <w:proofErr w:type="spellStart"/>
            <w:r w:rsidRPr="00661D4C">
              <w:rPr>
                <w:rFonts w:ascii="Arial" w:hAnsi="Arial" w:cs="Arial"/>
                <w:shd w:val="clear" w:color="auto" w:fill="FFFFFF"/>
                <w:lang w:val="en-US"/>
              </w:rPr>
              <w:t>încercări</w:t>
            </w:r>
            <w:proofErr w:type="spellEnd"/>
            <w:r w:rsidRPr="00661D4C">
              <w:rPr>
                <w:rFonts w:ascii="Arial" w:hAnsi="Arial" w:cs="Arial"/>
                <w:shd w:val="clear" w:color="auto" w:fill="FFFFFF"/>
                <w:lang w:val="en-US"/>
              </w:rPr>
              <w:t xml:space="preserve"> ale </w:t>
            </w:r>
            <w:proofErr w:type="spellStart"/>
            <w:r w:rsidRPr="00661D4C">
              <w:rPr>
                <w:rFonts w:ascii="Arial" w:hAnsi="Arial" w:cs="Arial"/>
                <w:shd w:val="clear" w:color="auto" w:fill="FFFFFF"/>
                <w:lang w:val="en-US"/>
              </w:rPr>
              <w:t>cimenturilor</w:t>
            </w:r>
            <w:proofErr w:type="spellEnd"/>
            <w:r w:rsidRPr="00661D4C">
              <w:rPr>
                <w:rFonts w:ascii="Arial" w:hAnsi="Arial" w:cs="Arial"/>
                <w:shd w:val="clear" w:color="auto" w:fill="FFFFFF"/>
                <w:lang w:val="en-US"/>
              </w:rPr>
              <w:t xml:space="preserve">. </w:t>
            </w:r>
            <w:proofErr w:type="spellStart"/>
            <w:r w:rsidRPr="00661D4C">
              <w:rPr>
                <w:rFonts w:ascii="Arial" w:hAnsi="Arial" w:cs="Arial"/>
                <w:shd w:val="clear" w:color="auto" w:fill="FFFFFF"/>
                <w:lang w:val="en-US"/>
              </w:rPr>
              <w:t>Partea</w:t>
            </w:r>
            <w:proofErr w:type="spellEnd"/>
            <w:r w:rsidRPr="00661D4C">
              <w:rPr>
                <w:rFonts w:ascii="Arial" w:hAnsi="Arial" w:cs="Arial"/>
                <w:shd w:val="clear" w:color="auto" w:fill="FFFFFF"/>
                <w:lang w:val="en-US"/>
              </w:rPr>
              <w:t xml:space="preserve"> 2: </w:t>
            </w:r>
            <w:proofErr w:type="spellStart"/>
            <w:r w:rsidRPr="00661D4C">
              <w:rPr>
                <w:rFonts w:ascii="Arial" w:hAnsi="Arial" w:cs="Arial"/>
                <w:shd w:val="clear" w:color="auto" w:fill="FFFFFF"/>
                <w:lang w:val="en-US"/>
              </w:rPr>
              <w:t>Analiza</w:t>
            </w:r>
            <w:proofErr w:type="spellEnd"/>
            <w:r w:rsidRPr="00661D4C">
              <w:rPr>
                <w:rFonts w:ascii="Arial" w:hAnsi="Arial" w:cs="Arial"/>
                <w:shd w:val="clear" w:color="auto" w:fill="FFFFFF"/>
                <w:lang w:val="en-US"/>
              </w:rPr>
              <w:t xml:space="preserve"> </w:t>
            </w:r>
            <w:proofErr w:type="spellStart"/>
            <w:r w:rsidRPr="00661D4C">
              <w:rPr>
                <w:rFonts w:ascii="Arial" w:hAnsi="Arial" w:cs="Arial"/>
                <w:shd w:val="clear" w:color="auto" w:fill="FFFFFF"/>
                <w:lang w:val="en-US"/>
              </w:rPr>
              <w:t>chimică</w:t>
            </w:r>
            <w:proofErr w:type="spellEnd"/>
            <w:r w:rsidRPr="00661D4C">
              <w:rPr>
                <w:rFonts w:ascii="Arial" w:hAnsi="Arial" w:cs="Arial"/>
                <w:shd w:val="clear" w:color="auto" w:fill="FFFFFF"/>
                <w:lang w:val="en-US"/>
              </w:rPr>
              <w:t xml:space="preserve"> a </w:t>
            </w:r>
            <w:proofErr w:type="spellStart"/>
            <w:r w:rsidRPr="00661D4C">
              <w:rPr>
                <w:rFonts w:ascii="Arial" w:hAnsi="Arial" w:cs="Arial"/>
                <w:shd w:val="clear" w:color="auto" w:fill="FFFFFF"/>
                <w:lang w:val="en-US"/>
              </w:rPr>
              <w:t>cimentului</w:t>
            </w:r>
            <w:proofErr w:type="spellEnd"/>
          </w:p>
          <w:p w14:paraId="59758324" w14:textId="77777777" w:rsidR="00715AEE" w:rsidRPr="00661D4C" w:rsidRDefault="00715AEE" w:rsidP="00F607F3">
            <w:pPr>
              <w:tabs>
                <w:tab w:val="left" w:pos="462"/>
              </w:tabs>
              <w:jc w:val="both"/>
              <w:rPr>
                <w:rFonts w:ascii="Arial" w:hAnsi="Arial" w:cs="Arial"/>
                <w:shd w:val="clear" w:color="auto" w:fill="FFFFFF"/>
                <w:lang w:val="en-US"/>
              </w:rPr>
            </w:pPr>
          </w:p>
        </w:tc>
      </w:tr>
      <w:tr w:rsidR="00715AEE" w:rsidRPr="002E4F3E" w14:paraId="713447B7" w14:textId="77777777" w:rsidTr="00F607F3">
        <w:tc>
          <w:tcPr>
            <w:tcW w:w="3176" w:type="dxa"/>
          </w:tcPr>
          <w:p w14:paraId="6227A83B" w14:textId="77777777" w:rsidR="00715AEE" w:rsidRPr="00757EEE" w:rsidRDefault="00715AEE" w:rsidP="00F607F3">
            <w:pPr>
              <w:tabs>
                <w:tab w:val="left" w:pos="462"/>
              </w:tabs>
              <w:jc w:val="both"/>
              <w:rPr>
                <w:rFonts w:ascii="Arial" w:eastAsia="Arial" w:hAnsi="Arial" w:cs="Arial"/>
              </w:rPr>
            </w:pPr>
            <w:r w:rsidRPr="000D7F33">
              <w:rPr>
                <w:rFonts w:ascii="Arial" w:eastAsia="Arial" w:hAnsi="Arial" w:cs="Arial"/>
                <w:lang w:val="en-US"/>
              </w:rPr>
              <w:t>SM EN 196-</w:t>
            </w:r>
            <w:r>
              <w:rPr>
                <w:rFonts w:ascii="Arial" w:eastAsia="Arial" w:hAnsi="Arial" w:cs="Arial"/>
                <w:lang w:val="en-US"/>
              </w:rPr>
              <w:t>3</w:t>
            </w:r>
            <w:r>
              <w:rPr>
                <w:rFonts w:ascii="Arial" w:eastAsia="Arial" w:hAnsi="Arial" w:cs="Arial"/>
                <w:lang w:val="ro-RO"/>
              </w:rPr>
              <w:t>:2017</w:t>
            </w:r>
          </w:p>
        </w:tc>
        <w:tc>
          <w:tcPr>
            <w:tcW w:w="5886" w:type="dxa"/>
          </w:tcPr>
          <w:p w14:paraId="266DCBDB" w14:textId="77777777" w:rsidR="00715AEE" w:rsidRDefault="00715AEE" w:rsidP="00F607F3">
            <w:pPr>
              <w:tabs>
                <w:tab w:val="left" w:pos="462"/>
              </w:tabs>
              <w:jc w:val="both"/>
              <w:rPr>
                <w:rFonts w:ascii="Arial" w:hAnsi="Arial" w:cs="Arial"/>
                <w:shd w:val="clear" w:color="auto" w:fill="FFFFFF"/>
                <w:lang w:val="en-US"/>
              </w:rPr>
            </w:pPr>
            <w:proofErr w:type="spellStart"/>
            <w:r w:rsidRPr="000D7F33">
              <w:rPr>
                <w:rFonts w:ascii="Arial" w:hAnsi="Arial" w:cs="Arial"/>
                <w:shd w:val="clear" w:color="auto" w:fill="FFFFFF"/>
                <w:lang w:val="en-US"/>
              </w:rPr>
              <w:t>Metode</w:t>
            </w:r>
            <w:proofErr w:type="spellEnd"/>
            <w:r w:rsidRPr="000D7F33">
              <w:rPr>
                <w:rFonts w:ascii="Arial" w:hAnsi="Arial" w:cs="Arial"/>
                <w:shd w:val="clear" w:color="auto" w:fill="FFFFFF"/>
                <w:lang w:val="en-US"/>
              </w:rPr>
              <w:t xml:space="preserve"> de </w:t>
            </w:r>
            <w:proofErr w:type="spellStart"/>
            <w:r w:rsidRPr="000D7F33">
              <w:rPr>
                <w:rFonts w:ascii="Arial" w:hAnsi="Arial" w:cs="Arial"/>
                <w:shd w:val="clear" w:color="auto" w:fill="FFFFFF"/>
                <w:lang w:val="en-US"/>
              </w:rPr>
              <w:t>încercări</w:t>
            </w:r>
            <w:proofErr w:type="spellEnd"/>
            <w:r w:rsidRPr="000D7F33">
              <w:rPr>
                <w:rFonts w:ascii="Arial" w:hAnsi="Arial" w:cs="Arial"/>
                <w:shd w:val="clear" w:color="auto" w:fill="FFFFFF"/>
                <w:lang w:val="en-US"/>
              </w:rPr>
              <w:t xml:space="preserve"> ale </w:t>
            </w:r>
            <w:proofErr w:type="spellStart"/>
            <w:r w:rsidRPr="000D7F33">
              <w:rPr>
                <w:rFonts w:ascii="Arial" w:hAnsi="Arial" w:cs="Arial"/>
                <w:shd w:val="clear" w:color="auto" w:fill="FFFFFF"/>
                <w:lang w:val="en-US"/>
              </w:rPr>
              <w:t>cimenturilor</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Partea</w:t>
            </w:r>
            <w:proofErr w:type="spellEnd"/>
            <w:r w:rsidRPr="000D7F33">
              <w:rPr>
                <w:rFonts w:ascii="Arial" w:hAnsi="Arial" w:cs="Arial"/>
                <w:shd w:val="clear" w:color="auto" w:fill="FFFFFF"/>
                <w:lang w:val="en-US"/>
              </w:rPr>
              <w:t xml:space="preserve"> 3: </w:t>
            </w:r>
            <w:proofErr w:type="spellStart"/>
            <w:r w:rsidRPr="000D7F33">
              <w:rPr>
                <w:rFonts w:ascii="Arial" w:hAnsi="Arial" w:cs="Arial"/>
                <w:shd w:val="clear" w:color="auto" w:fill="FFFFFF"/>
                <w:lang w:val="en-US"/>
              </w:rPr>
              <w:t>Determinarea</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timpului</w:t>
            </w:r>
            <w:proofErr w:type="spellEnd"/>
            <w:r w:rsidRPr="000D7F33">
              <w:rPr>
                <w:rFonts w:ascii="Arial" w:hAnsi="Arial" w:cs="Arial"/>
                <w:shd w:val="clear" w:color="auto" w:fill="FFFFFF"/>
                <w:lang w:val="en-US"/>
              </w:rPr>
              <w:t xml:space="preserve"> de </w:t>
            </w:r>
            <w:proofErr w:type="spellStart"/>
            <w:r w:rsidRPr="000D7F33">
              <w:rPr>
                <w:rFonts w:ascii="Arial" w:hAnsi="Arial" w:cs="Arial"/>
                <w:shd w:val="clear" w:color="auto" w:fill="FFFFFF"/>
                <w:lang w:val="en-US"/>
              </w:rPr>
              <w:t>priză</w:t>
            </w:r>
            <w:proofErr w:type="spellEnd"/>
            <w:r w:rsidRPr="000D7F33">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0D7F33">
              <w:rPr>
                <w:rFonts w:ascii="Arial" w:hAnsi="Arial" w:cs="Arial"/>
                <w:shd w:val="clear" w:color="auto" w:fill="FFFFFF"/>
                <w:lang w:val="en-US"/>
              </w:rPr>
              <w:t>i</w:t>
            </w:r>
            <w:proofErr w:type="spellEnd"/>
            <w:r w:rsidRPr="000D7F33">
              <w:rPr>
                <w:rFonts w:ascii="Arial" w:hAnsi="Arial" w:cs="Arial"/>
                <w:shd w:val="clear" w:color="auto" w:fill="FFFFFF"/>
                <w:lang w:val="en-US"/>
              </w:rPr>
              <w:t xml:space="preserve"> a </w:t>
            </w:r>
            <w:proofErr w:type="spellStart"/>
            <w:r w:rsidRPr="000D7F33">
              <w:rPr>
                <w:rFonts w:ascii="Arial" w:hAnsi="Arial" w:cs="Arial"/>
                <w:shd w:val="clear" w:color="auto" w:fill="FFFFFF"/>
                <w:lang w:val="en-US"/>
              </w:rPr>
              <w:t>stabilită</w:t>
            </w:r>
            <w:r>
              <w:rPr>
                <w:rFonts w:ascii="Arial" w:hAnsi="Arial" w:cs="Arial"/>
                <w:shd w:val="clear" w:color="auto" w:fill="FFFFFF"/>
                <w:lang w:val="en-US"/>
              </w:rPr>
              <w:t>ț</w:t>
            </w:r>
            <w:r w:rsidRPr="000D7F33">
              <w:rPr>
                <w:rFonts w:ascii="Arial" w:hAnsi="Arial" w:cs="Arial"/>
                <w:shd w:val="clear" w:color="auto" w:fill="FFFFFF"/>
                <w:lang w:val="en-US"/>
              </w:rPr>
              <w:t>ii</w:t>
            </w:r>
            <w:proofErr w:type="spellEnd"/>
          </w:p>
          <w:p w14:paraId="5D326407" w14:textId="77777777" w:rsidR="00715AEE" w:rsidRPr="000D7F33" w:rsidRDefault="00715AEE" w:rsidP="00F607F3">
            <w:pPr>
              <w:tabs>
                <w:tab w:val="left" w:pos="462"/>
              </w:tabs>
              <w:jc w:val="both"/>
              <w:rPr>
                <w:rFonts w:ascii="Arial" w:hAnsi="Arial" w:cs="Arial"/>
                <w:shd w:val="clear" w:color="auto" w:fill="FFFFFF"/>
                <w:lang w:val="en-US"/>
              </w:rPr>
            </w:pPr>
          </w:p>
        </w:tc>
      </w:tr>
      <w:tr w:rsidR="00715AEE" w:rsidRPr="002E4F3E" w14:paraId="588E0655" w14:textId="77777777" w:rsidTr="00F607F3">
        <w:tc>
          <w:tcPr>
            <w:tcW w:w="3176" w:type="dxa"/>
          </w:tcPr>
          <w:p w14:paraId="7DB03C40" w14:textId="77777777" w:rsidR="00715AEE" w:rsidRPr="00A85FC0" w:rsidRDefault="00715AEE" w:rsidP="00F607F3">
            <w:pPr>
              <w:tabs>
                <w:tab w:val="left" w:pos="462"/>
              </w:tabs>
              <w:jc w:val="both"/>
              <w:rPr>
                <w:rFonts w:ascii="Arial" w:hAnsi="Arial" w:cs="Arial"/>
              </w:rPr>
            </w:pPr>
            <w:r>
              <w:rPr>
                <w:rFonts w:ascii="Arial" w:hAnsi="Arial" w:cs="Arial"/>
                <w:bCs/>
                <w:lang w:val="ro-MD"/>
              </w:rPr>
              <w:t xml:space="preserve">SM SR </w:t>
            </w:r>
            <w:r w:rsidRPr="00A900E6">
              <w:rPr>
                <w:rFonts w:ascii="Arial" w:hAnsi="Arial" w:cs="Arial"/>
                <w:bCs/>
                <w:lang w:val="ro-MD"/>
              </w:rPr>
              <w:t>EN 197-1</w:t>
            </w:r>
            <w:r>
              <w:rPr>
                <w:rFonts w:ascii="Arial" w:hAnsi="Arial" w:cs="Arial"/>
                <w:bCs/>
                <w:lang w:val="ro-MD"/>
              </w:rPr>
              <w:t>:2014</w:t>
            </w:r>
          </w:p>
        </w:tc>
        <w:tc>
          <w:tcPr>
            <w:tcW w:w="5886" w:type="dxa"/>
          </w:tcPr>
          <w:p w14:paraId="6D045E5B" w14:textId="77777777" w:rsidR="00715AEE" w:rsidRDefault="00715AEE" w:rsidP="00F607F3">
            <w:pPr>
              <w:tabs>
                <w:tab w:val="left" w:pos="462"/>
              </w:tabs>
              <w:jc w:val="both"/>
              <w:rPr>
                <w:rFonts w:ascii="Arial" w:hAnsi="Arial" w:cs="Arial"/>
                <w:shd w:val="clear" w:color="auto" w:fill="FFFFFF"/>
                <w:lang w:val="en-US"/>
              </w:rPr>
            </w:pPr>
            <w:proofErr w:type="spellStart"/>
            <w:r w:rsidRPr="000D7F33">
              <w:rPr>
                <w:rFonts w:ascii="Arial" w:hAnsi="Arial" w:cs="Arial"/>
                <w:shd w:val="clear" w:color="auto" w:fill="FFFFFF"/>
                <w:lang w:val="en-US"/>
              </w:rPr>
              <w:t>Ciment</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Partea</w:t>
            </w:r>
            <w:proofErr w:type="spellEnd"/>
            <w:r w:rsidRPr="000D7F33">
              <w:rPr>
                <w:rFonts w:ascii="Arial" w:hAnsi="Arial" w:cs="Arial"/>
                <w:shd w:val="clear" w:color="auto" w:fill="FFFFFF"/>
                <w:lang w:val="en-US"/>
              </w:rPr>
              <w:t xml:space="preserve"> 1: </w:t>
            </w:r>
            <w:proofErr w:type="spellStart"/>
            <w:r w:rsidRPr="000D7F33">
              <w:rPr>
                <w:rFonts w:ascii="Arial" w:hAnsi="Arial" w:cs="Arial"/>
                <w:shd w:val="clear" w:color="auto" w:fill="FFFFFF"/>
                <w:lang w:val="en-US"/>
              </w:rPr>
              <w:t>Compozi</w:t>
            </w:r>
            <w:r>
              <w:rPr>
                <w:rFonts w:ascii="Arial" w:hAnsi="Arial" w:cs="Arial"/>
                <w:shd w:val="clear" w:color="auto" w:fill="FFFFFF"/>
                <w:lang w:val="en-US"/>
              </w:rPr>
              <w:t>ț</w:t>
            </w:r>
            <w:r w:rsidRPr="000D7F33">
              <w:rPr>
                <w:rFonts w:ascii="Arial" w:hAnsi="Arial" w:cs="Arial"/>
                <w:shd w:val="clear" w:color="auto" w:fill="FFFFFF"/>
                <w:lang w:val="en-US"/>
              </w:rPr>
              <w:t>ie</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specifica</w:t>
            </w:r>
            <w:r>
              <w:rPr>
                <w:rFonts w:ascii="Arial" w:hAnsi="Arial" w:cs="Arial"/>
                <w:shd w:val="clear" w:color="auto" w:fill="FFFFFF"/>
                <w:lang w:val="en-US"/>
              </w:rPr>
              <w:t>ț</w:t>
            </w:r>
            <w:r w:rsidRPr="000D7F33">
              <w:rPr>
                <w:rFonts w:ascii="Arial" w:hAnsi="Arial" w:cs="Arial"/>
                <w:shd w:val="clear" w:color="auto" w:fill="FFFFFF"/>
                <w:lang w:val="en-US"/>
              </w:rPr>
              <w:t>ii</w:t>
            </w:r>
            <w:proofErr w:type="spellEnd"/>
            <w:r w:rsidRPr="000D7F33">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0D7F33">
              <w:rPr>
                <w:rFonts w:ascii="Arial" w:hAnsi="Arial" w:cs="Arial"/>
                <w:shd w:val="clear" w:color="auto" w:fill="FFFFFF"/>
                <w:lang w:val="en-US"/>
              </w:rPr>
              <w:t>i</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criterii</w:t>
            </w:r>
            <w:proofErr w:type="spellEnd"/>
            <w:r w:rsidRPr="000D7F33">
              <w:rPr>
                <w:rFonts w:ascii="Arial" w:hAnsi="Arial" w:cs="Arial"/>
                <w:shd w:val="clear" w:color="auto" w:fill="FFFFFF"/>
                <w:lang w:val="en-US"/>
              </w:rPr>
              <w:t xml:space="preserve"> de </w:t>
            </w:r>
            <w:proofErr w:type="spellStart"/>
            <w:r w:rsidRPr="000D7F33">
              <w:rPr>
                <w:rFonts w:ascii="Arial" w:hAnsi="Arial" w:cs="Arial"/>
                <w:shd w:val="clear" w:color="auto" w:fill="FFFFFF"/>
                <w:lang w:val="en-US"/>
              </w:rPr>
              <w:t>conformitate</w:t>
            </w:r>
            <w:proofErr w:type="spellEnd"/>
            <w:r w:rsidRPr="000D7F33">
              <w:rPr>
                <w:rFonts w:ascii="Arial" w:hAnsi="Arial" w:cs="Arial"/>
                <w:shd w:val="clear" w:color="auto" w:fill="FFFFFF"/>
                <w:lang w:val="en-US"/>
              </w:rPr>
              <w:t xml:space="preserve"> ale </w:t>
            </w:r>
            <w:proofErr w:type="spellStart"/>
            <w:r w:rsidRPr="000D7F33">
              <w:rPr>
                <w:rFonts w:ascii="Arial" w:hAnsi="Arial" w:cs="Arial"/>
                <w:shd w:val="clear" w:color="auto" w:fill="FFFFFF"/>
                <w:lang w:val="en-US"/>
              </w:rPr>
              <w:t>cimenturilor</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uzuale</w:t>
            </w:r>
            <w:proofErr w:type="spellEnd"/>
          </w:p>
          <w:p w14:paraId="5BA4B3AE" w14:textId="77777777" w:rsidR="00715AEE" w:rsidRPr="000D7F33" w:rsidRDefault="00715AEE" w:rsidP="00F607F3">
            <w:pPr>
              <w:tabs>
                <w:tab w:val="left" w:pos="462"/>
              </w:tabs>
              <w:jc w:val="both"/>
              <w:rPr>
                <w:rFonts w:ascii="Arial" w:hAnsi="Arial" w:cs="Arial"/>
                <w:shd w:val="clear" w:color="auto" w:fill="FFFFFF"/>
                <w:lang w:val="en-US"/>
              </w:rPr>
            </w:pPr>
          </w:p>
        </w:tc>
      </w:tr>
      <w:tr w:rsidR="00715AEE" w:rsidRPr="002E4F3E" w14:paraId="1AD70E59" w14:textId="77777777" w:rsidTr="00F607F3">
        <w:tc>
          <w:tcPr>
            <w:tcW w:w="3176" w:type="dxa"/>
          </w:tcPr>
          <w:p w14:paraId="5B95C8D6" w14:textId="77777777" w:rsidR="00715AEE" w:rsidRDefault="00715AEE" w:rsidP="00F607F3">
            <w:pPr>
              <w:tabs>
                <w:tab w:val="left" w:pos="462"/>
              </w:tabs>
              <w:jc w:val="both"/>
              <w:rPr>
                <w:rFonts w:ascii="Arial" w:hAnsi="Arial" w:cs="Arial"/>
                <w:bCs/>
                <w:lang w:val="ro-MD"/>
              </w:rPr>
            </w:pPr>
            <w:r>
              <w:rPr>
                <w:rFonts w:ascii="Arial" w:hAnsi="Arial" w:cs="Arial"/>
                <w:bCs/>
                <w:lang w:val="fr-FR"/>
              </w:rPr>
              <w:t>SM</w:t>
            </w:r>
            <w:r w:rsidRPr="00785FAA">
              <w:rPr>
                <w:rFonts w:ascii="Arial" w:hAnsi="Arial" w:cs="Arial"/>
                <w:bCs/>
                <w:lang w:val="fr-FR"/>
              </w:rPr>
              <w:t xml:space="preserve"> EN 206</w:t>
            </w:r>
            <w:r>
              <w:rPr>
                <w:rFonts w:ascii="Arial" w:hAnsi="Arial" w:cs="Arial"/>
                <w:bCs/>
                <w:lang w:val="fr-FR"/>
              </w:rPr>
              <w:t>:2013+A2:2021</w:t>
            </w:r>
          </w:p>
        </w:tc>
        <w:tc>
          <w:tcPr>
            <w:tcW w:w="5886" w:type="dxa"/>
          </w:tcPr>
          <w:p w14:paraId="1C46B168" w14:textId="77777777" w:rsidR="00715AEE" w:rsidRDefault="00715AEE" w:rsidP="00F607F3">
            <w:pPr>
              <w:tabs>
                <w:tab w:val="left" w:pos="462"/>
              </w:tabs>
              <w:jc w:val="both"/>
              <w:rPr>
                <w:rFonts w:ascii="Arial" w:hAnsi="Arial" w:cs="Arial"/>
                <w:shd w:val="clear" w:color="auto" w:fill="FFFFFF"/>
                <w:lang w:val="en-US"/>
              </w:rPr>
            </w:pPr>
            <w:proofErr w:type="spellStart"/>
            <w:r w:rsidRPr="00251F1E">
              <w:rPr>
                <w:rFonts w:ascii="Arial" w:hAnsi="Arial" w:cs="Arial"/>
                <w:shd w:val="clear" w:color="auto" w:fill="FFFFFF"/>
                <w:lang w:val="en-US"/>
              </w:rPr>
              <w:t>Beton</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Specifica</w:t>
            </w:r>
            <w:r>
              <w:rPr>
                <w:rFonts w:ascii="Arial" w:hAnsi="Arial" w:cs="Arial"/>
                <w:shd w:val="clear" w:color="auto" w:fill="FFFFFF"/>
                <w:lang w:val="en-US"/>
              </w:rPr>
              <w:t>ț</w:t>
            </w:r>
            <w:r w:rsidRPr="00251F1E">
              <w:rPr>
                <w:rFonts w:ascii="Arial" w:hAnsi="Arial" w:cs="Arial"/>
                <w:shd w:val="clear" w:color="auto" w:fill="FFFFFF"/>
                <w:lang w:val="en-US"/>
              </w:rPr>
              <w:t>ie</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performan</w:t>
            </w:r>
            <w:r>
              <w:rPr>
                <w:rFonts w:ascii="Arial" w:hAnsi="Arial" w:cs="Arial"/>
                <w:shd w:val="clear" w:color="auto" w:fill="FFFFFF"/>
                <w:lang w:val="en-US"/>
              </w:rPr>
              <w:t>ț</w:t>
            </w:r>
            <w:r w:rsidRPr="00251F1E">
              <w:rPr>
                <w:rFonts w:ascii="Arial" w:hAnsi="Arial" w:cs="Arial"/>
                <w:shd w:val="clear" w:color="auto" w:fill="FFFFFF"/>
                <w:lang w:val="en-US"/>
              </w:rPr>
              <w:t>ă</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produc</w:t>
            </w:r>
            <w:r>
              <w:rPr>
                <w:rFonts w:ascii="Arial" w:hAnsi="Arial" w:cs="Arial"/>
                <w:shd w:val="clear" w:color="auto" w:fill="FFFFFF"/>
                <w:lang w:val="en-US"/>
              </w:rPr>
              <w:t>ț</w:t>
            </w:r>
            <w:r w:rsidRPr="00251F1E">
              <w:rPr>
                <w:rFonts w:ascii="Arial" w:hAnsi="Arial" w:cs="Arial"/>
                <w:shd w:val="clear" w:color="auto" w:fill="FFFFFF"/>
                <w:lang w:val="en-US"/>
              </w:rPr>
              <w:t>ie</w:t>
            </w:r>
            <w:proofErr w:type="spellEnd"/>
            <w:r w:rsidRPr="00251F1E">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251F1E">
              <w:rPr>
                <w:rFonts w:ascii="Arial" w:hAnsi="Arial" w:cs="Arial"/>
                <w:shd w:val="clear" w:color="auto" w:fill="FFFFFF"/>
                <w:lang w:val="en-US"/>
              </w:rPr>
              <w:t>i</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conformitate</w:t>
            </w:r>
            <w:proofErr w:type="spellEnd"/>
          </w:p>
          <w:p w14:paraId="5F109954" w14:textId="77777777" w:rsidR="00715AEE" w:rsidRPr="00251F1E" w:rsidRDefault="00715AEE" w:rsidP="00F607F3">
            <w:pPr>
              <w:tabs>
                <w:tab w:val="left" w:pos="462"/>
              </w:tabs>
              <w:jc w:val="both"/>
              <w:rPr>
                <w:rFonts w:ascii="Arial" w:hAnsi="Arial" w:cs="Arial"/>
                <w:bCs/>
                <w:lang w:val="en-US"/>
              </w:rPr>
            </w:pPr>
          </w:p>
        </w:tc>
      </w:tr>
      <w:tr w:rsidR="00715AEE" w:rsidRPr="002E4F3E" w14:paraId="094C3F46" w14:textId="77777777" w:rsidTr="00F607F3">
        <w:tc>
          <w:tcPr>
            <w:tcW w:w="3176" w:type="dxa"/>
          </w:tcPr>
          <w:p w14:paraId="474E3636" w14:textId="77777777" w:rsidR="00715AEE" w:rsidRPr="000C09E8" w:rsidRDefault="00715AEE" w:rsidP="00F607F3">
            <w:pPr>
              <w:tabs>
                <w:tab w:val="left" w:pos="462"/>
              </w:tabs>
              <w:jc w:val="both"/>
              <w:rPr>
                <w:rFonts w:ascii="Arial" w:hAnsi="Arial" w:cs="Arial"/>
                <w:bCs/>
                <w:lang w:val="ro-MD"/>
              </w:rPr>
            </w:pPr>
            <w:r w:rsidRPr="000C09E8">
              <w:rPr>
                <w:rFonts w:ascii="Arial" w:hAnsi="Arial" w:cs="Arial"/>
                <w:bCs/>
                <w:lang w:val="ro-MD"/>
              </w:rPr>
              <w:t>SM SR EN 450-1:2016</w:t>
            </w:r>
          </w:p>
        </w:tc>
        <w:tc>
          <w:tcPr>
            <w:tcW w:w="5886" w:type="dxa"/>
          </w:tcPr>
          <w:p w14:paraId="1E829334" w14:textId="77777777" w:rsidR="00715AEE" w:rsidRDefault="00715AEE" w:rsidP="00F607F3">
            <w:pPr>
              <w:tabs>
                <w:tab w:val="left" w:pos="462"/>
              </w:tabs>
              <w:jc w:val="both"/>
              <w:rPr>
                <w:rFonts w:ascii="Arial" w:hAnsi="Arial" w:cs="Arial"/>
                <w:bCs/>
                <w:lang w:val="ro-MD"/>
              </w:rPr>
            </w:pPr>
            <w:r w:rsidRPr="000C09E8">
              <w:rPr>
                <w:rFonts w:ascii="Arial" w:hAnsi="Arial" w:cs="Arial"/>
                <w:bCs/>
                <w:lang w:val="ro-MD"/>
              </w:rPr>
              <w:t>Cenu</w:t>
            </w:r>
            <w:r>
              <w:rPr>
                <w:rFonts w:ascii="Arial" w:hAnsi="Arial" w:cs="Arial"/>
                <w:bCs/>
                <w:lang w:val="ro-MD"/>
              </w:rPr>
              <w:t>ș</w:t>
            </w:r>
            <w:r w:rsidRPr="000C09E8">
              <w:rPr>
                <w:rFonts w:ascii="Arial" w:hAnsi="Arial" w:cs="Arial"/>
                <w:bCs/>
                <w:lang w:val="ro-MD"/>
              </w:rPr>
              <w:t>ă zburătoare pentru beton. Partea 1: Defini</w:t>
            </w:r>
            <w:r>
              <w:rPr>
                <w:rFonts w:ascii="Arial" w:hAnsi="Arial" w:cs="Arial"/>
                <w:bCs/>
                <w:lang w:val="ro-MD"/>
              </w:rPr>
              <w:t>ț</w:t>
            </w:r>
            <w:r w:rsidRPr="000C09E8">
              <w:rPr>
                <w:rFonts w:ascii="Arial" w:hAnsi="Arial" w:cs="Arial"/>
                <w:bCs/>
                <w:lang w:val="ro-MD"/>
              </w:rPr>
              <w:t>ii, condi</w:t>
            </w:r>
            <w:r>
              <w:rPr>
                <w:rFonts w:ascii="Arial" w:hAnsi="Arial" w:cs="Arial"/>
                <w:bCs/>
                <w:lang w:val="ro-MD"/>
              </w:rPr>
              <w:t>ț</w:t>
            </w:r>
            <w:r w:rsidRPr="000C09E8">
              <w:rPr>
                <w:rFonts w:ascii="Arial" w:hAnsi="Arial" w:cs="Arial"/>
                <w:bCs/>
                <w:lang w:val="ro-MD"/>
              </w:rPr>
              <w:t xml:space="preserve">ii </w:t>
            </w:r>
            <w:r>
              <w:rPr>
                <w:rFonts w:ascii="Arial" w:hAnsi="Arial" w:cs="Arial"/>
                <w:bCs/>
                <w:lang w:val="ro-MD"/>
              </w:rPr>
              <w:t>ș</w:t>
            </w:r>
            <w:r w:rsidRPr="000C09E8">
              <w:rPr>
                <w:rFonts w:ascii="Arial" w:hAnsi="Arial" w:cs="Arial"/>
                <w:bCs/>
                <w:lang w:val="ro-MD"/>
              </w:rPr>
              <w:t>i criterii de conformitate</w:t>
            </w:r>
          </w:p>
          <w:p w14:paraId="125606B6" w14:textId="77777777" w:rsidR="00715AEE" w:rsidRPr="000C09E8" w:rsidRDefault="00715AEE" w:rsidP="00F607F3">
            <w:pPr>
              <w:tabs>
                <w:tab w:val="left" w:pos="462"/>
              </w:tabs>
              <w:jc w:val="both"/>
              <w:rPr>
                <w:rFonts w:ascii="Arial" w:hAnsi="Arial" w:cs="Arial"/>
                <w:bCs/>
                <w:lang w:val="ro-MD"/>
              </w:rPr>
            </w:pPr>
          </w:p>
        </w:tc>
      </w:tr>
      <w:tr w:rsidR="00715AEE" w14:paraId="08F8A266" w14:textId="77777777" w:rsidTr="00F607F3">
        <w:tc>
          <w:tcPr>
            <w:tcW w:w="3176" w:type="dxa"/>
          </w:tcPr>
          <w:p w14:paraId="4D241B06" w14:textId="77777777" w:rsidR="00715AEE" w:rsidRPr="00251F1E" w:rsidRDefault="00715AEE" w:rsidP="00F607F3">
            <w:pPr>
              <w:tabs>
                <w:tab w:val="left" w:pos="462"/>
              </w:tabs>
              <w:jc w:val="both"/>
              <w:rPr>
                <w:rFonts w:ascii="Arial" w:eastAsia="Verdana" w:hAnsi="Arial" w:cs="Arial"/>
                <w:spacing w:val="-1"/>
                <w:highlight w:val="green"/>
                <w:lang w:val="ro-RO"/>
              </w:rPr>
            </w:pPr>
            <w:r w:rsidRPr="00A85FC0">
              <w:rPr>
                <w:rFonts w:ascii="Arial" w:hAnsi="Arial" w:cs="Arial"/>
              </w:rPr>
              <w:t>SM EN 933-1</w:t>
            </w:r>
            <w:r>
              <w:rPr>
                <w:rFonts w:ascii="Arial" w:hAnsi="Arial" w:cs="Arial"/>
                <w:lang w:val="ro-RO"/>
              </w:rPr>
              <w:t>:2016</w:t>
            </w:r>
          </w:p>
        </w:tc>
        <w:tc>
          <w:tcPr>
            <w:tcW w:w="5886" w:type="dxa"/>
          </w:tcPr>
          <w:p w14:paraId="7D2D90AA" w14:textId="77777777" w:rsidR="00715AEE" w:rsidRDefault="00715AEE" w:rsidP="00F607F3">
            <w:pPr>
              <w:tabs>
                <w:tab w:val="left" w:pos="462"/>
              </w:tabs>
              <w:jc w:val="both"/>
              <w:rPr>
                <w:rFonts w:ascii="Arial" w:hAnsi="Arial" w:cs="Arial"/>
                <w:shd w:val="clear" w:color="auto" w:fill="FFFFFF"/>
                <w:lang w:val="en-US"/>
              </w:rPr>
            </w:pPr>
            <w:proofErr w:type="spellStart"/>
            <w:r w:rsidRPr="00251F1E">
              <w:rPr>
                <w:rFonts w:ascii="Arial" w:hAnsi="Arial" w:cs="Arial"/>
                <w:shd w:val="clear" w:color="auto" w:fill="FFFFFF"/>
                <w:lang w:val="en-US"/>
              </w:rPr>
              <w:t>Încercări</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pentru</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determinarea</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caracteristicilor</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geometrice</w:t>
            </w:r>
            <w:proofErr w:type="spellEnd"/>
            <w:r w:rsidRPr="00251F1E">
              <w:rPr>
                <w:rFonts w:ascii="Arial" w:hAnsi="Arial" w:cs="Arial"/>
                <w:shd w:val="clear" w:color="auto" w:fill="FFFFFF"/>
                <w:lang w:val="en-US"/>
              </w:rPr>
              <w:t xml:space="preserve"> ale </w:t>
            </w:r>
            <w:proofErr w:type="spellStart"/>
            <w:r w:rsidRPr="00251F1E">
              <w:rPr>
                <w:rFonts w:ascii="Arial" w:hAnsi="Arial" w:cs="Arial"/>
                <w:shd w:val="clear" w:color="auto" w:fill="FFFFFF"/>
                <w:lang w:val="en-US"/>
              </w:rPr>
              <w:t>agregatelor</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Partea</w:t>
            </w:r>
            <w:proofErr w:type="spellEnd"/>
            <w:r w:rsidRPr="00251F1E">
              <w:rPr>
                <w:rFonts w:ascii="Arial" w:hAnsi="Arial" w:cs="Arial"/>
                <w:shd w:val="clear" w:color="auto" w:fill="FFFFFF"/>
                <w:lang w:val="en-US"/>
              </w:rPr>
              <w:t xml:space="preserve"> 1: </w:t>
            </w:r>
            <w:proofErr w:type="spellStart"/>
            <w:r w:rsidRPr="00251F1E">
              <w:rPr>
                <w:rFonts w:ascii="Arial" w:hAnsi="Arial" w:cs="Arial"/>
                <w:shd w:val="clear" w:color="auto" w:fill="FFFFFF"/>
                <w:lang w:val="en-US"/>
              </w:rPr>
              <w:t>Determinarea</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granulozită</w:t>
            </w:r>
            <w:r>
              <w:rPr>
                <w:rFonts w:ascii="Arial" w:hAnsi="Arial" w:cs="Arial"/>
                <w:shd w:val="clear" w:color="auto" w:fill="FFFFFF"/>
                <w:lang w:val="en-US"/>
              </w:rPr>
              <w:t>ț</w:t>
            </w:r>
            <w:r w:rsidRPr="00251F1E">
              <w:rPr>
                <w:rFonts w:ascii="Arial" w:hAnsi="Arial" w:cs="Arial"/>
                <w:shd w:val="clear" w:color="auto" w:fill="FFFFFF"/>
                <w:lang w:val="en-US"/>
              </w:rPr>
              <w:t>ii</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Analiza</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granulometrică</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prin</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cernere</w:t>
            </w:r>
            <w:proofErr w:type="spellEnd"/>
          </w:p>
          <w:p w14:paraId="5813C1A4" w14:textId="77777777" w:rsidR="00715AEE" w:rsidRPr="00E71D49" w:rsidRDefault="00715AEE" w:rsidP="00F607F3">
            <w:pPr>
              <w:tabs>
                <w:tab w:val="left" w:pos="462"/>
              </w:tabs>
              <w:jc w:val="both"/>
              <w:rPr>
                <w:rFonts w:ascii="Arial" w:hAnsi="Arial" w:cs="Arial"/>
                <w:shd w:val="clear" w:color="auto" w:fill="FFFFFF"/>
                <w:lang w:val="en-US"/>
              </w:rPr>
            </w:pPr>
          </w:p>
        </w:tc>
      </w:tr>
      <w:tr w:rsidR="00715AEE" w:rsidRPr="00F45B94" w14:paraId="46DB9322" w14:textId="77777777" w:rsidTr="00F607F3">
        <w:tc>
          <w:tcPr>
            <w:tcW w:w="3176" w:type="dxa"/>
          </w:tcPr>
          <w:p w14:paraId="457AD329" w14:textId="77777777" w:rsidR="00715AEE" w:rsidRPr="00481D85" w:rsidRDefault="00715AEE" w:rsidP="00F607F3">
            <w:pPr>
              <w:tabs>
                <w:tab w:val="left" w:pos="462"/>
              </w:tabs>
              <w:jc w:val="both"/>
              <w:rPr>
                <w:rFonts w:ascii="Arial" w:hAnsi="Arial" w:cs="Arial"/>
              </w:rPr>
            </w:pPr>
            <w:r w:rsidRPr="001B527F">
              <w:rPr>
                <w:rFonts w:ascii="Arial" w:hAnsi="Arial" w:cs="Arial"/>
                <w:lang w:val="en-US"/>
              </w:rPr>
              <w:t>SM EN 933-2</w:t>
            </w:r>
            <w:r>
              <w:rPr>
                <w:rFonts w:ascii="Arial" w:hAnsi="Arial" w:cs="Arial"/>
                <w:lang w:val="en-US"/>
              </w:rPr>
              <w:t>:2020</w:t>
            </w:r>
          </w:p>
        </w:tc>
        <w:tc>
          <w:tcPr>
            <w:tcW w:w="5886" w:type="dxa"/>
          </w:tcPr>
          <w:p w14:paraId="140396E7" w14:textId="77777777" w:rsidR="00715AEE" w:rsidRDefault="00715AEE" w:rsidP="00F607F3">
            <w:pPr>
              <w:tabs>
                <w:tab w:val="left" w:pos="462"/>
              </w:tabs>
              <w:jc w:val="both"/>
              <w:rPr>
                <w:rFonts w:ascii="Arial" w:hAnsi="Arial" w:cs="Arial"/>
                <w:shd w:val="clear" w:color="auto" w:fill="FFFFFF"/>
                <w:lang w:val="en-US"/>
              </w:rPr>
            </w:pPr>
            <w:proofErr w:type="spellStart"/>
            <w:r w:rsidRPr="006F72D4">
              <w:rPr>
                <w:rFonts w:ascii="Arial" w:hAnsi="Arial" w:cs="Arial"/>
                <w:shd w:val="clear" w:color="auto" w:fill="FFFFFF"/>
                <w:lang w:val="en-US"/>
              </w:rPr>
              <w:t>Încercări</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pentru</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determinarea</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caracteristicilor</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geometrice</w:t>
            </w:r>
            <w:proofErr w:type="spellEnd"/>
            <w:r w:rsidRPr="006F72D4">
              <w:rPr>
                <w:rFonts w:ascii="Arial" w:hAnsi="Arial" w:cs="Arial"/>
                <w:shd w:val="clear" w:color="auto" w:fill="FFFFFF"/>
                <w:lang w:val="en-US"/>
              </w:rPr>
              <w:t xml:space="preserve"> ale </w:t>
            </w:r>
            <w:proofErr w:type="spellStart"/>
            <w:r w:rsidRPr="006F72D4">
              <w:rPr>
                <w:rFonts w:ascii="Arial" w:hAnsi="Arial" w:cs="Arial"/>
                <w:shd w:val="clear" w:color="auto" w:fill="FFFFFF"/>
                <w:lang w:val="en-US"/>
              </w:rPr>
              <w:t>agregatelor</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Partea</w:t>
            </w:r>
            <w:proofErr w:type="spellEnd"/>
            <w:r w:rsidRPr="006F72D4">
              <w:rPr>
                <w:rFonts w:ascii="Arial" w:hAnsi="Arial" w:cs="Arial"/>
                <w:shd w:val="clear" w:color="auto" w:fill="FFFFFF"/>
                <w:lang w:val="en-US"/>
              </w:rPr>
              <w:t xml:space="preserve"> 2: </w:t>
            </w:r>
            <w:proofErr w:type="spellStart"/>
            <w:r w:rsidRPr="006F72D4">
              <w:rPr>
                <w:rFonts w:ascii="Arial" w:hAnsi="Arial" w:cs="Arial"/>
                <w:shd w:val="clear" w:color="auto" w:fill="FFFFFF"/>
                <w:lang w:val="en-US"/>
              </w:rPr>
              <w:t>Analiză</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granulometrică</w:t>
            </w:r>
            <w:proofErr w:type="spellEnd"/>
            <w:r w:rsidRPr="006F72D4">
              <w:rPr>
                <w:rFonts w:ascii="Arial" w:hAnsi="Arial" w:cs="Arial"/>
                <w:shd w:val="clear" w:color="auto" w:fill="FFFFFF"/>
                <w:lang w:val="en-US"/>
              </w:rPr>
              <w:t xml:space="preserve">. Site </w:t>
            </w:r>
            <w:proofErr w:type="spellStart"/>
            <w:r w:rsidRPr="006F72D4">
              <w:rPr>
                <w:rFonts w:ascii="Arial" w:hAnsi="Arial" w:cs="Arial"/>
                <w:shd w:val="clear" w:color="auto" w:fill="FFFFFF"/>
                <w:lang w:val="en-US"/>
              </w:rPr>
              <w:t>pentru</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încercare</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dimensiuni</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nominale</w:t>
            </w:r>
            <w:proofErr w:type="spellEnd"/>
            <w:r w:rsidRPr="006F72D4">
              <w:rPr>
                <w:rFonts w:ascii="Arial" w:hAnsi="Arial" w:cs="Arial"/>
                <w:shd w:val="clear" w:color="auto" w:fill="FFFFFF"/>
                <w:lang w:val="en-US"/>
              </w:rPr>
              <w:t xml:space="preserve"> ale </w:t>
            </w:r>
            <w:proofErr w:type="spellStart"/>
            <w:r w:rsidRPr="006F72D4">
              <w:rPr>
                <w:rFonts w:ascii="Arial" w:hAnsi="Arial" w:cs="Arial"/>
                <w:shd w:val="clear" w:color="auto" w:fill="FFFFFF"/>
                <w:lang w:val="en-US"/>
              </w:rPr>
              <w:t>ochiurilor</w:t>
            </w:r>
            <w:proofErr w:type="spellEnd"/>
          </w:p>
          <w:p w14:paraId="68C0C893" w14:textId="77777777" w:rsidR="00715AEE" w:rsidRPr="006F72D4" w:rsidRDefault="00715AEE" w:rsidP="00F607F3">
            <w:pPr>
              <w:tabs>
                <w:tab w:val="left" w:pos="462"/>
              </w:tabs>
              <w:jc w:val="both"/>
              <w:rPr>
                <w:rFonts w:ascii="Arial" w:hAnsi="Arial" w:cs="Arial"/>
                <w:shd w:val="clear" w:color="auto" w:fill="FFFFFF"/>
                <w:lang w:val="en-US"/>
              </w:rPr>
            </w:pPr>
          </w:p>
        </w:tc>
      </w:tr>
      <w:tr w:rsidR="00715AEE" w14:paraId="4F7938E4" w14:textId="77777777" w:rsidTr="00F607F3">
        <w:tc>
          <w:tcPr>
            <w:tcW w:w="3176" w:type="dxa"/>
          </w:tcPr>
          <w:p w14:paraId="70A8501F" w14:textId="77777777" w:rsidR="00715AEE" w:rsidRPr="006F72D4" w:rsidRDefault="00715AEE" w:rsidP="00F607F3">
            <w:pPr>
              <w:tabs>
                <w:tab w:val="left" w:pos="462"/>
              </w:tabs>
              <w:jc w:val="both"/>
              <w:rPr>
                <w:rFonts w:ascii="Arial" w:hAnsi="Arial" w:cs="Arial"/>
                <w:lang w:val="ro-RO"/>
              </w:rPr>
            </w:pPr>
            <w:r w:rsidRPr="00481D85">
              <w:rPr>
                <w:rFonts w:ascii="Arial" w:hAnsi="Arial" w:cs="Arial"/>
              </w:rPr>
              <w:t>SM EN 933-3</w:t>
            </w:r>
            <w:r>
              <w:rPr>
                <w:rFonts w:ascii="Arial" w:hAnsi="Arial" w:cs="Arial"/>
                <w:lang w:val="ro-RO"/>
              </w:rPr>
              <w:t>:2014</w:t>
            </w:r>
          </w:p>
        </w:tc>
        <w:tc>
          <w:tcPr>
            <w:tcW w:w="5886" w:type="dxa"/>
          </w:tcPr>
          <w:p w14:paraId="0416AE20" w14:textId="77777777" w:rsidR="00715AEE" w:rsidRDefault="00715AEE" w:rsidP="00F607F3">
            <w:pPr>
              <w:tabs>
                <w:tab w:val="left" w:pos="462"/>
              </w:tabs>
              <w:jc w:val="both"/>
              <w:rPr>
                <w:rFonts w:ascii="Arial" w:hAnsi="Arial" w:cs="Arial"/>
                <w:shd w:val="clear" w:color="auto" w:fill="FFFFFF"/>
                <w:lang w:val="en-US"/>
              </w:rPr>
            </w:pPr>
            <w:proofErr w:type="spellStart"/>
            <w:r w:rsidRPr="006F72D4">
              <w:rPr>
                <w:rFonts w:ascii="Arial" w:hAnsi="Arial" w:cs="Arial"/>
                <w:shd w:val="clear" w:color="auto" w:fill="FFFFFF"/>
                <w:lang w:val="en-US"/>
              </w:rPr>
              <w:t>Încercări</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pentru</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determinarea</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caracteristicilor</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geometrice</w:t>
            </w:r>
            <w:proofErr w:type="spellEnd"/>
            <w:r w:rsidRPr="006F72D4">
              <w:rPr>
                <w:rFonts w:ascii="Arial" w:hAnsi="Arial" w:cs="Arial"/>
                <w:shd w:val="clear" w:color="auto" w:fill="FFFFFF"/>
                <w:lang w:val="en-US"/>
              </w:rPr>
              <w:t xml:space="preserve"> ale </w:t>
            </w:r>
            <w:proofErr w:type="spellStart"/>
            <w:r w:rsidRPr="006F72D4">
              <w:rPr>
                <w:rFonts w:ascii="Arial" w:hAnsi="Arial" w:cs="Arial"/>
                <w:shd w:val="clear" w:color="auto" w:fill="FFFFFF"/>
                <w:lang w:val="en-US"/>
              </w:rPr>
              <w:t>agregatelor</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Partea</w:t>
            </w:r>
            <w:proofErr w:type="spellEnd"/>
            <w:r w:rsidRPr="006F72D4">
              <w:rPr>
                <w:rFonts w:ascii="Arial" w:hAnsi="Arial" w:cs="Arial"/>
                <w:shd w:val="clear" w:color="auto" w:fill="FFFFFF"/>
                <w:lang w:val="en-US"/>
              </w:rPr>
              <w:t xml:space="preserve"> 3: </w:t>
            </w:r>
            <w:proofErr w:type="spellStart"/>
            <w:r w:rsidRPr="006F72D4">
              <w:rPr>
                <w:rFonts w:ascii="Arial" w:hAnsi="Arial" w:cs="Arial"/>
                <w:shd w:val="clear" w:color="auto" w:fill="FFFFFF"/>
                <w:lang w:val="en-US"/>
              </w:rPr>
              <w:t>Determinarea</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formei</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granulelor</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Coeficient</w:t>
            </w:r>
            <w:proofErr w:type="spellEnd"/>
            <w:r w:rsidRPr="006F72D4">
              <w:rPr>
                <w:rFonts w:ascii="Arial" w:hAnsi="Arial" w:cs="Arial"/>
                <w:shd w:val="clear" w:color="auto" w:fill="FFFFFF"/>
                <w:lang w:val="en-US"/>
              </w:rPr>
              <w:t xml:space="preserve"> de </w:t>
            </w:r>
            <w:proofErr w:type="spellStart"/>
            <w:r w:rsidRPr="006F72D4">
              <w:rPr>
                <w:rFonts w:ascii="Arial" w:hAnsi="Arial" w:cs="Arial"/>
                <w:shd w:val="clear" w:color="auto" w:fill="FFFFFF"/>
                <w:lang w:val="en-US"/>
              </w:rPr>
              <w:t>aplatizare</w:t>
            </w:r>
            <w:proofErr w:type="spellEnd"/>
          </w:p>
          <w:p w14:paraId="7522B4A6" w14:textId="77777777" w:rsidR="00715AEE" w:rsidRPr="006F72D4" w:rsidRDefault="00715AEE" w:rsidP="00F607F3">
            <w:pPr>
              <w:tabs>
                <w:tab w:val="left" w:pos="462"/>
              </w:tabs>
              <w:jc w:val="both"/>
              <w:rPr>
                <w:rFonts w:ascii="Arial" w:hAnsi="Arial" w:cs="Arial"/>
                <w:shd w:val="clear" w:color="auto" w:fill="FFFFFF"/>
                <w:lang w:val="en-US"/>
              </w:rPr>
            </w:pPr>
          </w:p>
        </w:tc>
      </w:tr>
      <w:tr w:rsidR="00715AEE" w14:paraId="4AC8E461" w14:textId="77777777" w:rsidTr="00F607F3">
        <w:tc>
          <w:tcPr>
            <w:tcW w:w="3176" w:type="dxa"/>
          </w:tcPr>
          <w:p w14:paraId="788874F1" w14:textId="77777777" w:rsidR="00715AEE" w:rsidRPr="006F72D4" w:rsidRDefault="00715AEE" w:rsidP="00F607F3">
            <w:pPr>
              <w:tabs>
                <w:tab w:val="left" w:pos="462"/>
              </w:tabs>
              <w:jc w:val="both"/>
              <w:rPr>
                <w:rFonts w:ascii="Arial" w:hAnsi="Arial" w:cs="Arial"/>
                <w:lang w:val="ro-RO"/>
              </w:rPr>
            </w:pPr>
            <w:r w:rsidRPr="00481D85">
              <w:rPr>
                <w:rFonts w:ascii="Arial" w:hAnsi="Arial" w:cs="Arial"/>
              </w:rPr>
              <w:t>SM EN 933-4</w:t>
            </w:r>
            <w:r>
              <w:rPr>
                <w:rFonts w:ascii="Arial" w:hAnsi="Arial" w:cs="Arial"/>
                <w:lang w:val="ro-RO"/>
              </w:rPr>
              <w:t>:2013</w:t>
            </w:r>
          </w:p>
        </w:tc>
        <w:tc>
          <w:tcPr>
            <w:tcW w:w="5886" w:type="dxa"/>
          </w:tcPr>
          <w:p w14:paraId="25FB33E5" w14:textId="77777777" w:rsidR="00715AEE" w:rsidRDefault="00715AEE" w:rsidP="00F607F3">
            <w:pPr>
              <w:tabs>
                <w:tab w:val="left" w:pos="462"/>
              </w:tabs>
              <w:jc w:val="both"/>
              <w:rPr>
                <w:rFonts w:ascii="Arial" w:hAnsi="Arial" w:cs="Arial"/>
                <w:shd w:val="clear" w:color="auto" w:fill="FFFFFF"/>
                <w:lang w:val="en-US"/>
              </w:rPr>
            </w:pPr>
            <w:proofErr w:type="spellStart"/>
            <w:r w:rsidRPr="006F72D4">
              <w:rPr>
                <w:rFonts w:ascii="Arial" w:hAnsi="Arial" w:cs="Arial"/>
                <w:shd w:val="clear" w:color="auto" w:fill="FFFFFF"/>
                <w:lang w:val="en-US"/>
              </w:rPr>
              <w:t>Încercări</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pentru</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determinarea</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caracteristicilor</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geometrice</w:t>
            </w:r>
            <w:proofErr w:type="spellEnd"/>
            <w:r w:rsidRPr="006F72D4">
              <w:rPr>
                <w:rFonts w:ascii="Arial" w:hAnsi="Arial" w:cs="Arial"/>
                <w:shd w:val="clear" w:color="auto" w:fill="FFFFFF"/>
                <w:lang w:val="en-US"/>
              </w:rPr>
              <w:t xml:space="preserve"> ale </w:t>
            </w:r>
            <w:proofErr w:type="spellStart"/>
            <w:r w:rsidRPr="006F72D4">
              <w:rPr>
                <w:rFonts w:ascii="Arial" w:hAnsi="Arial" w:cs="Arial"/>
                <w:shd w:val="clear" w:color="auto" w:fill="FFFFFF"/>
                <w:lang w:val="en-US"/>
              </w:rPr>
              <w:t>agregatelor</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Partea</w:t>
            </w:r>
            <w:proofErr w:type="spellEnd"/>
            <w:r w:rsidRPr="006F72D4">
              <w:rPr>
                <w:rFonts w:ascii="Arial" w:hAnsi="Arial" w:cs="Arial"/>
                <w:shd w:val="clear" w:color="auto" w:fill="FFFFFF"/>
                <w:lang w:val="en-US"/>
              </w:rPr>
              <w:t xml:space="preserve"> 4: </w:t>
            </w:r>
            <w:proofErr w:type="spellStart"/>
            <w:r w:rsidRPr="006F72D4">
              <w:rPr>
                <w:rFonts w:ascii="Arial" w:hAnsi="Arial" w:cs="Arial"/>
                <w:shd w:val="clear" w:color="auto" w:fill="FFFFFF"/>
                <w:lang w:val="en-US"/>
              </w:rPr>
              <w:t>Determinarea</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formei</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particulelor</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Coeficient</w:t>
            </w:r>
            <w:proofErr w:type="spellEnd"/>
            <w:r w:rsidRPr="006F72D4">
              <w:rPr>
                <w:rFonts w:ascii="Arial" w:hAnsi="Arial" w:cs="Arial"/>
                <w:shd w:val="clear" w:color="auto" w:fill="FFFFFF"/>
                <w:lang w:val="en-US"/>
              </w:rPr>
              <w:t xml:space="preserve"> de </w:t>
            </w:r>
            <w:proofErr w:type="spellStart"/>
            <w:r w:rsidRPr="006F72D4">
              <w:rPr>
                <w:rFonts w:ascii="Arial" w:hAnsi="Arial" w:cs="Arial"/>
                <w:shd w:val="clear" w:color="auto" w:fill="FFFFFF"/>
                <w:lang w:val="en-US"/>
              </w:rPr>
              <w:t>formă</w:t>
            </w:r>
            <w:proofErr w:type="spellEnd"/>
          </w:p>
          <w:p w14:paraId="310292DD" w14:textId="77777777" w:rsidR="00715AEE" w:rsidRPr="006F72D4" w:rsidRDefault="00715AEE" w:rsidP="00F607F3">
            <w:pPr>
              <w:tabs>
                <w:tab w:val="left" w:pos="462"/>
              </w:tabs>
              <w:jc w:val="both"/>
              <w:rPr>
                <w:rFonts w:ascii="Arial" w:hAnsi="Arial" w:cs="Arial"/>
                <w:shd w:val="clear" w:color="auto" w:fill="FFFFFF"/>
                <w:lang w:val="en-US"/>
              </w:rPr>
            </w:pPr>
          </w:p>
        </w:tc>
      </w:tr>
      <w:tr w:rsidR="00715AEE" w:rsidRPr="002E4F3E" w14:paraId="1ADBED56" w14:textId="77777777" w:rsidTr="00F607F3">
        <w:tc>
          <w:tcPr>
            <w:tcW w:w="3176" w:type="dxa"/>
          </w:tcPr>
          <w:p w14:paraId="17EE2AA4" w14:textId="77777777" w:rsidR="00715AEE" w:rsidRPr="00E71D49" w:rsidRDefault="00715AEE" w:rsidP="00F607F3">
            <w:pPr>
              <w:tabs>
                <w:tab w:val="left" w:pos="462"/>
              </w:tabs>
              <w:jc w:val="both"/>
              <w:rPr>
                <w:rFonts w:ascii="Arial" w:eastAsia="Verdana" w:hAnsi="Arial" w:cs="Arial"/>
                <w:spacing w:val="-1"/>
                <w:highlight w:val="green"/>
                <w:lang w:val="ro-RO"/>
              </w:rPr>
            </w:pPr>
            <w:r w:rsidRPr="00A85FC0">
              <w:rPr>
                <w:rFonts w:ascii="Arial" w:hAnsi="Arial" w:cs="Arial"/>
              </w:rPr>
              <w:t>SM EN 933-</w:t>
            </w:r>
            <w:r w:rsidRPr="00A85FC0">
              <w:rPr>
                <w:rFonts w:ascii="Arial" w:hAnsi="Arial" w:cs="Arial"/>
                <w:lang w:val="ro-RO"/>
              </w:rPr>
              <w:t>7</w:t>
            </w:r>
            <w:r>
              <w:rPr>
                <w:rFonts w:ascii="Arial" w:hAnsi="Arial" w:cs="Arial"/>
                <w:lang w:val="ro-RO"/>
              </w:rPr>
              <w:t>:2013</w:t>
            </w:r>
          </w:p>
        </w:tc>
        <w:tc>
          <w:tcPr>
            <w:tcW w:w="5886" w:type="dxa"/>
          </w:tcPr>
          <w:p w14:paraId="26E6A168" w14:textId="77777777" w:rsidR="00715AEE" w:rsidRDefault="00715AEE" w:rsidP="00F607F3">
            <w:pPr>
              <w:tabs>
                <w:tab w:val="left" w:pos="462"/>
              </w:tabs>
              <w:jc w:val="both"/>
              <w:rPr>
                <w:rFonts w:ascii="Arial" w:hAnsi="Arial" w:cs="Arial"/>
                <w:shd w:val="clear" w:color="auto" w:fill="FFFFFF"/>
                <w:lang w:val="en-US"/>
              </w:rPr>
            </w:pPr>
            <w:proofErr w:type="spellStart"/>
            <w:r w:rsidRPr="006F72D4">
              <w:rPr>
                <w:rFonts w:ascii="Arial" w:hAnsi="Arial" w:cs="Arial"/>
                <w:shd w:val="clear" w:color="auto" w:fill="FFFFFF"/>
                <w:lang w:val="en-US"/>
              </w:rPr>
              <w:t>Încercări</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pentru</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determinarea</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caracteristicilor</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geometrice</w:t>
            </w:r>
            <w:proofErr w:type="spellEnd"/>
            <w:r w:rsidRPr="006F72D4">
              <w:rPr>
                <w:rFonts w:ascii="Arial" w:hAnsi="Arial" w:cs="Arial"/>
                <w:shd w:val="clear" w:color="auto" w:fill="FFFFFF"/>
                <w:lang w:val="en-US"/>
              </w:rPr>
              <w:t xml:space="preserve"> ale </w:t>
            </w:r>
            <w:proofErr w:type="spellStart"/>
            <w:r w:rsidRPr="006F72D4">
              <w:rPr>
                <w:rFonts w:ascii="Arial" w:hAnsi="Arial" w:cs="Arial"/>
                <w:shd w:val="clear" w:color="auto" w:fill="FFFFFF"/>
                <w:lang w:val="en-US"/>
              </w:rPr>
              <w:t>agregatelor</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Partea</w:t>
            </w:r>
            <w:proofErr w:type="spellEnd"/>
            <w:r w:rsidRPr="006F72D4">
              <w:rPr>
                <w:rFonts w:ascii="Arial" w:hAnsi="Arial" w:cs="Arial"/>
                <w:shd w:val="clear" w:color="auto" w:fill="FFFFFF"/>
                <w:lang w:val="en-US"/>
              </w:rPr>
              <w:t xml:space="preserve"> 7: </w:t>
            </w:r>
            <w:proofErr w:type="spellStart"/>
            <w:r w:rsidRPr="006F72D4">
              <w:rPr>
                <w:rFonts w:ascii="Arial" w:hAnsi="Arial" w:cs="Arial"/>
                <w:shd w:val="clear" w:color="auto" w:fill="FFFFFF"/>
                <w:lang w:val="en-US"/>
              </w:rPr>
              <w:t>Determinarea</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con</w:t>
            </w:r>
            <w:r>
              <w:rPr>
                <w:rFonts w:ascii="Arial" w:hAnsi="Arial" w:cs="Arial"/>
                <w:shd w:val="clear" w:color="auto" w:fill="FFFFFF"/>
                <w:lang w:val="en-US"/>
              </w:rPr>
              <w:t>ț</w:t>
            </w:r>
            <w:r w:rsidRPr="006F72D4">
              <w:rPr>
                <w:rFonts w:ascii="Arial" w:hAnsi="Arial" w:cs="Arial"/>
                <w:shd w:val="clear" w:color="auto" w:fill="FFFFFF"/>
                <w:lang w:val="en-US"/>
              </w:rPr>
              <w:t>inutului</w:t>
            </w:r>
            <w:proofErr w:type="spellEnd"/>
            <w:r w:rsidRPr="006F72D4">
              <w:rPr>
                <w:rFonts w:ascii="Arial" w:hAnsi="Arial" w:cs="Arial"/>
                <w:shd w:val="clear" w:color="auto" w:fill="FFFFFF"/>
                <w:lang w:val="en-US"/>
              </w:rPr>
              <w:t xml:space="preserve"> de </w:t>
            </w:r>
            <w:proofErr w:type="spellStart"/>
            <w:r w:rsidRPr="006F72D4">
              <w:rPr>
                <w:rFonts w:ascii="Arial" w:hAnsi="Arial" w:cs="Arial"/>
                <w:shd w:val="clear" w:color="auto" w:fill="FFFFFF"/>
                <w:lang w:val="en-US"/>
              </w:rPr>
              <w:t>elemente</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cochiliere</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Procent</w:t>
            </w:r>
            <w:proofErr w:type="spellEnd"/>
            <w:r w:rsidRPr="006F72D4">
              <w:rPr>
                <w:rFonts w:ascii="Arial" w:hAnsi="Arial" w:cs="Arial"/>
                <w:shd w:val="clear" w:color="auto" w:fill="FFFFFF"/>
                <w:lang w:val="en-US"/>
              </w:rPr>
              <w:t xml:space="preserve"> de </w:t>
            </w:r>
            <w:proofErr w:type="spellStart"/>
            <w:r w:rsidRPr="006F72D4">
              <w:rPr>
                <w:rFonts w:ascii="Arial" w:hAnsi="Arial" w:cs="Arial"/>
                <w:shd w:val="clear" w:color="auto" w:fill="FFFFFF"/>
                <w:lang w:val="en-US"/>
              </w:rPr>
              <w:t>cochilii</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în</w:t>
            </w:r>
            <w:proofErr w:type="spellEnd"/>
            <w:r w:rsidRPr="006F72D4">
              <w:rPr>
                <w:rFonts w:ascii="Arial" w:hAnsi="Arial" w:cs="Arial"/>
                <w:shd w:val="clear" w:color="auto" w:fill="FFFFFF"/>
                <w:lang w:val="en-US"/>
              </w:rPr>
              <w:t xml:space="preserve"> </w:t>
            </w:r>
            <w:r>
              <w:rPr>
                <w:rFonts w:ascii="Arial" w:hAnsi="Arial" w:cs="Arial"/>
                <w:shd w:val="clear" w:color="auto" w:fill="FFFFFF"/>
                <w:lang w:val="en-US"/>
              </w:rPr>
              <w:t>aggregate</w:t>
            </w:r>
          </w:p>
          <w:p w14:paraId="78CAE5B9" w14:textId="77777777" w:rsidR="00715AEE" w:rsidRPr="006F72D4" w:rsidRDefault="00715AEE" w:rsidP="00F607F3">
            <w:pPr>
              <w:tabs>
                <w:tab w:val="left" w:pos="462"/>
              </w:tabs>
              <w:jc w:val="both"/>
              <w:rPr>
                <w:rFonts w:ascii="Arial" w:hAnsi="Arial" w:cs="Arial"/>
                <w:shd w:val="clear" w:color="auto" w:fill="FFFFFF"/>
                <w:lang w:val="en-US"/>
              </w:rPr>
            </w:pPr>
          </w:p>
        </w:tc>
      </w:tr>
      <w:tr w:rsidR="00715AEE" w14:paraId="6BE87435" w14:textId="77777777" w:rsidTr="00F607F3">
        <w:tc>
          <w:tcPr>
            <w:tcW w:w="3176" w:type="dxa"/>
          </w:tcPr>
          <w:p w14:paraId="022CAAED" w14:textId="77777777" w:rsidR="00715AEE" w:rsidRPr="00A85FC0" w:rsidRDefault="00715AEE" w:rsidP="00F607F3">
            <w:pPr>
              <w:tabs>
                <w:tab w:val="left" w:pos="462"/>
              </w:tabs>
              <w:jc w:val="both"/>
              <w:rPr>
                <w:rFonts w:ascii="Arial" w:hAnsi="Arial" w:cs="Arial"/>
              </w:rPr>
            </w:pPr>
            <w:r w:rsidRPr="00A85FC0">
              <w:rPr>
                <w:rFonts w:ascii="Arial" w:hAnsi="Arial" w:cs="Arial"/>
              </w:rPr>
              <w:t>SM EN 933-</w:t>
            </w:r>
            <w:r>
              <w:rPr>
                <w:rFonts w:ascii="Arial" w:hAnsi="Arial" w:cs="Arial"/>
                <w:lang w:val="ro-RO"/>
              </w:rPr>
              <w:t>8+A1:2015</w:t>
            </w:r>
          </w:p>
        </w:tc>
        <w:tc>
          <w:tcPr>
            <w:tcW w:w="5886" w:type="dxa"/>
          </w:tcPr>
          <w:p w14:paraId="06A5FFCC" w14:textId="77777777" w:rsidR="00715AEE" w:rsidRDefault="00715AEE" w:rsidP="00F607F3">
            <w:pPr>
              <w:tabs>
                <w:tab w:val="left" w:pos="462"/>
              </w:tabs>
              <w:jc w:val="both"/>
              <w:rPr>
                <w:rFonts w:ascii="Arial" w:hAnsi="Arial" w:cs="Arial"/>
                <w:shd w:val="clear" w:color="auto" w:fill="FFFFFF"/>
                <w:lang w:val="en-US"/>
              </w:rPr>
            </w:pPr>
            <w:proofErr w:type="spellStart"/>
            <w:r w:rsidRPr="00661D4C">
              <w:rPr>
                <w:rFonts w:ascii="Arial" w:hAnsi="Arial" w:cs="Arial"/>
                <w:shd w:val="clear" w:color="auto" w:fill="FFFFFF"/>
                <w:lang w:val="en-US"/>
              </w:rPr>
              <w:t>Încercări</w:t>
            </w:r>
            <w:proofErr w:type="spellEnd"/>
            <w:r w:rsidRPr="00661D4C">
              <w:rPr>
                <w:rFonts w:ascii="Arial" w:hAnsi="Arial" w:cs="Arial"/>
                <w:shd w:val="clear" w:color="auto" w:fill="FFFFFF"/>
                <w:lang w:val="en-US"/>
              </w:rPr>
              <w:t xml:space="preserve"> </w:t>
            </w:r>
            <w:proofErr w:type="spellStart"/>
            <w:r w:rsidRPr="00661D4C">
              <w:rPr>
                <w:rFonts w:ascii="Arial" w:hAnsi="Arial" w:cs="Arial"/>
                <w:shd w:val="clear" w:color="auto" w:fill="FFFFFF"/>
                <w:lang w:val="en-US"/>
              </w:rPr>
              <w:t>pentru</w:t>
            </w:r>
            <w:proofErr w:type="spellEnd"/>
            <w:r w:rsidRPr="00661D4C">
              <w:rPr>
                <w:rFonts w:ascii="Arial" w:hAnsi="Arial" w:cs="Arial"/>
                <w:shd w:val="clear" w:color="auto" w:fill="FFFFFF"/>
                <w:lang w:val="en-US"/>
              </w:rPr>
              <w:t xml:space="preserve"> </w:t>
            </w:r>
            <w:proofErr w:type="spellStart"/>
            <w:r w:rsidRPr="00661D4C">
              <w:rPr>
                <w:rFonts w:ascii="Arial" w:hAnsi="Arial" w:cs="Arial"/>
                <w:shd w:val="clear" w:color="auto" w:fill="FFFFFF"/>
                <w:lang w:val="en-US"/>
              </w:rPr>
              <w:t>determinarea</w:t>
            </w:r>
            <w:proofErr w:type="spellEnd"/>
            <w:r w:rsidRPr="00661D4C">
              <w:rPr>
                <w:rFonts w:ascii="Arial" w:hAnsi="Arial" w:cs="Arial"/>
                <w:shd w:val="clear" w:color="auto" w:fill="FFFFFF"/>
                <w:lang w:val="en-US"/>
              </w:rPr>
              <w:t xml:space="preserve"> </w:t>
            </w:r>
            <w:proofErr w:type="spellStart"/>
            <w:r w:rsidRPr="00661D4C">
              <w:rPr>
                <w:rFonts w:ascii="Arial" w:hAnsi="Arial" w:cs="Arial"/>
                <w:shd w:val="clear" w:color="auto" w:fill="FFFFFF"/>
                <w:lang w:val="en-US"/>
              </w:rPr>
              <w:t>caracteristicilor</w:t>
            </w:r>
            <w:proofErr w:type="spellEnd"/>
            <w:r w:rsidRPr="00661D4C">
              <w:rPr>
                <w:rFonts w:ascii="Arial" w:hAnsi="Arial" w:cs="Arial"/>
                <w:shd w:val="clear" w:color="auto" w:fill="FFFFFF"/>
                <w:lang w:val="en-US"/>
              </w:rPr>
              <w:t xml:space="preserve"> </w:t>
            </w:r>
            <w:proofErr w:type="spellStart"/>
            <w:r w:rsidRPr="00661D4C">
              <w:rPr>
                <w:rFonts w:ascii="Arial" w:hAnsi="Arial" w:cs="Arial"/>
                <w:shd w:val="clear" w:color="auto" w:fill="FFFFFF"/>
                <w:lang w:val="en-US"/>
              </w:rPr>
              <w:t>geometrice</w:t>
            </w:r>
            <w:proofErr w:type="spellEnd"/>
            <w:r w:rsidRPr="00661D4C">
              <w:rPr>
                <w:rFonts w:ascii="Arial" w:hAnsi="Arial" w:cs="Arial"/>
                <w:shd w:val="clear" w:color="auto" w:fill="FFFFFF"/>
                <w:lang w:val="en-US"/>
              </w:rPr>
              <w:t xml:space="preserve"> ale </w:t>
            </w:r>
            <w:proofErr w:type="spellStart"/>
            <w:r w:rsidRPr="00661D4C">
              <w:rPr>
                <w:rFonts w:ascii="Arial" w:hAnsi="Arial" w:cs="Arial"/>
                <w:shd w:val="clear" w:color="auto" w:fill="FFFFFF"/>
                <w:lang w:val="en-US"/>
              </w:rPr>
              <w:t>agregatelor</w:t>
            </w:r>
            <w:proofErr w:type="spellEnd"/>
            <w:r w:rsidRPr="00661D4C">
              <w:rPr>
                <w:rFonts w:ascii="Arial" w:hAnsi="Arial" w:cs="Arial"/>
                <w:shd w:val="clear" w:color="auto" w:fill="FFFFFF"/>
                <w:lang w:val="en-US"/>
              </w:rPr>
              <w:t xml:space="preserve">. </w:t>
            </w:r>
            <w:proofErr w:type="spellStart"/>
            <w:r w:rsidRPr="00661D4C">
              <w:rPr>
                <w:rFonts w:ascii="Arial" w:hAnsi="Arial" w:cs="Arial"/>
                <w:shd w:val="clear" w:color="auto" w:fill="FFFFFF"/>
                <w:lang w:val="en-US"/>
              </w:rPr>
              <w:t>Partea</w:t>
            </w:r>
            <w:proofErr w:type="spellEnd"/>
            <w:r w:rsidRPr="00661D4C">
              <w:rPr>
                <w:rFonts w:ascii="Arial" w:hAnsi="Arial" w:cs="Arial"/>
                <w:shd w:val="clear" w:color="auto" w:fill="FFFFFF"/>
                <w:lang w:val="en-US"/>
              </w:rPr>
              <w:t xml:space="preserve"> 8: </w:t>
            </w:r>
            <w:proofErr w:type="spellStart"/>
            <w:r w:rsidRPr="00661D4C">
              <w:rPr>
                <w:rFonts w:ascii="Arial" w:hAnsi="Arial" w:cs="Arial"/>
                <w:shd w:val="clear" w:color="auto" w:fill="FFFFFF"/>
                <w:lang w:val="en-US"/>
              </w:rPr>
              <w:t>Evaluarea</w:t>
            </w:r>
            <w:proofErr w:type="spellEnd"/>
            <w:r w:rsidRPr="00661D4C">
              <w:rPr>
                <w:rFonts w:ascii="Arial" w:hAnsi="Arial" w:cs="Arial"/>
                <w:shd w:val="clear" w:color="auto" w:fill="FFFFFF"/>
                <w:lang w:val="en-US"/>
              </w:rPr>
              <w:t xml:space="preserve"> </w:t>
            </w:r>
            <w:proofErr w:type="spellStart"/>
            <w:r w:rsidRPr="00661D4C">
              <w:rPr>
                <w:rFonts w:ascii="Arial" w:hAnsi="Arial" w:cs="Arial"/>
                <w:shd w:val="clear" w:color="auto" w:fill="FFFFFF"/>
                <w:lang w:val="en-US"/>
              </w:rPr>
              <w:t>păr</w:t>
            </w:r>
            <w:r>
              <w:rPr>
                <w:rFonts w:ascii="Arial" w:hAnsi="Arial" w:cs="Arial"/>
                <w:shd w:val="clear" w:color="auto" w:fill="FFFFFF"/>
                <w:lang w:val="en-US"/>
              </w:rPr>
              <w:t>ț</w:t>
            </w:r>
            <w:r w:rsidRPr="00661D4C">
              <w:rPr>
                <w:rFonts w:ascii="Arial" w:hAnsi="Arial" w:cs="Arial"/>
                <w:shd w:val="clear" w:color="auto" w:fill="FFFFFF"/>
                <w:lang w:val="en-US"/>
              </w:rPr>
              <w:t>ilor</w:t>
            </w:r>
            <w:proofErr w:type="spellEnd"/>
            <w:r w:rsidRPr="00661D4C">
              <w:rPr>
                <w:rFonts w:ascii="Arial" w:hAnsi="Arial" w:cs="Arial"/>
                <w:shd w:val="clear" w:color="auto" w:fill="FFFFFF"/>
                <w:lang w:val="en-US"/>
              </w:rPr>
              <w:t xml:space="preserve"> fine. </w:t>
            </w:r>
            <w:proofErr w:type="spellStart"/>
            <w:r w:rsidRPr="00661D4C">
              <w:rPr>
                <w:rFonts w:ascii="Arial" w:hAnsi="Arial" w:cs="Arial"/>
                <w:shd w:val="clear" w:color="auto" w:fill="FFFFFF"/>
                <w:lang w:val="en-US"/>
              </w:rPr>
              <w:t>Determinarea</w:t>
            </w:r>
            <w:proofErr w:type="spellEnd"/>
            <w:r w:rsidRPr="00661D4C">
              <w:rPr>
                <w:rFonts w:ascii="Arial" w:hAnsi="Arial" w:cs="Arial"/>
                <w:shd w:val="clear" w:color="auto" w:fill="FFFFFF"/>
                <w:lang w:val="en-US"/>
              </w:rPr>
              <w:t xml:space="preserve"> </w:t>
            </w:r>
            <w:proofErr w:type="spellStart"/>
            <w:r w:rsidRPr="00661D4C">
              <w:rPr>
                <w:rFonts w:ascii="Arial" w:hAnsi="Arial" w:cs="Arial"/>
                <w:shd w:val="clear" w:color="auto" w:fill="FFFFFF"/>
                <w:lang w:val="en-US"/>
              </w:rPr>
              <w:t>echivalentului</w:t>
            </w:r>
            <w:proofErr w:type="spellEnd"/>
            <w:r w:rsidRPr="00661D4C">
              <w:rPr>
                <w:rFonts w:ascii="Arial" w:hAnsi="Arial" w:cs="Arial"/>
                <w:shd w:val="clear" w:color="auto" w:fill="FFFFFF"/>
                <w:lang w:val="en-US"/>
              </w:rPr>
              <w:t xml:space="preserve"> de </w:t>
            </w:r>
            <w:proofErr w:type="spellStart"/>
            <w:r w:rsidRPr="00661D4C">
              <w:rPr>
                <w:rFonts w:ascii="Arial" w:hAnsi="Arial" w:cs="Arial"/>
                <w:shd w:val="clear" w:color="auto" w:fill="FFFFFF"/>
                <w:lang w:val="en-US"/>
              </w:rPr>
              <w:t>nisip</w:t>
            </w:r>
            <w:proofErr w:type="spellEnd"/>
          </w:p>
          <w:p w14:paraId="2952E358" w14:textId="77777777" w:rsidR="00715AEE" w:rsidRPr="006F72D4" w:rsidRDefault="00715AEE" w:rsidP="00F607F3">
            <w:pPr>
              <w:tabs>
                <w:tab w:val="left" w:pos="462"/>
              </w:tabs>
              <w:jc w:val="both"/>
              <w:rPr>
                <w:rFonts w:ascii="Arial" w:hAnsi="Arial" w:cs="Arial"/>
                <w:shd w:val="clear" w:color="auto" w:fill="FFFFFF"/>
                <w:lang w:val="en-US"/>
              </w:rPr>
            </w:pPr>
          </w:p>
        </w:tc>
      </w:tr>
      <w:tr w:rsidR="00715AEE" w14:paraId="69CA78A4" w14:textId="77777777" w:rsidTr="00F607F3">
        <w:tc>
          <w:tcPr>
            <w:tcW w:w="3176" w:type="dxa"/>
          </w:tcPr>
          <w:p w14:paraId="4FBF109F" w14:textId="77777777" w:rsidR="00715AEE" w:rsidRPr="00A85FC0" w:rsidRDefault="00715AEE" w:rsidP="00F607F3">
            <w:pPr>
              <w:tabs>
                <w:tab w:val="left" w:pos="462"/>
              </w:tabs>
              <w:jc w:val="both"/>
              <w:rPr>
                <w:rFonts w:ascii="Arial" w:hAnsi="Arial" w:cs="Arial"/>
              </w:rPr>
            </w:pPr>
            <w:r w:rsidRPr="00A85FC0">
              <w:rPr>
                <w:rFonts w:ascii="Arial" w:hAnsi="Arial" w:cs="Arial"/>
              </w:rPr>
              <w:t>SM EN 933-</w:t>
            </w:r>
            <w:r>
              <w:rPr>
                <w:rFonts w:ascii="Arial" w:hAnsi="Arial" w:cs="Arial"/>
                <w:lang w:val="ro-RO"/>
              </w:rPr>
              <w:t>9:2022</w:t>
            </w:r>
          </w:p>
        </w:tc>
        <w:tc>
          <w:tcPr>
            <w:tcW w:w="5886" w:type="dxa"/>
          </w:tcPr>
          <w:p w14:paraId="6FED93A1" w14:textId="77777777" w:rsidR="00715AEE" w:rsidRDefault="00715AEE" w:rsidP="00F607F3">
            <w:pPr>
              <w:tabs>
                <w:tab w:val="left" w:pos="462"/>
              </w:tabs>
              <w:jc w:val="both"/>
              <w:rPr>
                <w:rFonts w:ascii="Arial" w:hAnsi="Arial" w:cs="Arial"/>
                <w:shd w:val="clear" w:color="auto" w:fill="FFFFFF"/>
                <w:lang w:val="en-US"/>
              </w:rPr>
            </w:pPr>
            <w:proofErr w:type="spellStart"/>
            <w:r w:rsidRPr="00661D4C">
              <w:rPr>
                <w:rFonts w:ascii="Arial" w:hAnsi="Arial" w:cs="Arial"/>
                <w:shd w:val="clear" w:color="auto" w:fill="FFFFFF"/>
                <w:lang w:val="en-US"/>
              </w:rPr>
              <w:t>Încercări</w:t>
            </w:r>
            <w:proofErr w:type="spellEnd"/>
            <w:r w:rsidRPr="00661D4C">
              <w:rPr>
                <w:rFonts w:ascii="Arial" w:hAnsi="Arial" w:cs="Arial"/>
                <w:shd w:val="clear" w:color="auto" w:fill="FFFFFF"/>
                <w:lang w:val="en-US"/>
              </w:rPr>
              <w:t xml:space="preserve"> </w:t>
            </w:r>
            <w:proofErr w:type="spellStart"/>
            <w:r w:rsidRPr="00661D4C">
              <w:rPr>
                <w:rFonts w:ascii="Arial" w:hAnsi="Arial" w:cs="Arial"/>
                <w:shd w:val="clear" w:color="auto" w:fill="FFFFFF"/>
                <w:lang w:val="en-US"/>
              </w:rPr>
              <w:t>pentru</w:t>
            </w:r>
            <w:proofErr w:type="spellEnd"/>
            <w:r w:rsidRPr="00661D4C">
              <w:rPr>
                <w:rFonts w:ascii="Arial" w:hAnsi="Arial" w:cs="Arial"/>
                <w:shd w:val="clear" w:color="auto" w:fill="FFFFFF"/>
                <w:lang w:val="en-US"/>
              </w:rPr>
              <w:t xml:space="preserve"> </w:t>
            </w:r>
            <w:proofErr w:type="spellStart"/>
            <w:r w:rsidRPr="00661D4C">
              <w:rPr>
                <w:rFonts w:ascii="Arial" w:hAnsi="Arial" w:cs="Arial"/>
                <w:shd w:val="clear" w:color="auto" w:fill="FFFFFF"/>
                <w:lang w:val="en-US"/>
              </w:rPr>
              <w:t>determinarea</w:t>
            </w:r>
            <w:proofErr w:type="spellEnd"/>
            <w:r w:rsidRPr="00661D4C">
              <w:rPr>
                <w:rFonts w:ascii="Arial" w:hAnsi="Arial" w:cs="Arial"/>
                <w:shd w:val="clear" w:color="auto" w:fill="FFFFFF"/>
                <w:lang w:val="en-US"/>
              </w:rPr>
              <w:t xml:space="preserve"> </w:t>
            </w:r>
            <w:proofErr w:type="spellStart"/>
            <w:r w:rsidRPr="00661D4C">
              <w:rPr>
                <w:rFonts w:ascii="Arial" w:hAnsi="Arial" w:cs="Arial"/>
                <w:shd w:val="clear" w:color="auto" w:fill="FFFFFF"/>
                <w:lang w:val="en-US"/>
              </w:rPr>
              <w:t>caracteristicilor</w:t>
            </w:r>
            <w:proofErr w:type="spellEnd"/>
            <w:r w:rsidRPr="00661D4C">
              <w:rPr>
                <w:rFonts w:ascii="Arial" w:hAnsi="Arial" w:cs="Arial"/>
                <w:shd w:val="clear" w:color="auto" w:fill="FFFFFF"/>
                <w:lang w:val="en-US"/>
              </w:rPr>
              <w:t xml:space="preserve"> </w:t>
            </w:r>
            <w:proofErr w:type="spellStart"/>
            <w:r w:rsidRPr="00661D4C">
              <w:rPr>
                <w:rFonts w:ascii="Arial" w:hAnsi="Arial" w:cs="Arial"/>
                <w:shd w:val="clear" w:color="auto" w:fill="FFFFFF"/>
                <w:lang w:val="en-US"/>
              </w:rPr>
              <w:t>geometrice</w:t>
            </w:r>
            <w:proofErr w:type="spellEnd"/>
            <w:r w:rsidRPr="00661D4C">
              <w:rPr>
                <w:rFonts w:ascii="Arial" w:hAnsi="Arial" w:cs="Arial"/>
                <w:shd w:val="clear" w:color="auto" w:fill="FFFFFF"/>
                <w:lang w:val="en-US"/>
              </w:rPr>
              <w:t xml:space="preserve"> ale </w:t>
            </w:r>
            <w:proofErr w:type="spellStart"/>
            <w:r w:rsidRPr="00661D4C">
              <w:rPr>
                <w:rFonts w:ascii="Arial" w:hAnsi="Arial" w:cs="Arial"/>
                <w:shd w:val="clear" w:color="auto" w:fill="FFFFFF"/>
                <w:lang w:val="en-US"/>
              </w:rPr>
              <w:lastRenderedPageBreak/>
              <w:t>agregatelor</w:t>
            </w:r>
            <w:proofErr w:type="spellEnd"/>
            <w:r w:rsidRPr="00661D4C">
              <w:rPr>
                <w:rFonts w:ascii="Arial" w:hAnsi="Arial" w:cs="Arial"/>
                <w:shd w:val="clear" w:color="auto" w:fill="FFFFFF"/>
                <w:lang w:val="en-US"/>
              </w:rPr>
              <w:t xml:space="preserve">. </w:t>
            </w:r>
            <w:proofErr w:type="spellStart"/>
            <w:r w:rsidRPr="00661D4C">
              <w:rPr>
                <w:rFonts w:ascii="Arial" w:hAnsi="Arial" w:cs="Arial"/>
                <w:shd w:val="clear" w:color="auto" w:fill="FFFFFF"/>
                <w:lang w:val="en-US"/>
              </w:rPr>
              <w:t>Partea</w:t>
            </w:r>
            <w:proofErr w:type="spellEnd"/>
            <w:r w:rsidRPr="00661D4C">
              <w:rPr>
                <w:rFonts w:ascii="Arial" w:hAnsi="Arial" w:cs="Arial"/>
                <w:shd w:val="clear" w:color="auto" w:fill="FFFFFF"/>
                <w:lang w:val="en-US"/>
              </w:rPr>
              <w:t xml:space="preserve"> 9: </w:t>
            </w:r>
            <w:proofErr w:type="spellStart"/>
            <w:r w:rsidRPr="00661D4C">
              <w:rPr>
                <w:rFonts w:ascii="Arial" w:hAnsi="Arial" w:cs="Arial"/>
                <w:shd w:val="clear" w:color="auto" w:fill="FFFFFF"/>
                <w:lang w:val="en-US"/>
              </w:rPr>
              <w:t>Evaluarea</w:t>
            </w:r>
            <w:proofErr w:type="spellEnd"/>
            <w:r w:rsidRPr="00661D4C">
              <w:rPr>
                <w:rFonts w:ascii="Arial" w:hAnsi="Arial" w:cs="Arial"/>
                <w:shd w:val="clear" w:color="auto" w:fill="FFFFFF"/>
                <w:lang w:val="en-US"/>
              </w:rPr>
              <w:t xml:space="preserve"> </w:t>
            </w:r>
            <w:proofErr w:type="spellStart"/>
            <w:r w:rsidRPr="00661D4C">
              <w:rPr>
                <w:rFonts w:ascii="Arial" w:hAnsi="Arial" w:cs="Arial"/>
                <w:shd w:val="clear" w:color="auto" w:fill="FFFFFF"/>
                <w:lang w:val="en-US"/>
              </w:rPr>
              <w:t>păr</w:t>
            </w:r>
            <w:r>
              <w:rPr>
                <w:rFonts w:ascii="Arial" w:hAnsi="Arial" w:cs="Arial"/>
                <w:shd w:val="clear" w:color="auto" w:fill="FFFFFF"/>
                <w:lang w:val="en-US"/>
              </w:rPr>
              <w:t>ț</w:t>
            </w:r>
            <w:r w:rsidRPr="00661D4C">
              <w:rPr>
                <w:rFonts w:ascii="Arial" w:hAnsi="Arial" w:cs="Arial"/>
                <w:shd w:val="clear" w:color="auto" w:fill="FFFFFF"/>
                <w:lang w:val="en-US"/>
              </w:rPr>
              <w:t>ilor</w:t>
            </w:r>
            <w:proofErr w:type="spellEnd"/>
            <w:r w:rsidRPr="00661D4C">
              <w:rPr>
                <w:rFonts w:ascii="Arial" w:hAnsi="Arial" w:cs="Arial"/>
                <w:shd w:val="clear" w:color="auto" w:fill="FFFFFF"/>
                <w:lang w:val="en-US"/>
              </w:rPr>
              <w:t xml:space="preserve"> fine. </w:t>
            </w:r>
            <w:proofErr w:type="spellStart"/>
            <w:r w:rsidRPr="00661D4C">
              <w:rPr>
                <w:rFonts w:ascii="Arial" w:hAnsi="Arial" w:cs="Arial"/>
                <w:shd w:val="clear" w:color="auto" w:fill="FFFFFF"/>
                <w:lang w:val="en-US"/>
              </w:rPr>
              <w:t>Încercare</w:t>
            </w:r>
            <w:proofErr w:type="spellEnd"/>
            <w:r w:rsidRPr="00661D4C">
              <w:rPr>
                <w:rFonts w:ascii="Arial" w:hAnsi="Arial" w:cs="Arial"/>
                <w:shd w:val="clear" w:color="auto" w:fill="FFFFFF"/>
                <w:lang w:val="en-US"/>
              </w:rPr>
              <w:t xml:space="preserve"> cu </w:t>
            </w:r>
            <w:proofErr w:type="spellStart"/>
            <w:r w:rsidRPr="00661D4C">
              <w:rPr>
                <w:rFonts w:ascii="Arial" w:hAnsi="Arial" w:cs="Arial"/>
                <w:shd w:val="clear" w:color="auto" w:fill="FFFFFF"/>
                <w:lang w:val="en-US"/>
              </w:rPr>
              <w:t>albastru</w:t>
            </w:r>
            <w:proofErr w:type="spellEnd"/>
            <w:r w:rsidRPr="00661D4C">
              <w:rPr>
                <w:rFonts w:ascii="Arial" w:hAnsi="Arial" w:cs="Arial"/>
                <w:shd w:val="clear" w:color="auto" w:fill="FFFFFF"/>
                <w:lang w:val="en-US"/>
              </w:rPr>
              <w:t xml:space="preserve"> de </w:t>
            </w:r>
            <w:proofErr w:type="spellStart"/>
            <w:r w:rsidRPr="00661D4C">
              <w:rPr>
                <w:rFonts w:ascii="Arial" w:hAnsi="Arial" w:cs="Arial"/>
                <w:shd w:val="clear" w:color="auto" w:fill="FFFFFF"/>
                <w:lang w:val="en-US"/>
              </w:rPr>
              <w:t>metilen</w:t>
            </w:r>
            <w:proofErr w:type="spellEnd"/>
          </w:p>
          <w:p w14:paraId="08456899" w14:textId="77777777" w:rsidR="00715AEE" w:rsidRPr="006F72D4" w:rsidRDefault="00715AEE" w:rsidP="00F607F3">
            <w:pPr>
              <w:tabs>
                <w:tab w:val="left" w:pos="462"/>
              </w:tabs>
              <w:jc w:val="both"/>
              <w:rPr>
                <w:rFonts w:ascii="Arial" w:hAnsi="Arial" w:cs="Arial"/>
                <w:shd w:val="clear" w:color="auto" w:fill="FFFFFF"/>
                <w:lang w:val="en-US"/>
              </w:rPr>
            </w:pPr>
          </w:p>
        </w:tc>
      </w:tr>
      <w:tr w:rsidR="00715AEE" w14:paraId="62E819B1" w14:textId="77777777" w:rsidTr="00F607F3">
        <w:tc>
          <w:tcPr>
            <w:tcW w:w="3176" w:type="dxa"/>
          </w:tcPr>
          <w:p w14:paraId="17831B39" w14:textId="77777777" w:rsidR="00715AEE" w:rsidRPr="000D7F33" w:rsidRDefault="00715AEE" w:rsidP="00F607F3">
            <w:pPr>
              <w:tabs>
                <w:tab w:val="left" w:pos="462"/>
              </w:tabs>
              <w:jc w:val="both"/>
              <w:rPr>
                <w:rFonts w:ascii="Arial" w:hAnsi="Arial" w:cs="Arial"/>
              </w:rPr>
            </w:pPr>
            <w:r w:rsidRPr="000D7F33">
              <w:rPr>
                <w:rFonts w:ascii="Arial" w:hAnsi="Arial" w:cs="Arial"/>
              </w:rPr>
              <w:lastRenderedPageBreak/>
              <w:t>SM SR EN 934-1:2013</w:t>
            </w:r>
          </w:p>
        </w:tc>
        <w:tc>
          <w:tcPr>
            <w:tcW w:w="5886" w:type="dxa"/>
          </w:tcPr>
          <w:p w14:paraId="1BB825E9" w14:textId="77777777" w:rsidR="00715AEE" w:rsidRDefault="00715AEE" w:rsidP="00F607F3">
            <w:pPr>
              <w:tabs>
                <w:tab w:val="left" w:pos="462"/>
              </w:tabs>
              <w:jc w:val="both"/>
              <w:rPr>
                <w:rFonts w:ascii="Arial" w:hAnsi="Arial" w:cs="Arial"/>
                <w:shd w:val="clear" w:color="auto" w:fill="FFFFFF"/>
                <w:lang w:val="en-US"/>
              </w:rPr>
            </w:pPr>
            <w:proofErr w:type="spellStart"/>
            <w:r w:rsidRPr="000D7F33">
              <w:rPr>
                <w:rFonts w:ascii="Arial" w:hAnsi="Arial" w:cs="Arial"/>
                <w:shd w:val="clear" w:color="auto" w:fill="FFFFFF"/>
                <w:lang w:val="en-US"/>
              </w:rPr>
              <w:t>Aditivi</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pentru</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beton</w:t>
            </w:r>
            <w:proofErr w:type="spellEnd"/>
            <w:r w:rsidRPr="000D7F33">
              <w:rPr>
                <w:rFonts w:ascii="Arial" w:hAnsi="Arial" w:cs="Arial"/>
                <w:shd w:val="clear" w:color="auto" w:fill="FFFFFF"/>
                <w:lang w:val="en-US"/>
              </w:rPr>
              <w:t xml:space="preserve">, mortar </w:t>
            </w:r>
            <w:proofErr w:type="spellStart"/>
            <w:r>
              <w:rPr>
                <w:rFonts w:ascii="Arial" w:hAnsi="Arial" w:cs="Arial"/>
                <w:shd w:val="clear" w:color="auto" w:fill="FFFFFF"/>
                <w:lang w:val="en-US"/>
              </w:rPr>
              <w:t>ș</w:t>
            </w:r>
            <w:r w:rsidRPr="000D7F33">
              <w:rPr>
                <w:rFonts w:ascii="Arial" w:hAnsi="Arial" w:cs="Arial"/>
                <w:shd w:val="clear" w:color="auto" w:fill="FFFFFF"/>
                <w:lang w:val="en-US"/>
              </w:rPr>
              <w:t>i</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pastă</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Partea</w:t>
            </w:r>
            <w:proofErr w:type="spellEnd"/>
            <w:r w:rsidRPr="000D7F33">
              <w:rPr>
                <w:rFonts w:ascii="Arial" w:hAnsi="Arial" w:cs="Arial"/>
                <w:shd w:val="clear" w:color="auto" w:fill="FFFFFF"/>
                <w:lang w:val="en-US"/>
              </w:rPr>
              <w:t xml:space="preserve"> 1: </w:t>
            </w:r>
            <w:proofErr w:type="spellStart"/>
            <w:r w:rsidRPr="000D7F33">
              <w:rPr>
                <w:rFonts w:ascii="Arial" w:hAnsi="Arial" w:cs="Arial"/>
                <w:shd w:val="clear" w:color="auto" w:fill="FFFFFF"/>
                <w:lang w:val="en-US"/>
              </w:rPr>
              <w:t>Cerin</w:t>
            </w:r>
            <w:r>
              <w:rPr>
                <w:rFonts w:ascii="Arial" w:hAnsi="Arial" w:cs="Arial"/>
                <w:shd w:val="clear" w:color="auto" w:fill="FFFFFF"/>
                <w:lang w:val="en-US"/>
              </w:rPr>
              <w:t>ț</w:t>
            </w:r>
            <w:r w:rsidRPr="000D7F33">
              <w:rPr>
                <w:rFonts w:ascii="Arial" w:hAnsi="Arial" w:cs="Arial"/>
                <w:shd w:val="clear" w:color="auto" w:fill="FFFFFF"/>
                <w:lang w:val="en-US"/>
              </w:rPr>
              <w:t>e</w:t>
            </w:r>
            <w:proofErr w:type="spellEnd"/>
            <w:r w:rsidRPr="000D7F33">
              <w:rPr>
                <w:rFonts w:ascii="Arial" w:hAnsi="Arial" w:cs="Arial"/>
                <w:shd w:val="clear" w:color="auto" w:fill="FFFFFF"/>
                <w:lang w:val="en-US"/>
              </w:rPr>
              <w:t xml:space="preserve"> </w:t>
            </w:r>
            <w:r>
              <w:rPr>
                <w:rFonts w:ascii="Arial" w:hAnsi="Arial" w:cs="Arial"/>
                <w:shd w:val="clear" w:color="auto" w:fill="FFFFFF"/>
                <w:lang w:val="en-US"/>
              </w:rPr>
              <w:t>commune</w:t>
            </w:r>
          </w:p>
          <w:p w14:paraId="02932B13" w14:textId="77777777" w:rsidR="00715AEE" w:rsidRPr="000D7F33" w:rsidRDefault="00715AEE" w:rsidP="00F607F3">
            <w:pPr>
              <w:tabs>
                <w:tab w:val="left" w:pos="462"/>
              </w:tabs>
              <w:jc w:val="both"/>
              <w:rPr>
                <w:rFonts w:ascii="Arial" w:hAnsi="Arial" w:cs="Arial"/>
                <w:shd w:val="clear" w:color="auto" w:fill="FFFFFF"/>
                <w:lang w:val="en-US"/>
              </w:rPr>
            </w:pPr>
          </w:p>
        </w:tc>
      </w:tr>
      <w:tr w:rsidR="00715AEE" w:rsidRPr="002E4F3E" w14:paraId="201E3151" w14:textId="77777777" w:rsidTr="00F607F3">
        <w:tc>
          <w:tcPr>
            <w:tcW w:w="3176" w:type="dxa"/>
          </w:tcPr>
          <w:p w14:paraId="7D2E986E" w14:textId="77777777" w:rsidR="00715AEE" w:rsidRPr="000D7F33" w:rsidRDefault="00715AEE" w:rsidP="00F607F3">
            <w:pPr>
              <w:tabs>
                <w:tab w:val="left" w:pos="462"/>
              </w:tabs>
              <w:jc w:val="both"/>
              <w:rPr>
                <w:rFonts w:ascii="Arial" w:hAnsi="Arial" w:cs="Arial"/>
              </w:rPr>
            </w:pPr>
            <w:r w:rsidRPr="000D7F33">
              <w:rPr>
                <w:rFonts w:ascii="Arial" w:hAnsi="Arial" w:cs="Arial"/>
              </w:rPr>
              <w:t>SM SR EN 934-2+A1:2014</w:t>
            </w:r>
          </w:p>
        </w:tc>
        <w:tc>
          <w:tcPr>
            <w:tcW w:w="5886" w:type="dxa"/>
          </w:tcPr>
          <w:p w14:paraId="7F9AB1D6" w14:textId="77777777" w:rsidR="00715AEE" w:rsidRDefault="00715AEE" w:rsidP="00F607F3">
            <w:pPr>
              <w:tabs>
                <w:tab w:val="left" w:pos="462"/>
              </w:tabs>
              <w:jc w:val="both"/>
              <w:rPr>
                <w:rFonts w:ascii="Arial" w:hAnsi="Arial" w:cs="Arial"/>
                <w:shd w:val="clear" w:color="auto" w:fill="FFFFFF"/>
                <w:lang w:val="en-US"/>
              </w:rPr>
            </w:pPr>
            <w:proofErr w:type="spellStart"/>
            <w:r w:rsidRPr="000D7F33">
              <w:rPr>
                <w:rFonts w:ascii="Arial" w:hAnsi="Arial" w:cs="Arial"/>
                <w:shd w:val="clear" w:color="auto" w:fill="FFFFFF"/>
                <w:lang w:val="en-US"/>
              </w:rPr>
              <w:t>Aditivi</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pentru</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beton</w:t>
            </w:r>
            <w:proofErr w:type="spellEnd"/>
            <w:r w:rsidRPr="000D7F33">
              <w:rPr>
                <w:rFonts w:ascii="Arial" w:hAnsi="Arial" w:cs="Arial"/>
                <w:shd w:val="clear" w:color="auto" w:fill="FFFFFF"/>
                <w:lang w:val="en-US"/>
              </w:rPr>
              <w:t xml:space="preserve">, mortar </w:t>
            </w:r>
            <w:proofErr w:type="spellStart"/>
            <w:r>
              <w:rPr>
                <w:rFonts w:ascii="Arial" w:hAnsi="Arial" w:cs="Arial"/>
                <w:shd w:val="clear" w:color="auto" w:fill="FFFFFF"/>
                <w:lang w:val="en-US"/>
              </w:rPr>
              <w:t>ș</w:t>
            </w:r>
            <w:r w:rsidRPr="000D7F33">
              <w:rPr>
                <w:rFonts w:ascii="Arial" w:hAnsi="Arial" w:cs="Arial"/>
                <w:shd w:val="clear" w:color="auto" w:fill="FFFFFF"/>
                <w:lang w:val="en-US"/>
              </w:rPr>
              <w:t>i</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pastă</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Partea</w:t>
            </w:r>
            <w:proofErr w:type="spellEnd"/>
            <w:r w:rsidRPr="000D7F33">
              <w:rPr>
                <w:rFonts w:ascii="Arial" w:hAnsi="Arial" w:cs="Arial"/>
                <w:shd w:val="clear" w:color="auto" w:fill="FFFFFF"/>
                <w:lang w:val="en-US"/>
              </w:rPr>
              <w:t xml:space="preserve"> 2: </w:t>
            </w:r>
            <w:proofErr w:type="spellStart"/>
            <w:r w:rsidRPr="000D7F33">
              <w:rPr>
                <w:rFonts w:ascii="Arial" w:hAnsi="Arial" w:cs="Arial"/>
                <w:shd w:val="clear" w:color="auto" w:fill="FFFFFF"/>
                <w:lang w:val="en-US"/>
              </w:rPr>
              <w:t>Aditivi</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pentru</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beton</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Defini</w:t>
            </w:r>
            <w:r>
              <w:rPr>
                <w:rFonts w:ascii="Arial" w:hAnsi="Arial" w:cs="Arial"/>
                <w:shd w:val="clear" w:color="auto" w:fill="FFFFFF"/>
                <w:lang w:val="en-US"/>
              </w:rPr>
              <w:t>ț</w:t>
            </w:r>
            <w:r w:rsidRPr="000D7F33">
              <w:rPr>
                <w:rFonts w:ascii="Arial" w:hAnsi="Arial" w:cs="Arial"/>
                <w:shd w:val="clear" w:color="auto" w:fill="FFFFFF"/>
                <w:lang w:val="en-US"/>
              </w:rPr>
              <w:t>ii</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condi</w:t>
            </w:r>
            <w:r>
              <w:rPr>
                <w:rFonts w:ascii="Arial" w:hAnsi="Arial" w:cs="Arial"/>
                <w:shd w:val="clear" w:color="auto" w:fill="FFFFFF"/>
                <w:lang w:val="en-US"/>
              </w:rPr>
              <w:t>ț</w:t>
            </w:r>
            <w:r w:rsidRPr="000D7F33">
              <w:rPr>
                <w:rFonts w:ascii="Arial" w:hAnsi="Arial" w:cs="Arial"/>
                <w:shd w:val="clear" w:color="auto" w:fill="FFFFFF"/>
                <w:lang w:val="en-US"/>
              </w:rPr>
              <w:t>ii</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conformitate</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marcare</w:t>
            </w:r>
            <w:proofErr w:type="spellEnd"/>
            <w:r w:rsidRPr="000D7F33">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0D7F33">
              <w:rPr>
                <w:rFonts w:ascii="Arial" w:hAnsi="Arial" w:cs="Arial"/>
                <w:shd w:val="clear" w:color="auto" w:fill="FFFFFF"/>
                <w:lang w:val="en-US"/>
              </w:rPr>
              <w:t>i</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etichetare</w:t>
            </w:r>
            <w:proofErr w:type="spellEnd"/>
          </w:p>
          <w:p w14:paraId="6CA564F0" w14:textId="77777777" w:rsidR="00715AEE" w:rsidRPr="000D7F33" w:rsidRDefault="00715AEE" w:rsidP="00F607F3">
            <w:pPr>
              <w:tabs>
                <w:tab w:val="left" w:pos="462"/>
              </w:tabs>
              <w:jc w:val="both"/>
              <w:rPr>
                <w:rFonts w:ascii="Arial" w:hAnsi="Arial" w:cs="Arial"/>
                <w:shd w:val="clear" w:color="auto" w:fill="FFFFFF"/>
                <w:lang w:val="en-US"/>
              </w:rPr>
            </w:pPr>
          </w:p>
        </w:tc>
      </w:tr>
      <w:tr w:rsidR="00715AEE" w:rsidRPr="002E4F3E" w14:paraId="088CA322" w14:textId="77777777" w:rsidTr="00F607F3">
        <w:tc>
          <w:tcPr>
            <w:tcW w:w="3176" w:type="dxa"/>
          </w:tcPr>
          <w:p w14:paraId="4156BA15" w14:textId="77777777" w:rsidR="00715AEE" w:rsidRPr="00481D85" w:rsidRDefault="00715AEE" w:rsidP="00F607F3">
            <w:pPr>
              <w:tabs>
                <w:tab w:val="left" w:pos="462"/>
              </w:tabs>
              <w:jc w:val="both"/>
              <w:rPr>
                <w:rFonts w:ascii="Arial" w:hAnsi="Arial" w:cs="Arial"/>
              </w:rPr>
            </w:pPr>
            <w:r w:rsidRPr="002149C4">
              <w:rPr>
                <w:rFonts w:ascii="Arial" w:hAnsi="Arial" w:cs="Arial"/>
                <w:color w:val="000000"/>
                <w:lang w:val="ro-RO"/>
              </w:rPr>
              <w:t>SM SR EN 1008</w:t>
            </w:r>
            <w:r>
              <w:rPr>
                <w:rFonts w:ascii="Arial" w:hAnsi="Arial" w:cs="Arial"/>
                <w:color w:val="000000"/>
                <w:lang w:val="ro-RO"/>
              </w:rPr>
              <w:t>:2011</w:t>
            </w:r>
          </w:p>
        </w:tc>
        <w:tc>
          <w:tcPr>
            <w:tcW w:w="5886" w:type="dxa"/>
          </w:tcPr>
          <w:p w14:paraId="372D804F" w14:textId="77777777" w:rsidR="00715AEE" w:rsidRDefault="00715AEE" w:rsidP="00F607F3">
            <w:pPr>
              <w:tabs>
                <w:tab w:val="left" w:pos="462"/>
              </w:tabs>
              <w:jc w:val="both"/>
              <w:rPr>
                <w:rFonts w:ascii="Arial" w:hAnsi="Arial" w:cs="Arial"/>
                <w:shd w:val="clear" w:color="auto" w:fill="FFFFFF"/>
                <w:lang w:val="en-US"/>
              </w:rPr>
            </w:pPr>
            <w:proofErr w:type="spellStart"/>
            <w:r w:rsidRPr="000D7F33">
              <w:rPr>
                <w:rFonts w:ascii="Arial" w:hAnsi="Arial" w:cs="Arial"/>
                <w:shd w:val="clear" w:color="auto" w:fill="FFFFFF"/>
                <w:lang w:val="en-US"/>
              </w:rPr>
              <w:t>Apă</w:t>
            </w:r>
            <w:proofErr w:type="spellEnd"/>
            <w:r w:rsidRPr="000D7F33">
              <w:rPr>
                <w:rFonts w:ascii="Arial" w:hAnsi="Arial" w:cs="Arial"/>
                <w:shd w:val="clear" w:color="auto" w:fill="FFFFFF"/>
                <w:lang w:val="en-US"/>
              </w:rPr>
              <w:t xml:space="preserve"> de </w:t>
            </w:r>
            <w:proofErr w:type="spellStart"/>
            <w:r w:rsidRPr="000D7F33">
              <w:rPr>
                <w:rFonts w:ascii="Arial" w:hAnsi="Arial" w:cs="Arial"/>
                <w:shd w:val="clear" w:color="auto" w:fill="FFFFFF"/>
                <w:lang w:val="en-US"/>
              </w:rPr>
              <w:t>preparare</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pentru</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beton</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Specifica</w:t>
            </w:r>
            <w:r>
              <w:rPr>
                <w:rFonts w:ascii="Arial" w:hAnsi="Arial" w:cs="Arial"/>
                <w:shd w:val="clear" w:color="auto" w:fill="FFFFFF"/>
                <w:lang w:val="en-US"/>
              </w:rPr>
              <w:t>ț</w:t>
            </w:r>
            <w:r w:rsidRPr="000D7F33">
              <w:rPr>
                <w:rFonts w:ascii="Arial" w:hAnsi="Arial" w:cs="Arial"/>
                <w:shd w:val="clear" w:color="auto" w:fill="FFFFFF"/>
                <w:lang w:val="en-US"/>
              </w:rPr>
              <w:t>ii</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pentru</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prelevare</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încercare</w:t>
            </w:r>
            <w:proofErr w:type="spellEnd"/>
            <w:r w:rsidRPr="000D7F33">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0D7F33">
              <w:rPr>
                <w:rFonts w:ascii="Arial" w:hAnsi="Arial" w:cs="Arial"/>
                <w:shd w:val="clear" w:color="auto" w:fill="FFFFFF"/>
                <w:lang w:val="en-US"/>
              </w:rPr>
              <w:t>i</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evaluare</w:t>
            </w:r>
            <w:proofErr w:type="spellEnd"/>
            <w:r w:rsidRPr="000D7F33">
              <w:rPr>
                <w:rFonts w:ascii="Arial" w:hAnsi="Arial" w:cs="Arial"/>
                <w:shd w:val="clear" w:color="auto" w:fill="FFFFFF"/>
                <w:lang w:val="en-US"/>
              </w:rPr>
              <w:t xml:space="preserve"> </w:t>
            </w:r>
            <w:proofErr w:type="gramStart"/>
            <w:r w:rsidRPr="000D7F33">
              <w:rPr>
                <w:rFonts w:ascii="Arial" w:hAnsi="Arial" w:cs="Arial"/>
                <w:shd w:val="clear" w:color="auto" w:fill="FFFFFF"/>
                <w:lang w:val="en-US"/>
              </w:rPr>
              <w:t>a</w:t>
            </w:r>
            <w:proofErr w:type="gram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aptitudinii</w:t>
            </w:r>
            <w:proofErr w:type="spellEnd"/>
            <w:r w:rsidRPr="000D7F33">
              <w:rPr>
                <w:rFonts w:ascii="Arial" w:hAnsi="Arial" w:cs="Arial"/>
                <w:shd w:val="clear" w:color="auto" w:fill="FFFFFF"/>
                <w:lang w:val="en-US"/>
              </w:rPr>
              <w:t xml:space="preserve"> de </w:t>
            </w:r>
            <w:proofErr w:type="spellStart"/>
            <w:r w:rsidRPr="000D7F33">
              <w:rPr>
                <w:rFonts w:ascii="Arial" w:hAnsi="Arial" w:cs="Arial"/>
                <w:shd w:val="clear" w:color="auto" w:fill="FFFFFF"/>
                <w:lang w:val="en-US"/>
              </w:rPr>
              <w:t>utilizare</w:t>
            </w:r>
            <w:proofErr w:type="spellEnd"/>
            <w:r w:rsidRPr="000D7F33">
              <w:rPr>
                <w:rFonts w:ascii="Arial" w:hAnsi="Arial" w:cs="Arial"/>
                <w:shd w:val="clear" w:color="auto" w:fill="FFFFFF"/>
                <w:lang w:val="en-US"/>
              </w:rPr>
              <w:t xml:space="preserve"> a </w:t>
            </w:r>
            <w:proofErr w:type="spellStart"/>
            <w:r w:rsidRPr="000D7F33">
              <w:rPr>
                <w:rFonts w:ascii="Arial" w:hAnsi="Arial" w:cs="Arial"/>
                <w:shd w:val="clear" w:color="auto" w:fill="FFFFFF"/>
                <w:lang w:val="en-US"/>
              </w:rPr>
              <w:t>apei</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inclusiv</w:t>
            </w:r>
            <w:proofErr w:type="spellEnd"/>
            <w:r w:rsidRPr="000D7F33">
              <w:rPr>
                <w:rFonts w:ascii="Arial" w:hAnsi="Arial" w:cs="Arial"/>
                <w:shd w:val="clear" w:color="auto" w:fill="FFFFFF"/>
                <w:lang w:val="en-US"/>
              </w:rPr>
              <w:t xml:space="preserve"> a </w:t>
            </w:r>
            <w:proofErr w:type="spellStart"/>
            <w:r w:rsidRPr="000D7F33">
              <w:rPr>
                <w:rFonts w:ascii="Arial" w:hAnsi="Arial" w:cs="Arial"/>
                <w:shd w:val="clear" w:color="auto" w:fill="FFFFFF"/>
                <w:lang w:val="en-US"/>
              </w:rPr>
              <w:t>apelor</w:t>
            </w:r>
            <w:proofErr w:type="spellEnd"/>
            <w:r w:rsidRPr="000D7F33">
              <w:rPr>
                <w:rFonts w:ascii="Arial" w:hAnsi="Arial" w:cs="Arial"/>
                <w:shd w:val="clear" w:color="auto" w:fill="FFFFFF"/>
                <w:lang w:val="en-US"/>
              </w:rPr>
              <w:t xml:space="preserve"> recuperate din </w:t>
            </w:r>
            <w:proofErr w:type="spellStart"/>
            <w:r w:rsidRPr="000D7F33">
              <w:rPr>
                <w:rFonts w:ascii="Arial" w:hAnsi="Arial" w:cs="Arial"/>
                <w:shd w:val="clear" w:color="auto" w:fill="FFFFFF"/>
                <w:lang w:val="en-US"/>
              </w:rPr>
              <w:t>procese</w:t>
            </w:r>
            <w:proofErr w:type="spellEnd"/>
            <w:r w:rsidRPr="000D7F33">
              <w:rPr>
                <w:rFonts w:ascii="Arial" w:hAnsi="Arial" w:cs="Arial"/>
                <w:shd w:val="clear" w:color="auto" w:fill="FFFFFF"/>
                <w:lang w:val="en-US"/>
              </w:rPr>
              <w:t xml:space="preserve"> ale </w:t>
            </w:r>
            <w:proofErr w:type="spellStart"/>
            <w:r w:rsidRPr="000D7F33">
              <w:rPr>
                <w:rFonts w:ascii="Arial" w:hAnsi="Arial" w:cs="Arial"/>
                <w:shd w:val="clear" w:color="auto" w:fill="FFFFFF"/>
                <w:lang w:val="en-US"/>
              </w:rPr>
              <w:t>industriei</w:t>
            </w:r>
            <w:proofErr w:type="spellEnd"/>
            <w:r w:rsidRPr="000D7F33">
              <w:rPr>
                <w:rFonts w:ascii="Arial" w:hAnsi="Arial" w:cs="Arial"/>
                <w:shd w:val="clear" w:color="auto" w:fill="FFFFFF"/>
                <w:lang w:val="en-US"/>
              </w:rPr>
              <w:t xml:space="preserve"> de </w:t>
            </w:r>
            <w:proofErr w:type="spellStart"/>
            <w:r w:rsidRPr="000D7F33">
              <w:rPr>
                <w:rFonts w:ascii="Arial" w:hAnsi="Arial" w:cs="Arial"/>
                <w:shd w:val="clear" w:color="auto" w:fill="FFFFFF"/>
                <w:lang w:val="en-US"/>
              </w:rPr>
              <w:t>beton</w:t>
            </w:r>
            <w:proofErr w:type="spellEnd"/>
            <w:r w:rsidRPr="000D7F33">
              <w:rPr>
                <w:rFonts w:ascii="Arial" w:hAnsi="Arial" w:cs="Arial"/>
                <w:shd w:val="clear" w:color="auto" w:fill="FFFFFF"/>
                <w:lang w:val="en-US"/>
              </w:rPr>
              <w:t xml:space="preserve">, ca </w:t>
            </w:r>
            <w:proofErr w:type="spellStart"/>
            <w:r w:rsidRPr="000D7F33">
              <w:rPr>
                <w:rFonts w:ascii="Arial" w:hAnsi="Arial" w:cs="Arial"/>
                <w:shd w:val="clear" w:color="auto" w:fill="FFFFFF"/>
                <w:lang w:val="en-US"/>
              </w:rPr>
              <w:t>apă</w:t>
            </w:r>
            <w:proofErr w:type="spellEnd"/>
            <w:r w:rsidRPr="000D7F33">
              <w:rPr>
                <w:rFonts w:ascii="Arial" w:hAnsi="Arial" w:cs="Arial"/>
                <w:shd w:val="clear" w:color="auto" w:fill="FFFFFF"/>
                <w:lang w:val="en-US"/>
              </w:rPr>
              <w:t xml:space="preserve"> de </w:t>
            </w:r>
            <w:proofErr w:type="spellStart"/>
            <w:r w:rsidRPr="000D7F33">
              <w:rPr>
                <w:rFonts w:ascii="Arial" w:hAnsi="Arial" w:cs="Arial"/>
                <w:shd w:val="clear" w:color="auto" w:fill="FFFFFF"/>
                <w:lang w:val="en-US"/>
              </w:rPr>
              <w:t>preparare</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pentru</w:t>
            </w:r>
            <w:proofErr w:type="spellEnd"/>
            <w:r w:rsidRPr="000D7F33">
              <w:rPr>
                <w:rFonts w:ascii="Arial" w:hAnsi="Arial" w:cs="Arial"/>
                <w:shd w:val="clear" w:color="auto" w:fill="FFFFFF"/>
                <w:lang w:val="en-US"/>
              </w:rPr>
              <w:t xml:space="preserve"> </w:t>
            </w:r>
            <w:proofErr w:type="spellStart"/>
            <w:r w:rsidRPr="000D7F33">
              <w:rPr>
                <w:rFonts w:ascii="Arial" w:hAnsi="Arial" w:cs="Arial"/>
                <w:shd w:val="clear" w:color="auto" w:fill="FFFFFF"/>
                <w:lang w:val="en-US"/>
              </w:rPr>
              <w:t>beton</w:t>
            </w:r>
            <w:proofErr w:type="spellEnd"/>
          </w:p>
          <w:p w14:paraId="67A037E1" w14:textId="77777777" w:rsidR="00715AEE" w:rsidRPr="000D7F33" w:rsidRDefault="00715AEE" w:rsidP="00F607F3">
            <w:pPr>
              <w:tabs>
                <w:tab w:val="left" w:pos="462"/>
              </w:tabs>
              <w:jc w:val="both"/>
              <w:rPr>
                <w:rFonts w:ascii="Arial" w:hAnsi="Arial" w:cs="Arial"/>
                <w:shd w:val="clear" w:color="auto" w:fill="FFFFFF"/>
                <w:lang w:val="en-US"/>
              </w:rPr>
            </w:pPr>
          </w:p>
        </w:tc>
      </w:tr>
      <w:tr w:rsidR="00715AEE" w14:paraId="2F3FD998" w14:textId="77777777" w:rsidTr="00F607F3">
        <w:tc>
          <w:tcPr>
            <w:tcW w:w="3176" w:type="dxa"/>
          </w:tcPr>
          <w:p w14:paraId="165B1483" w14:textId="77777777" w:rsidR="00715AEE" w:rsidRPr="00962052" w:rsidRDefault="00715AEE" w:rsidP="00F607F3">
            <w:pPr>
              <w:tabs>
                <w:tab w:val="left" w:pos="462"/>
              </w:tabs>
              <w:jc w:val="both"/>
              <w:rPr>
                <w:rFonts w:ascii="Arial" w:hAnsi="Arial" w:cs="Arial"/>
                <w:bCs/>
                <w:lang w:val="ro-MD"/>
              </w:rPr>
            </w:pPr>
            <w:r w:rsidRPr="00C27887">
              <w:rPr>
                <w:rFonts w:ascii="Arial" w:hAnsi="Arial" w:cs="Arial"/>
                <w:bCs/>
                <w:lang w:val="ro-MD"/>
              </w:rPr>
              <w:t>SM EN 1097-1</w:t>
            </w:r>
            <w:r>
              <w:rPr>
                <w:rFonts w:ascii="Arial" w:hAnsi="Arial" w:cs="Arial"/>
                <w:bCs/>
                <w:lang w:val="ro-MD"/>
              </w:rPr>
              <w:t>:2014</w:t>
            </w:r>
          </w:p>
        </w:tc>
        <w:tc>
          <w:tcPr>
            <w:tcW w:w="5886" w:type="dxa"/>
          </w:tcPr>
          <w:p w14:paraId="3F2EB22B" w14:textId="77777777" w:rsidR="00715AEE" w:rsidRDefault="00715AEE" w:rsidP="00F607F3">
            <w:pPr>
              <w:tabs>
                <w:tab w:val="left" w:pos="462"/>
              </w:tabs>
              <w:jc w:val="both"/>
              <w:rPr>
                <w:rFonts w:ascii="Arial" w:hAnsi="Arial" w:cs="Arial"/>
                <w:shd w:val="clear" w:color="auto" w:fill="FFFFFF"/>
                <w:lang w:val="en-US"/>
              </w:rPr>
            </w:pPr>
            <w:proofErr w:type="spellStart"/>
            <w:r w:rsidRPr="00251F1E">
              <w:rPr>
                <w:rFonts w:ascii="Arial" w:hAnsi="Arial" w:cs="Arial"/>
                <w:shd w:val="clear" w:color="auto" w:fill="FFFFFF"/>
                <w:lang w:val="en-US"/>
              </w:rPr>
              <w:t>Încercări</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pentru</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determinarea</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proprietă</w:t>
            </w:r>
            <w:r>
              <w:rPr>
                <w:rFonts w:ascii="Arial" w:hAnsi="Arial" w:cs="Arial"/>
                <w:shd w:val="clear" w:color="auto" w:fill="FFFFFF"/>
                <w:lang w:val="en-US"/>
              </w:rPr>
              <w:t>ț</w:t>
            </w:r>
            <w:r w:rsidRPr="00251F1E">
              <w:rPr>
                <w:rFonts w:ascii="Arial" w:hAnsi="Arial" w:cs="Arial"/>
                <w:shd w:val="clear" w:color="auto" w:fill="FFFFFF"/>
                <w:lang w:val="en-US"/>
              </w:rPr>
              <w:t>ilor</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mecanice</w:t>
            </w:r>
            <w:proofErr w:type="spellEnd"/>
            <w:r w:rsidRPr="00251F1E">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251F1E">
              <w:rPr>
                <w:rFonts w:ascii="Arial" w:hAnsi="Arial" w:cs="Arial"/>
                <w:shd w:val="clear" w:color="auto" w:fill="FFFFFF"/>
                <w:lang w:val="en-US"/>
              </w:rPr>
              <w:t>i</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fizice</w:t>
            </w:r>
            <w:proofErr w:type="spellEnd"/>
            <w:r w:rsidRPr="00251F1E">
              <w:rPr>
                <w:rFonts w:ascii="Arial" w:hAnsi="Arial" w:cs="Arial"/>
                <w:shd w:val="clear" w:color="auto" w:fill="FFFFFF"/>
                <w:lang w:val="en-US"/>
              </w:rPr>
              <w:t xml:space="preserve"> ale </w:t>
            </w:r>
            <w:proofErr w:type="spellStart"/>
            <w:r w:rsidRPr="00251F1E">
              <w:rPr>
                <w:rFonts w:ascii="Arial" w:hAnsi="Arial" w:cs="Arial"/>
                <w:shd w:val="clear" w:color="auto" w:fill="FFFFFF"/>
                <w:lang w:val="en-US"/>
              </w:rPr>
              <w:t>agregatelor</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Partea</w:t>
            </w:r>
            <w:proofErr w:type="spellEnd"/>
            <w:r w:rsidRPr="00251F1E">
              <w:rPr>
                <w:rFonts w:ascii="Arial" w:hAnsi="Arial" w:cs="Arial"/>
                <w:shd w:val="clear" w:color="auto" w:fill="FFFFFF"/>
                <w:lang w:val="en-US"/>
              </w:rPr>
              <w:t xml:space="preserve"> 1: </w:t>
            </w:r>
            <w:proofErr w:type="spellStart"/>
            <w:r w:rsidRPr="00251F1E">
              <w:rPr>
                <w:rFonts w:ascii="Arial" w:hAnsi="Arial" w:cs="Arial"/>
                <w:shd w:val="clear" w:color="auto" w:fill="FFFFFF"/>
                <w:lang w:val="en-US"/>
              </w:rPr>
              <w:t>Determinarea</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rezisten</w:t>
            </w:r>
            <w:r>
              <w:rPr>
                <w:rFonts w:ascii="Arial" w:hAnsi="Arial" w:cs="Arial"/>
                <w:shd w:val="clear" w:color="auto" w:fill="FFFFFF"/>
                <w:lang w:val="en-US"/>
              </w:rPr>
              <w:t>ț</w:t>
            </w:r>
            <w:r w:rsidRPr="00251F1E">
              <w:rPr>
                <w:rFonts w:ascii="Arial" w:hAnsi="Arial" w:cs="Arial"/>
                <w:shd w:val="clear" w:color="auto" w:fill="FFFFFF"/>
                <w:lang w:val="en-US"/>
              </w:rPr>
              <w:t>ei</w:t>
            </w:r>
            <w:proofErr w:type="spellEnd"/>
            <w:r w:rsidRPr="00251F1E">
              <w:rPr>
                <w:rFonts w:ascii="Arial" w:hAnsi="Arial" w:cs="Arial"/>
                <w:shd w:val="clear" w:color="auto" w:fill="FFFFFF"/>
                <w:lang w:val="en-US"/>
              </w:rPr>
              <w:t xml:space="preserve"> la </w:t>
            </w:r>
            <w:proofErr w:type="spellStart"/>
            <w:r w:rsidRPr="00251F1E">
              <w:rPr>
                <w:rFonts w:ascii="Arial" w:hAnsi="Arial" w:cs="Arial"/>
                <w:shd w:val="clear" w:color="auto" w:fill="FFFFFF"/>
                <w:lang w:val="en-US"/>
              </w:rPr>
              <w:t>uzură</w:t>
            </w:r>
            <w:proofErr w:type="spellEnd"/>
            <w:r w:rsidRPr="00251F1E">
              <w:rPr>
                <w:rFonts w:ascii="Arial" w:hAnsi="Arial" w:cs="Arial"/>
                <w:shd w:val="clear" w:color="auto" w:fill="FFFFFF"/>
                <w:lang w:val="en-US"/>
              </w:rPr>
              <w:t xml:space="preserve"> (micro-Deval)</w:t>
            </w:r>
          </w:p>
          <w:p w14:paraId="7D75E785" w14:textId="77777777" w:rsidR="00715AEE" w:rsidRPr="00251F1E" w:rsidRDefault="00715AEE" w:rsidP="00F607F3">
            <w:pPr>
              <w:tabs>
                <w:tab w:val="left" w:pos="462"/>
              </w:tabs>
              <w:jc w:val="both"/>
              <w:rPr>
                <w:rFonts w:ascii="Arial" w:hAnsi="Arial" w:cs="Arial"/>
                <w:shd w:val="clear" w:color="auto" w:fill="FFFFFF"/>
                <w:lang w:val="en-US"/>
              </w:rPr>
            </w:pPr>
          </w:p>
        </w:tc>
      </w:tr>
      <w:tr w:rsidR="00715AEE" w14:paraId="55BA3EA6" w14:textId="77777777" w:rsidTr="00F607F3">
        <w:tc>
          <w:tcPr>
            <w:tcW w:w="3176" w:type="dxa"/>
          </w:tcPr>
          <w:p w14:paraId="3F8B74DC" w14:textId="77777777" w:rsidR="00715AEE" w:rsidRPr="00E71D49" w:rsidRDefault="00715AEE" w:rsidP="00F607F3">
            <w:pPr>
              <w:tabs>
                <w:tab w:val="left" w:pos="462"/>
              </w:tabs>
              <w:jc w:val="both"/>
              <w:rPr>
                <w:rFonts w:ascii="Arial" w:eastAsia="Verdana" w:hAnsi="Arial" w:cs="Arial"/>
                <w:spacing w:val="-1"/>
                <w:highlight w:val="green"/>
                <w:lang w:val="ro-RO"/>
              </w:rPr>
            </w:pPr>
            <w:r w:rsidRPr="00962052">
              <w:rPr>
                <w:rFonts w:ascii="Arial" w:hAnsi="Arial" w:cs="Arial"/>
                <w:bCs/>
                <w:lang w:val="ro-MD"/>
              </w:rPr>
              <w:t>SM EN 1097-2</w:t>
            </w:r>
            <w:r>
              <w:rPr>
                <w:rFonts w:ascii="Arial" w:hAnsi="Arial" w:cs="Arial"/>
                <w:bCs/>
                <w:lang w:val="ro-MD"/>
              </w:rPr>
              <w:t>:2020</w:t>
            </w:r>
          </w:p>
        </w:tc>
        <w:tc>
          <w:tcPr>
            <w:tcW w:w="5886" w:type="dxa"/>
          </w:tcPr>
          <w:p w14:paraId="640EF130" w14:textId="77777777" w:rsidR="00715AEE" w:rsidRDefault="00715AEE" w:rsidP="00F607F3">
            <w:pPr>
              <w:tabs>
                <w:tab w:val="left" w:pos="462"/>
              </w:tabs>
              <w:jc w:val="both"/>
              <w:rPr>
                <w:rFonts w:ascii="Arial" w:hAnsi="Arial" w:cs="Arial"/>
                <w:shd w:val="clear" w:color="auto" w:fill="FFFFFF"/>
                <w:lang w:val="en-US"/>
              </w:rPr>
            </w:pPr>
            <w:proofErr w:type="spellStart"/>
            <w:r w:rsidRPr="00251F1E">
              <w:rPr>
                <w:rFonts w:ascii="Arial" w:hAnsi="Arial" w:cs="Arial"/>
                <w:shd w:val="clear" w:color="auto" w:fill="FFFFFF"/>
                <w:lang w:val="en-US"/>
              </w:rPr>
              <w:t>Încercări</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pentru</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determinarea</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caracteristicilor</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mecanice</w:t>
            </w:r>
            <w:proofErr w:type="spellEnd"/>
            <w:r w:rsidRPr="00251F1E">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251F1E">
              <w:rPr>
                <w:rFonts w:ascii="Arial" w:hAnsi="Arial" w:cs="Arial"/>
                <w:shd w:val="clear" w:color="auto" w:fill="FFFFFF"/>
                <w:lang w:val="en-US"/>
              </w:rPr>
              <w:t>i</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fizice</w:t>
            </w:r>
            <w:proofErr w:type="spellEnd"/>
            <w:r w:rsidRPr="00251F1E">
              <w:rPr>
                <w:rFonts w:ascii="Arial" w:hAnsi="Arial" w:cs="Arial"/>
                <w:shd w:val="clear" w:color="auto" w:fill="FFFFFF"/>
                <w:lang w:val="en-US"/>
              </w:rPr>
              <w:t xml:space="preserve"> ale </w:t>
            </w:r>
            <w:proofErr w:type="spellStart"/>
            <w:r w:rsidRPr="00251F1E">
              <w:rPr>
                <w:rFonts w:ascii="Arial" w:hAnsi="Arial" w:cs="Arial"/>
                <w:shd w:val="clear" w:color="auto" w:fill="FFFFFF"/>
                <w:lang w:val="en-US"/>
              </w:rPr>
              <w:t>agregatelor</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Partea</w:t>
            </w:r>
            <w:proofErr w:type="spellEnd"/>
            <w:r w:rsidRPr="00251F1E">
              <w:rPr>
                <w:rFonts w:ascii="Arial" w:hAnsi="Arial" w:cs="Arial"/>
                <w:shd w:val="clear" w:color="auto" w:fill="FFFFFF"/>
                <w:lang w:val="en-US"/>
              </w:rPr>
              <w:t xml:space="preserve"> 2: </w:t>
            </w:r>
            <w:proofErr w:type="spellStart"/>
            <w:r w:rsidRPr="00251F1E">
              <w:rPr>
                <w:rFonts w:ascii="Arial" w:hAnsi="Arial" w:cs="Arial"/>
                <w:shd w:val="clear" w:color="auto" w:fill="FFFFFF"/>
                <w:lang w:val="en-US"/>
              </w:rPr>
              <w:t>Metode</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pentru</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determinarea</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rezisten</w:t>
            </w:r>
            <w:r>
              <w:rPr>
                <w:rFonts w:ascii="Arial" w:hAnsi="Arial" w:cs="Arial"/>
                <w:shd w:val="clear" w:color="auto" w:fill="FFFFFF"/>
                <w:lang w:val="en-US"/>
              </w:rPr>
              <w:t>ț</w:t>
            </w:r>
            <w:r w:rsidRPr="00251F1E">
              <w:rPr>
                <w:rFonts w:ascii="Arial" w:hAnsi="Arial" w:cs="Arial"/>
                <w:shd w:val="clear" w:color="auto" w:fill="FFFFFF"/>
                <w:lang w:val="en-US"/>
              </w:rPr>
              <w:t>ei</w:t>
            </w:r>
            <w:proofErr w:type="spellEnd"/>
            <w:r w:rsidRPr="00251F1E">
              <w:rPr>
                <w:rFonts w:ascii="Arial" w:hAnsi="Arial" w:cs="Arial"/>
                <w:shd w:val="clear" w:color="auto" w:fill="FFFFFF"/>
                <w:lang w:val="en-US"/>
              </w:rPr>
              <w:t xml:space="preserve"> la </w:t>
            </w:r>
            <w:proofErr w:type="spellStart"/>
            <w:r w:rsidRPr="00251F1E">
              <w:rPr>
                <w:rFonts w:ascii="Arial" w:hAnsi="Arial" w:cs="Arial"/>
                <w:shd w:val="clear" w:color="auto" w:fill="FFFFFF"/>
                <w:lang w:val="en-US"/>
              </w:rPr>
              <w:t>sfărâmare</w:t>
            </w:r>
            <w:proofErr w:type="spellEnd"/>
          </w:p>
          <w:p w14:paraId="2C47B367" w14:textId="77777777" w:rsidR="00715AEE" w:rsidRPr="00E71D49" w:rsidRDefault="00715AEE" w:rsidP="00F607F3">
            <w:pPr>
              <w:tabs>
                <w:tab w:val="left" w:pos="462"/>
              </w:tabs>
              <w:jc w:val="both"/>
              <w:rPr>
                <w:rFonts w:ascii="Arial" w:hAnsi="Arial" w:cs="Arial"/>
                <w:shd w:val="clear" w:color="auto" w:fill="FFFFFF"/>
                <w:lang w:val="en-US"/>
              </w:rPr>
            </w:pPr>
          </w:p>
        </w:tc>
      </w:tr>
      <w:tr w:rsidR="00715AEE" w:rsidRPr="00F45B94" w14:paraId="5754AEDE" w14:textId="77777777" w:rsidTr="00F607F3">
        <w:tc>
          <w:tcPr>
            <w:tcW w:w="3176" w:type="dxa"/>
          </w:tcPr>
          <w:p w14:paraId="6502440A" w14:textId="77777777" w:rsidR="00715AEE" w:rsidRPr="00962052" w:rsidRDefault="00715AEE" w:rsidP="00F607F3">
            <w:pPr>
              <w:tabs>
                <w:tab w:val="left" w:pos="462"/>
              </w:tabs>
              <w:jc w:val="both"/>
              <w:rPr>
                <w:rFonts w:ascii="Arial" w:hAnsi="Arial" w:cs="Arial"/>
                <w:bCs/>
                <w:lang w:val="ro-MD"/>
              </w:rPr>
            </w:pPr>
            <w:r w:rsidRPr="00962052">
              <w:rPr>
                <w:rFonts w:ascii="Arial" w:hAnsi="Arial" w:cs="Arial"/>
                <w:bCs/>
                <w:lang w:val="ro-MD"/>
              </w:rPr>
              <w:t>SM EN 1097-</w:t>
            </w:r>
            <w:r>
              <w:rPr>
                <w:rFonts w:ascii="Arial" w:hAnsi="Arial" w:cs="Arial"/>
                <w:bCs/>
                <w:lang w:val="ro-MD"/>
              </w:rPr>
              <w:t>5:2015</w:t>
            </w:r>
          </w:p>
        </w:tc>
        <w:tc>
          <w:tcPr>
            <w:tcW w:w="5886" w:type="dxa"/>
          </w:tcPr>
          <w:p w14:paraId="22F91664" w14:textId="77777777" w:rsidR="00715AEE" w:rsidRDefault="00715AEE" w:rsidP="00F607F3">
            <w:pPr>
              <w:tabs>
                <w:tab w:val="left" w:pos="462"/>
              </w:tabs>
              <w:jc w:val="both"/>
              <w:rPr>
                <w:rFonts w:ascii="Arial" w:hAnsi="Arial" w:cs="Arial"/>
                <w:shd w:val="clear" w:color="auto" w:fill="FFFFFF"/>
                <w:lang w:val="en-US"/>
              </w:rPr>
            </w:pPr>
            <w:proofErr w:type="spellStart"/>
            <w:r w:rsidRPr="00661D4C">
              <w:rPr>
                <w:rFonts w:ascii="Arial" w:hAnsi="Arial" w:cs="Arial"/>
                <w:shd w:val="clear" w:color="auto" w:fill="FFFFFF"/>
                <w:lang w:val="en-US"/>
              </w:rPr>
              <w:t>Încercări</w:t>
            </w:r>
            <w:proofErr w:type="spellEnd"/>
            <w:r w:rsidRPr="00661D4C">
              <w:rPr>
                <w:rFonts w:ascii="Arial" w:hAnsi="Arial" w:cs="Arial"/>
                <w:shd w:val="clear" w:color="auto" w:fill="FFFFFF"/>
                <w:lang w:val="en-US"/>
              </w:rPr>
              <w:t xml:space="preserve"> </w:t>
            </w:r>
            <w:proofErr w:type="spellStart"/>
            <w:r w:rsidRPr="00661D4C">
              <w:rPr>
                <w:rFonts w:ascii="Arial" w:hAnsi="Arial" w:cs="Arial"/>
                <w:shd w:val="clear" w:color="auto" w:fill="FFFFFF"/>
                <w:lang w:val="en-US"/>
              </w:rPr>
              <w:t>pentru</w:t>
            </w:r>
            <w:proofErr w:type="spellEnd"/>
            <w:r w:rsidRPr="00661D4C">
              <w:rPr>
                <w:rFonts w:ascii="Arial" w:hAnsi="Arial" w:cs="Arial"/>
                <w:shd w:val="clear" w:color="auto" w:fill="FFFFFF"/>
                <w:lang w:val="en-US"/>
              </w:rPr>
              <w:t xml:space="preserve"> </w:t>
            </w:r>
            <w:proofErr w:type="spellStart"/>
            <w:r w:rsidRPr="00661D4C">
              <w:rPr>
                <w:rFonts w:ascii="Arial" w:hAnsi="Arial" w:cs="Arial"/>
                <w:shd w:val="clear" w:color="auto" w:fill="FFFFFF"/>
                <w:lang w:val="en-US"/>
              </w:rPr>
              <w:t>determinarea</w:t>
            </w:r>
            <w:proofErr w:type="spellEnd"/>
            <w:r w:rsidRPr="00661D4C">
              <w:rPr>
                <w:rFonts w:ascii="Arial" w:hAnsi="Arial" w:cs="Arial"/>
                <w:shd w:val="clear" w:color="auto" w:fill="FFFFFF"/>
                <w:lang w:val="en-US"/>
              </w:rPr>
              <w:t xml:space="preserve"> </w:t>
            </w:r>
            <w:proofErr w:type="spellStart"/>
            <w:r w:rsidRPr="00661D4C">
              <w:rPr>
                <w:rFonts w:ascii="Arial" w:hAnsi="Arial" w:cs="Arial"/>
                <w:shd w:val="clear" w:color="auto" w:fill="FFFFFF"/>
                <w:lang w:val="en-US"/>
              </w:rPr>
              <w:t>caracteristicilor</w:t>
            </w:r>
            <w:proofErr w:type="spellEnd"/>
            <w:r w:rsidRPr="00661D4C">
              <w:rPr>
                <w:rFonts w:ascii="Arial" w:hAnsi="Arial" w:cs="Arial"/>
                <w:shd w:val="clear" w:color="auto" w:fill="FFFFFF"/>
                <w:lang w:val="en-US"/>
              </w:rPr>
              <w:t xml:space="preserve"> </w:t>
            </w:r>
            <w:proofErr w:type="spellStart"/>
            <w:r w:rsidRPr="00661D4C">
              <w:rPr>
                <w:rFonts w:ascii="Arial" w:hAnsi="Arial" w:cs="Arial"/>
                <w:shd w:val="clear" w:color="auto" w:fill="FFFFFF"/>
                <w:lang w:val="en-US"/>
              </w:rPr>
              <w:t>mecanice</w:t>
            </w:r>
            <w:proofErr w:type="spellEnd"/>
            <w:r w:rsidRPr="00661D4C">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661D4C">
              <w:rPr>
                <w:rFonts w:ascii="Arial" w:hAnsi="Arial" w:cs="Arial"/>
                <w:shd w:val="clear" w:color="auto" w:fill="FFFFFF"/>
                <w:lang w:val="en-US"/>
              </w:rPr>
              <w:t>i</w:t>
            </w:r>
            <w:proofErr w:type="spellEnd"/>
            <w:r w:rsidRPr="00661D4C">
              <w:rPr>
                <w:rFonts w:ascii="Arial" w:hAnsi="Arial" w:cs="Arial"/>
                <w:shd w:val="clear" w:color="auto" w:fill="FFFFFF"/>
                <w:lang w:val="en-US"/>
              </w:rPr>
              <w:t xml:space="preserve"> </w:t>
            </w:r>
            <w:proofErr w:type="spellStart"/>
            <w:r w:rsidRPr="00661D4C">
              <w:rPr>
                <w:rFonts w:ascii="Arial" w:hAnsi="Arial" w:cs="Arial"/>
                <w:shd w:val="clear" w:color="auto" w:fill="FFFFFF"/>
                <w:lang w:val="en-US"/>
              </w:rPr>
              <w:t>fizice</w:t>
            </w:r>
            <w:proofErr w:type="spellEnd"/>
            <w:r w:rsidRPr="00661D4C">
              <w:rPr>
                <w:rFonts w:ascii="Arial" w:hAnsi="Arial" w:cs="Arial"/>
                <w:shd w:val="clear" w:color="auto" w:fill="FFFFFF"/>
                <w:lang w:val="en-US"/>
              </w:rPr>
              <w:t xml:space="preserve"> ale </w:t>
            </w:r>
            <w:proofErr w:type="spellStart"/>
            <w:r w:rsidRPr="00661D4C">
              <w:rPr>
                <w:rFonts w:ascii="Arial" w:hAnsi="Arial" w:cs="Arial"/>
                <w:shd w:val="clear" w:color="auto" w:fill="FFFFFF"/>
                <w:lang w:val="en-US"/>
              </w:rPr>
              <w:t>agregatelor</w:t>
            </w:r>
            <w:proofErr w:type="spellEnd"/>
            <w:r w:rsidRPr="00661D4C">
              <w:rPr>
                <w:rFonts w:ascii="Arial" w:hAnsi="Arial" w:cs="Arial"/>
                <w:shd w:val="clear" w:color="auto" w:fill="FFFFFF"/>
                <w:lang w:val="en-US"/>
              </w:rPr>
              <w:t xml:space="preserve">. </w:t>
            </w:r>
            <w:proofErr w:type="spellStart"/>
            <w:r w:rsidRPr="00661D4C">
              <w:rPr>
                <w:rFonts w:ascii="Arial" w:hAnsi="Arial" w:cs="Arial"/>
                <w:shd w:val="clear" w:color="auto" w:fill="FFFFFF"/>
                <w:lang w:val="en-US"/>
              </w:rPr>
              <w:t>Partea</w:t>
            </w:r>
            <w:proofErr w:type="spellEnd"/>
            <w:r w:rsidRPr="00661D4C">
              <w:rPr>
                <w:rFonts w:ascii="Arial" w:hAnsi="Arial" w:cs="Arial"/>
                <w:shd w:val="clear" w:color="auto" w:fill="FFFFFF"/>
                <w:lang w:val="en-US"/>
              </w:rPr>
              <w:t xml:space="preserve"> 5: </w:t>
            </w:r>
            <w:proofErr w:type="spellStart"/>
            <w:r w:rsidRPr="00661D4C">
              <w:rPr>
                <w:rFonts w:ascii="Arial" w:hAnsi="Arial" w:cs="Arial"/>
                <w:shd w:val="clear" w:color="auto" w:fill="FFFFFF"/>
                <w:lang w:val="en-US"/>
              </w:rPr>
              <w:t>Determinarea</w:t>
            </w:r>
            <w:proofErr w:type="spellEnd"/>
            <w:r w:rsidRPr="00661D4C">
              <w:rPr>
                <w:rFonts w:ascii="Arial" w:hAnsi="Arial" w:cs="Arial"/>
                <w:shd w:val="clear" w:color="auto" w:fill="FFFFFF"/>
                <w:lang w:val="en-US"/>
              </w:rPr>
              <w:t xml:space="preserve"> </w:t>
            </w:r>
            <w:proofErr w:type="spellStart"/>
            <w:r w:rsidRPr="00661D4C">
              <w:rPr>
                <w:rFonts w:ascii="Arial" w:hAnsi="Arial" w:cs="Arial"/>
                <w:shd w:val="clear" w:color="auto" w:fill="FFFFFF"/>
                <w:lang w:val="en-US"/>
              </w:rPr>
              <w:t>con</w:t>
            </w:r>
            <w:r>
              <w:rPr>
                <w:rFonts w:ascii="Arial" w:hAnsi="Arial" w:cs="Arial"/>
                <w:shd w:val="clear" w:color="auto" w:fill="FFFFFF"/>
                <w:lang w:val="en-US"/>
              </w:rPr>
              <w:t>ț</w:t>
            </w:r>
            <w:r w:rsidRPr="00661D4C">
              <w:rPr>
                <w:rFonts w:ascii="Arial" w:hAnsi="Arial" w:cs="Arial"/>
                <w:shd w:val="clear" w:color="auto" w:fill="FFFFFF"/>
                <w:lang w:val="en-US"/>
              </w:rPr>
              <w:t>inutului</w:t>
            </w:r>
            <w:proofErr w:type="spellEnd"/>
            <w:r w:rsidRPr="00661D4C">
              <w:rPr>
                <w:rFonts w:ascii="Arial" w:hAnsi="Arial" w:cs="Arial"/>
                <w:shd w:val="clear" w:color="auto" w:fill="FFFFFF"/>
                <w:lang w:val="en-US"/>
              </w:rPr>
              <w:t xml:space="preserve"> de </w:t>
            </w:r>
            <w:proofErr w:type="spellStart"/>
            <w:r w:rsidRPr="00661D4C">
              <w:rPr>
                <w:rFonts w:ascii="Arial" w:hAnsi="Arial" w:cs="Arial"/>
                <w:shd w:val="clear" w:color="auto" w:fill="FFFFFF"/>
                <w:lang w:val="en-US"/>
              </w:rPr>
              <w:t>apă</w:t>
            </w:r>
            <w:proofErr w:type="spellEnd"/>
            <w:r w:rsidRPr="00661D4C">
              <w:rPr>
                <w:rFonts w:ascii="Arial" w:hAnsi="Arial" w:cs="Arial"/>
                <w:shd w:val="clear" w:color="auto" w:fill="FFFFFF"/>
                <w:lang w:val="en-US"/>
              </w:rPr>
              <w:t xml:space="preserve"> </w:t>
            </w:r>
            <w:proofErr w:type="spellStart"/>
            <w:r w:rsidRPr="00661D4C">
              <w:rPr>
                <w:rFonts w:ascii="Arial" w:hAnsi="Arial" w:cs="Arial"/>
                <w:shd w:val="clear" w:color="auto" w:fill="FFFFFF"/>
                <w:lang w:val="en-US"/>
              </w:rPr>
              <w:t>prin</w:t>
            </w:r>
            <w:proofErr w:type="spellEnd"/>
            <w:r w:rsidRPr="00661D4C">
              <w:rPr>
                <w:rFonts w:ascii="Arial" w:hAnsi="Arial" w:cs="Arial"/>
                <w:shd w:val="clear" w:color="auto" w:fill="FFFFFF"/>
                <w:lang w:val="en-US"/>
              </w:rPr>
              <w:t xml:space="preserve"> </w:t>
            </w:r>
            <w:proofErr w:type="spellStart"/>
            <w:r w:rsidRPr="00661D4C">
              <w:rPr>
                <w:rFonts w:ascii="Arial" w:hAnsi="Arial" w:cs="Arial"/>
                <w:shd w:val="clear" w:color="auto" w:fill="FFFFFF"/>
                <w:lang w:val="en-US"/>
              </w:rPr>
              <w:t>uscare</w:t>
            </w:r>
            <w:proofErr w:type="spellEnd"/>
            <w:r w:rsidRPr="00661D4C">
              <w:rPr>
                <w:rFonts w:ascii="Arial" w:hAnsi="Arial" w:cs="Arial"/>
                <w:shd w:val="clear" w:color="auto" w:fill="FFFFFF"/>
                <w:lang w:val="en-US"/>
              </w:rPr>
              <w:t xml:space="preserve"> </w:t>
            </w:r>
            <w:proofErr w:type="spellStart"/>
            <w:r w:rsidRPr="00661D4C">
              <w:rPr>
                <w:rFonts w:ascii="Arial" w:hAnsi="Arial" w:cs="Arial"/>
                <w:shd w:val="clear" w:color="auto" w:fill="FFFFFF"/>
                <w:lang w:val="en-US"/>
              </w:rPr>
              <w:t>în</w:t>
            </w:r>
            <w:proofErr w:type="spellEnd"/>
            <w:r w:rsidRPr="00661D4C">
              <w:rPr>
                <w:rFonts w:ascii="Arial" w:hAnsi="Arial" w:cs="Arial"/>
                <w:shd w:val="clear" w:color="auto" w:fill="FFFFFF"/>
                <w:lang w:val="en-US"/>
              </w:rPr>
              <w:t xml:space="preserve"> </w:t>
            </w:r>
            <w:proofErr w:type="spellStart"/>
            <w:r w:rsidRPr="00661D4C">
              <w:rPr>
                <w:rFonts w:ascii="Arial" w:hAnsi="Arial" w:cs="Arial"/>
                <w:shd w:val="clear" w:color="auto" w:fill="FFFFFF"/>
                <w:lang w:val="en-US"/>
              </w:rPr>
              <w:t>etuvă</w:t>
            </w:r>
            <w:proofErr w:type="spellEnd"/>
            <w:r w:rsidRPr="00661D4C">
              <w:rPr>
                <w:rFonts w:ascii="Arial" w:hAnsi="Arial" w:cs="Arial"/>
                <w:shd w:val="clear" w:color="auto" w:fill="FFFFFF"/>
                <w:lang w:val="en-US"/>
              </w:rPr>
              <w:t xml:space="preserve"> </w:t>
            </w:r>
            <w:r>
              <w:rPr>
                <w:rFonts w:ascii="Arial" w:hAnsi="Arial" w:cs="Arial"/>
                <w:shd w:val="clear" w:color="auto" w:fill="FFFFFF"/>
                <w:lang w:val="en-US"/>
              </w:rPr>
              <w:t>ventilate</w:t>
            </w:r>
          </w:p>
          <w:p w14:paraId="48DCBD3D" w14:textId="77777777" w:rsidR="00715AEE" w:rsidRPr="00661D4C" w:rsidRDefault="00715AEE" w:rsidP="00F607F3">
            <w:pPr>
              <w:tabs>
                <w:tab w:val="left" w:pos="462"/>
              </w:tabs>
              <w:jc w:val="both"/>
              <w:rPr>
                <w:rFonts w:ascii="Arial" w:hAnsi="Arial" w:cs="Arial"/>
                <w:shd w:val="clear" w:color="auto" w:fill="FFFFFF"/>
                <w:lang w:val="en-US"/>
              </w:rPr>
            </w:pPr>
          </w:p>
        </w:tc>
      </w:tr>
      <w:tr w:rsidR="00715AEE" w14:paraId="1399FB72" w14:textId="77777777" w:rsidTr="00F607F3">
        <w:tc>
          <w:tcPr>
            <w:tcW w:w="3176" w:type="dxa"/>
          </w:tcPr>
          <w:p w14:paraId="66C54F17" w14:textId="77777777" w:rsidR="00715AEE" w:rsidRPr="006F72D4" w:rsidRDefault="00715AEE" w:rsidP="00F607F3">
            <w:pPr>
              <w:tabs>
                <w:tab w:val="left" w:pos="462"/>
              </w:tabs>
              <w:jc w:val="both"/>
              <w:rPr>
                <w:rFonts w:ascii="Arial" w:eastAsia="Verdana" w:hAnsi="Arial" w:cs="Arial"/>
                <w:spacing w:val="-1"/>
                <w:highlight w:val="green"/>
                <w:lang w:val="ro-RO"/>
              </w:rPr>
            </w:pPr>
            <w:r w:rsidRPr="00481D85">
              <w:rPr>
                <w:rFonts w:ascii="Arial" w:hAnsi="Arial" w:cs="Arial"/>
              </w:rPr>
              <w:t>SM SR EN 1367-1</w:t>
            </w:r>
            <w:r>
              <w:rPr>
                <w:rFonts w:ascii="Arial" w:hAnsi="Arial" w:cs="Arial"/>
                <w:lang w:val="ro-RO"/>
              </w:rPr>
              <w:t>:2013</w:t>
            </w:r>
          </w:p>
        </w:tc>
        <w:tc>
          <w:tcPr>
            <w:tcW w:w="5886" w:type="dxa"/>
          </w:tcPr>
          <w:p w14:paraId="3A781A65" w14:textId="77777777" w:rsidR="00715AEE" w:rsidRDefault="00715AEE" w:rsidP="00F607F3">
            <w:pPr>
              <w:tabs>
                <w:tab w:val="left" w:pos="462"/>
              </w:tabs>
              <w:jc w:val="both"/>
              <w:rPr>
                <w:rFonts w:ascii="Arial" w:hAnsi="Arial" w:cs="Arial"/>
                <w:shd w:val="clear" w:color="auto" w:fill="FFFFFF"/>
                <w:lang w:val="en-US"/>
              </w:rPr>
            </w:pPr>
            <w:proofErr w:type="spellStart"/>
            <w:r w:rsidRPr="006F72D4">
              <w:rPr>
                <w:rFonts w:ascii="Arial" w:hAnsi="Arial" w:cs="Arial"/>
                <w:shd w:val="clear" w:color="auto" w:fill="FFFFFF"/>
                <w:lang w:val="en-US"/>
              </w:rPr>
              <w:t>Încercări</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pentru</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determinarea</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caracteristicilor</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termice</w:t>
            </w:r>
            <w:proofErr w:type="spellEnd"/>
            <w:r w:rsidRPr="006F72D4">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6F72D4">
              <w:rPr>
                <w:rFonts w:ascii="Arial" w:hAnsi="Arial" w:cs="Arial"/>
                <w:shd w:val="clear" w:color="auto" w:fill="FFFFFF"/>
                <w:lang w:val="en-US"/>
              </w:rPr>
              <w:t>i</w:t>
            </w:r>
            <w:proofErr w:type="spellEnd"/>
            <w:r w:rsidRPr="006F72D4">
              <w:rPr>
                <w:rFonts w:ascii="Arial" w:hAnsi="Arial" w:cs="Arial"/>
                <w:shd w:val="clear" w:color="auto" w:fill="FFFFFF"/>
                <w:lang w:val="en-US"/>
              </w:rPr>
              <w:t xml:space="preserve"> de </w:t>
            </w:r>
            <w:proofErr w:type="spellStart"/>
            <w:r w:rsidRPr="006F72D4">
              <w:rPr>
                <w:rFonts w:ascii="Arial" w:hAnsi="Arial" w:cs="Arial"/>
                <w:shd w:val="clear" w:color="auto" w:fill="FFFFFF"/>
                <w:lang w:val="en-US"/>
              </w:rPr>
              <w:t>alterabilitate</w:t>
            </w:r>
            <w:proofErr w:type="spellEnd"/>
            <w:r w:rsidRPr="006F72D4">
              <w:rPr>
                <w:rFonts w:ascii="Arial" w:hAnsi="Arial" w:cs="Arial"/>
                <w:shd w:val="clear" w:color="auto" w:fill="FFFFFF"/>
                <w:lang w:val="en-US"/>
              </w:rPr>
              <w:t xml:space="preserve"> ale </w:t>
            </w:r>
            <w:proofErr w:type="spellStart"/>
            <w:r w:rsidRPr="006F72D4">
              <w:rPr>
                <w:rFonts w:ascii="Arial" w:hAnsi="Arial" w:cs="Arial"/>
                <w:shd w:val="clear" w:color="auto" w:fill="FFFFFF"/>
                <w:lang w:val="en-US"/>
              </w:rPr>
              <w:t>agregatelor</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Partea</w:t>
            </w:r>
            <w:proofErr w:type="spellEnd"/>
            <w:r w:rsidRPr="006F72D4">
              <w:rPr>
                <w:rFonts w:ascii="Arial" w:hAnsi="Arial" w:cs="Arial"/>
                <w:shd w:val="clear" w:color="auto" w:fill="FFFFFF"/>
                <w:lang w:val="en-US"/>
              </w:rPr>
              <w:t xml:space="preserve"> 1: </w:t>
            </w:r>
            <w:proofErr w:type="spellStart"/>
            <w:r w:rsidRPr="006F72D4">
              <w:rPr>
                <w:rFonts w:ascii="Arial" w:hAnsi="Arial" w:cs="Arial"/>
                <w:shd w:val="clear" w:color="auto" w:fill="FFFFFF"/>
                <w:lang w:val="en-US"/>
              </w:rPr>
              <w:t>Determinarea</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rezisten</w:t>
            </w:r>
            <w:r>
              <w:rPr>
                <w:rFonts w:ascii="Arial" w:hAnsi="Arial" w:cs="Arial"/>
                <w:shd w:val="clear" w:color="auto" w:fill="FFFFFF"/>
                <w:lang w:val="en-US"/>
              </w:rPr>
              <w:t>ț</w:t>
            </w:r>
            <w:r w:rsidRPr="006F72D4">
              <w:rPr>
                <w:rFonts w:ascii="Arial" w:hAnsi="Arial" w:cs="Arial"/>
                <w:shd w:val="clear" w:color="auto" w:fill="FFFFFF"/>
                <w:lang w:val="en-US"/>
              </w:rPr>
              <w:t>ei</w:t>
            </w:r>
            <w:proofErr w:type="spellEnd"/>
            <w:r w:rsidRPr="006F72D4">
              <w:rPr>
                <w:rFonts w:ascii="Arial" w:hAnsi="Arial" w:cs="Arial"/>
                <w:shd w:val="clear" w:color="auto" w:fill="FFFFFF"/>
                <w:lang w:val="en-US"/>
              </w:rPr>
              <w:t xml:space="preserve"> la </w:t>
            </w:r>
            <w:proofErr w:type="spellStart"/>
            <w:r w:rsidRPr="006F72D4">
              <w:rPr>
                <w:rFonts w:ascii="Arial" w:hAnsi="Arial" w:cs="Arial"/>
                <w:shd w:val="clear" w:color="auto" w:fill="FFFFFF"/>
                <w:lang w:val="en-US"/>
              </w:rPr>
              <w:t>înghe</w:t>
            </w:r>
            <w:r>
              <w:rPr>
                <w:rFonts w:ascii="Arial" w:hAnsi="Arial" w:cs="Arial"/>
                <w:shd w:val="clear" w:color="auto" w:fill="FFFFFF"/>
                <w:lang w:val="en-US"/>
              </w:rPr>
              <w:t>ț</w:t>
            </w:r>
            <w:proofErr w:type="spellEnd"/>
            <w:r w:rsidRPr="006F72D4">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6F72D4">
              <w:rPr>
                <w:rFonts w:ascii="Arial" w:hAnsi="Arial" w:cs="Arial"/>
                <w:shd w:val="clear" w:color="auto" w:fill="FFFFFF"/>
                <w:lang w:val="en-US"/>
              </w:rPr>
              <w:t>i</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dezghe</w:t>
            </w:r>
            <w:r>
              <w:rPr>
                <w:rFonts w:ascii="Arial" w:hAnsi="Arial" w:cs="Arial"/>
                <w:shd w:val="clear" w:color="auto" w:fill="FFFFFF"/>
                <w:lang w:val="en-US"/>
              </w:rPr>
              <w:t>ț</w:t>
            </w:r>
            <w:proofErr w:type="spellEnd"/>
          </w:p>
          <w:p w14:paraId="2C9963E4" w14:textId="77777777" w:rsidR="00715AEE" w:rsidRPr="00E71D49" w:rsidRDefault="00715AEE" w:rsidP="00F607F3">
            <w:pPr>
              <w:tabs>
                <w:tab w:val="left" w:pos="462"/>
              </w:tabs>
              <w:jc w:val="both"/>
              <w:rPr>
                <w:rFonts w:ascii="Arial" w:hAnsi="Arial" w:cs="Arial"/>
                <w:shd w:val="clear" w:color="auto" w:fill="FFFFFF"/>
                <w:lang w:val="en-US"/>
              </w:rPr>
            </w:pPr>
          </w:p>
        </w:tc>
      </w:tr>
      <w:tr w:rsidR="00715AEE" w14:paraId="6CD8CD54" w14:textId="77777777" w:rsidTr="00F607F3">
        <w:tc>
          <w:tcPr>
            <w:tcW w:w="3176" w:type="dxa"/>
          </w:tcPr>
          <w:p w14:paraId="1550012F" w14:textId="77777777" w:rsidR="00715AEE" w:rsidRPr="00E71D49" w:rsidRDefault="00715AEE" w:rsidP="00F607F3">
            <w:pPr>
              <w:tabs>
                <w:tab w:val="left" w:pos="462"/>
              </w:tabs>
              <w:jc w:val="both"/>
              <w:rPr>
                <w:rFonts w:ascii="Arial" w:eastAsia="Verdana" w:hAnsi="Arial" w:cs="Arial"/>
                <w:spacing w:val="-1"/>
                <w:highlight w:val="green"/>
                <w:lang w:val="ro-RO"/>
              </w:rPr>
            </w:pPr>
            <w:r w:rsidRPr="00481D85">
              <w:rPr>
                <w:rFonts w:ascii="Arial" w:hAnsi="Arial" w:cs="Arial"/>
              </w:rPr>
              <w:t>SM SR EN 1367-</w:t>
            </w:r>
            <w:r>
              <w:rPr>
                <w:rFonts w:ascii="Arial" w:hAnsi="Arial" w:cs="Arial"/>
                <w:lang w:val="ro-RO"/>
              </w:rPr>
              <w:t>2:2011</w:t>
            </w:r>
          </w:p>
        </w:tc>
        <w:tc>
          <w:tcPr>
            <w:tcW w:w="5886" w:type="dxa"/>
          </w:tcPr>
          <w:p w14:paraId="394A2777" w14:textId="77777777" w:rsidR="00715AEE" w:rsidRPr="00E71D49" w:rsidRDefault="00715AEE" w:rsidP="00F607F3">
            <w:pPr>
              <w:tabs>
                <w:tab w:val="left" w:pos="462"/>
              </w:tabs>
              <w:jc w:val="both"/>
              <w:rPr>
                <w:rFonts w:ascii="Arial" w:hAnsi="Arial" w:cs="Arial"/>
                <w:shd w:val="clear" w:color="auto" w:fill="FFFFFF"/>
                <w:lang w:val="en-US"/>
              </w:rPr>
            </w:pPr>
            <w:proofErr w:type="spellStart"/>
            <w:r w:rsidRPr="006F72D4">
              <w:rPr>
                <w:rFonts w:ascii="Arial" w:hAnsi="Arial" w:cs="Arial"/>
                <w:shd w:val="clear" w:color="auto" w:fill="FFFFFF"/>
                <w:lang w:val="en-US"/>
              </w:rPr>
              <w:t>Încercări</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pentru</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determinarea</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caracteristicilor</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termice</w:t>
            </w:r>
            <w:proofErr w:type="spellEnd"/>
            <w:r w:rsidRPr="006F72D4">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6F72D4">
              <w:rPr>
                <w:rFonts w:ascii="Arial" w:hAnsi="Arial" w:cs="Arial"/>
                <w:shd w:val="clear" w:color="auto" w:fill="FFFFFF"/>
                <w:lang w:val="en-US"/>
              </w:rPr>
              <w:t>i</w:t>
            </w:r>
            <w:proofErr w:type="spellEnd"/>
            <w:r w:rsidRPr="006F72D4">
              <w:rPr>
                <w:rFonts w:ascii="Arial" w:hAnsi="Arial" w:cs="Arial"/>
                <w:shd w:val="clear" w:color="auto" w:fill="FFFFFF"/>
                <w:lang w:val="en-US"/>
              </w:rPr>
              <w:t xml:space="preserve"> de </w:t>
            </w:r>
            <w:proofErr w:type="spellStart"/>
            <w:r w:rsidRPr="006F72D4">
              <w:rPr>
                <w:rFonts w:ascii="Arial" w:hAnsi="Arial" w:cs="Arial"/>
                <w:shd w:val="clear" w:color="auto" w:fill="FFFFFF"/>
                <w:lang w:val="en-US"/>
              </w:rPr>
              <w:t>alterabilitate</w:t>
            </w:r>
            <w:proofErr w:type="spellEnd"/>
            <w:r w:rsidRPr="006F72D4">
              <w:rPr>
                <w:rFonts w:ascii="Arial" w:hAnsi="Arial" w:cs="Arial"/>
                <w:shd w:val="clear" w:color="auto" w:fill="FFFFFF"/>
                <w:lang w:val="en-US"/>
              </w:rPr>
              <w:t xml:space="preserve"> ale </w:t>
            </w:r>
            <w:proofErr w:type="spellStart"/>
            <w:r w:rsidRPr="006F72D4">
              <w:rPr>
                <w:rFonts w:ascii="Arial" w:hAnsi="Arial" w:cs="Arial"/>
                <w:shd w:val="clear" w:color="auto" w:fill="FFFFFF"/>
                <w:lang w:val="en-US"/>
              </w:rPr>
              <w:t>agregatelor</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Partea</w:t>
            </w:r>
            <w:proofErr w:type="spellEnd"/>
            <w:r w:rsidRPr="006F72D4">
              <w:rPr>
                <w:rFonts w:ascii="Arial" w:hAnsi="Arial" w:cs="Arial"/>
                <w:shd w:val="clear" w:color="auto" w:fill="FFFFFF"/>
                <w:lang w:val="en-US"/>
              </w:rPr>
              <w:t xml:space="preserve"> 2: </w:t>
            </w:r>
            <w:proofErr w:type="spellStart"/>
            <w:r w:rsidRPr="006F72D4">
              <w:rPr>
                <w:rFonts w:ascii="Arial" w:hAnsi="Arial" w:cs="Arial"/>
                <w:shd w:val="clear" w:color="auto" w:fill="FFFFFF"/>
                <w:lang w:val="en-US"/>
              </w:rPr>
              <w:t>Încercarea</w:t>
            </w:r>
            <w:proofErr w:type="spellEnd"/>
            <w:r w:rsidRPr="006F72D4">
              <w:rPr>
                <w:rFonts w:ascii="Arial" w:hAnsi="Arial" w:cs="Arial"/>
                <w:shd w:val="clear" w:color="auto" w:fill="FFFFFF"/>
                <w:lang w:val="en-US"/>
              </w:rPr>
              <w:t xml:space="preserve"> cu </w:t>
            </w:r>
            <w:proofErr w:type="spellStart"/>
            <w:r w:rsidRPr="006F72D4">
              <w:rPr>
                <w:rFonts w:ascii="Arial" w:hAnsi="Arial" w:cs="Arial"/>
                <w:shd w:val="clear" w:color="auto" w:fill="FFFFFF"/>
                <w:lang w:val="en-US"/>
              </w:rPr>
              <w:t>sulfat</w:t>
            </w:r>
            <w:proofErr w:type="spellEnd"/>
            <w:r w:rsidRPr="006F72D4">
              <w:rPr>
                <w:rFonts w:ascii="Arial" w:hAnsi="Arial" w:cs="Arial"/>
                <w:shd w:val="clear" w:color="auto" w:fill="FFFFFF"/>
                <w:lang w:val="en-US"/>
              </w:rPr>
              <w:t xml:space="preserve"> de </w:t>
            </w:r>
            <w:proofErr w:type="spellStart"/>
            <w:r w:rsidRPr="006F72D4">
              <w:rPr>
                <w:rFonts w:ascii="Arial" w:hAnsi="Arial" w:cs="Arial"/>
                <w:shd w:val="clear" w:color="auto" w:fill="FFFFFF"/>
                <w:lang w:val="en-US"/>
              </w:rPr>
              <w:t>magneziu</w:t>
            </w:r>
            <w:proofErr w:type="spellEnd"/>
          </w:p>
        </w:tc>
      </w:tr>
      <w:tr w:rsidR="00715AEE" w14:paraId="518C90AA" w14:textId="77777777" w:rsidTr="00F607F3">
        <w:tc>
          <w:tcPr>
            <w:tcW w:w="3176" w:type="dxa"/>
          </w:tcPr>
          <w:p w14:paraId="544A0C32" w14:textId="77777777" w:rsidR="00715AEE" w:rsidRPr="00251F1E" w:rsidRDefault="00715AEE" w:rsidP="00F607F3">
            <w:pPr>
              <w:tabs>
                <w:tab w:val="left" w:pos="462"/>
              </w:tabs>
              <w:jc w:val="both"/>
              <w:rPr>
                <w:rFonts w:ascii="Arial" w:hAnsi="Arial" w:cs="Arial"/>
                <w:bCs/>
                <w:lang w:val="fr-FR"/>
              </w:rPr>
            </w:pPr>
            <w:r>
              <w:rPr>
                <w:rFonts w:ascii="Arial" w:hAnsi="Arial" w:cs="Arial"/>
                <w:color w:val="000000"/>
                <w:lang w:val="ro-RO" w:eastAsia="ro-RO" w:bidi="ro-RO"/>
              </w:rPr>
              <w:t xml:space="preserve">SM </w:t>
            </w:r>
            <w:r w:rsidRPr="00BE2CFC">
              <w:rPr>
                <w:rFonts w:ascii="Arial" w:hAnsi="Arial" w:cs="Arial"/>
                <w:color w:val="000000"/>
                <w:lang w:val="ro-RO" w:eastAsia="ro-RO" w:bidi="ro-RO"/>
              </w:rPr>
              <w:t>EN 1744-1+A1</w:t>
            </w:r>
          </w:p>
        </w:tc>
        <w:tc>
          <w:tcPr>
            <w:tcW w:w="5886" w:type="dxa"/>
          </w:tcPr>
          <w:p w14:paraId="37C2BD98" w14:textId="77777777" w:rsidR="00715AEE" w:rsidRDefault="00715AEE" w:rsidP="00F607F3">
            <w:pPr>
              <w:tabs>
                <w:tab w:val="left" w:pos="462"/>
              </w:tabs>
              <w:jc w:val="both"/>
              <w:rPr>
                <w:rFonts w:ascii="Arial" w:hAnsi="Arial" w:cs="Arial"/>
                <w:shd w:val="clear" w:color="auto" w:fill="FFFFFF"/>
                <w:lang w:val="en-US"/>
              </w:rPr>
            </w:pPr>
            <w:proofErr w:type="spellStart"/>
            <w:r w:rsidRPr="00AF0D59">
              <w:rPr>
                <w:rFonts w:ascii="Arial" w:hAnsi="Arial" w:cs="Arial"/>
                <w:shd w:val="clear" w:color="auto" w:fill="FFFFFF"/>
                <w:lang w:val="en-US"/>
              </w:rPr>
              <w:t>Încercări</w:t>
            </w:r>
            <w:proofErr w:type="spell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pentru</w:t>
            </w:r>
            <w:proofErr w:type="spell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determinarea</w:t>
            </w:r>
            <w:proofErr w:type="spell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proprietă</w:t>
            </w:r>
            <w:r>
              <w:rPr>
                <w:rFonts w:ascii="Arial" w:hAnsi="Arial" w:cs="Arial"/>
                <w:shd w:val="clear" w:color="auto" w:fill="FFFFFF"/>
                <w:lang w:val="en-US"/>
              </w:rPr>
              <w:t>ț</w:t>
            </w:r>
            <w:r w:rsidRPr="00AF0D59">
              <w:rPr>
                <w:rFonts w:ascii="Arial" w:hAnsi="Arial" w:cs="Arial"/>
                <w:shd w:val="clear" w:color="auto" w:fill="FFFFFF"/>
                <w:lang w:val="en-US"/>
              </w:rPr>
              <w:t>ilor</w:t>
            </w:r>
            <w:proofErr w:type="spell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chimice</w:t>
            </w:r>
            <w:proofErr w:type="spellEnd"/>
            <w:r w:rsidRPr="00AF0D59">
              <w:rPr>
                <w:rFonts w:ascii="Arial" w:hAnsi="Arial" w:cs="Arial"/>
                <w:shd w:val="clear" w:color="auto" w:fill="FFFFFF"/>
                <w:lang w:val="en-US"/>
              </w:rPr>
              <w:t xml:space="preserve"> ale </w:t>
            </w:r>
            <w:proofErr w:type="spellStart"/>
            <w:r w:rsidRPr="00AF0D59">
              <w:rPr>
                <w:rFonts w:ascii="Arial" w:hAnsi="Arial" w:cs="Arial"/>
                <w:shd w:val="clear" w:color="auto" w:fill="FFFFFF"/>
                <w:lang w:val="en-US"/>
              </w:rPr>
              <w:t>agregatelor</w:t>
            </w:r>
            <w:proofErr w:type="spell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Partea</w:t>
            </w:r>
            <w:proofErr w:type="spellEnd"/>
            <w:r w:rsidRPr="00AF0D59">
              <w:rPr>
                <w:rFonts w:ascii="Arial" w:hAnsi="Arial" w:cs="Arial"/>
                <w:shd w:val="clear" w:color="auto" w:fill="FFFFFF"/>
                <w:lang w:val="en-US"/>
              </w:rPr>
              <w:t xml:space="preserve"> 1: </w:t>
            </w:r>
            <w:proofErr w:type="spellStart"/>
            <w:r w:rsidRPr="00AF0D59">
              <w:rPr>
                <w:rFonts w:ascii="Arial" w:hAnsi="Arial" w:cs="Arial"/>
                <w:shd w:val="clear" w:color="auto" w:fill="FFFFFF"/>
                <w:lang w:val="en-US"/>
              </w:rPr>
              <w:t>Analiză</w:t>
            </w:r>
            <w:proofErr w:type="spell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chimică</w:t>
            </w:r>
            <w:proofErr w:type="spellEnd"/>
          </w:p>
          <w:p w14:paraId="44F04B7B" w14:textId="77777777" w:rsidR="00715AEE" w:rsidRPr="00E71D49" w:rsidRDefault="00715AEE" w:rsidP="00F607F3">
            <w:pPr>
              <w:tabs>
                <w:tab w:val="left" w:pos="462"/>
              </w:tabs>
              <w:jc w:val="both"/>
              <w:rPr>
                <w:rFonts w:ascii="Arial" w:hAnsi="Arial" w:cs="Arial"/>
                <w:shd w:val="clear" w:color="auto" w:fill="FFFFFF"/>
                <w:lang w:val="en-US"/>
              </w:rPr>
            </w:pPr>
          </w:p>
        </w:tc>
      </w:tr>
      <w:tr w:rsidR="00715AEE" w:rsidRPr="002E4F3E" w14:paraId="2AFC801E" w14:textId="77777777" w:rsidTr="00F607F3">
        <w:tc>
          <w:tcPr>
            <w:tcW w:w="3176" w:type="dxa"/>
          </w:tcPr>
          <w:p w14:paraId="1896A194" w14:textId="77777777" w:rsidR="00715AEE" w:rsidRPr="00251F1E" w:rsidRDefault="00715AEE" w:rsidP="00F607F3">
            <w:pPr>
              <w:tabs>
                <w:tab w:val="left" w:pos="462"/>
              </w:tabs>
              <w:jc w:val="both"/>
              <w:rPr>
                <w:rFonts w:ascii="Arial" w:hAnsi="Arial" w:cs="Arial"/>
                <w:bCs/>
                <w:lang w:val="fr-FR"/>
              </w:rPr>
            </w:pPr>
            <w:r w:rsidRPr="00251F1E">
              <w:rPr>
                <w:rFonts w:ascii="Arial" w:hAnsi="Arial" w:cs="Arial"/>
                <w:bCs/>
                <w:lang w:val="fr-FR"/>
              </w:rPr>
              <w:t>SM EN 1992-1-1:2011</w:t>
            </w:r>
          </w:p>
        </w:tc>
        <w:tc>
          <w:tcPr>
            <w:tcW w:w="5886" w:type="dxa"/>
          </w:tcPr>
          <w:p w14:paraId="65C159BE" w14:textId="77777777" w:rsidR="00715AEE" w:rsidRDefault="00715AEE" w:rsidP="00F607F3">
            <w:pPr>
              <w:tabs>
                <w:tab w:val="left" w:pos="462"/>
              </w:tabs>
              <w:jc w:val="both"/>
              <w:rPr>
                <w:rFonts w:ascii="Arial" w:hAnsi="Arial" w:cs="Arial"/>
                <w:shd w:val="clear" w:color="auto" w:fill="FFFFFF"/>
                <w:lang w:val="en-US"/>
              </w:rPr>
            </w:pPr>
            <w:proofErr w:type="spellStart"/>
            <w:r w:rsidRPr="00E71D49">
              <w:rPr>
                <w:rFonts w:ascii="Arial" w:hAnsi="Arial" w:cs="Arial"/>
                <w:shd w:val="clear" w:color="auto" w:fill="FFFFFF"/>
                <w:lang w:val="en-US"/>
              </w:rPr>
              <w:t>Eurocod</w:t>
            </w:r>
            <w:proofErr w:type="spellEnd"/>
            <w:r w:rsidRPr="00E71D49">
              <w:rPr>
                <w:rFonts w:ascii="Arial" w:hAnsi="Arial" w:cs="Arial"/>
                <w:shd w:val="clear" w:color="auto" w:fill="FFFFFF"/>
                <w:lang w:val="en-US"/>
              </w:rPr>
              <w:t xml:space="preserve"> 2: </w:t>
            </w:r>
            <w:proofErr w:type="spellStart"/>
            <w:r w:rsidRPr="00E71D49">
              <w:rPr>
                <w:rFonts w:ascii="Arial" w:hAnsi="Arial" w:cs="Arial"/>
                <w:shd w:val="clear" w:color="auto" w:fill="FFFFFF"/>
                <w:lang w:val="en-US"/>
              </w:rPr>
              <w:t>Proiectarea</w:t>
            </w:r>
            <w:proofErr w:type="spellEnd"/>
            <w:r w:rsidRPr="00E71D49">
              <w:rPr>
                <w:rFonts w:ascii="Arial" w:hAnsi="Arial" w:cs="Arial"/>
                <w:shd w:val="clear" w:color="auto" w:fill="FFFFFF"/>
                <w:lang w:val="en-US"/>
              </w:rPr>
              <w:t xml:space="preserve"> </w:t>
            </w:r>
            <w:proofErr w:type="spellStart"/>
            <w:r w:rsidRPr="00E71D49">
              <w:rPr>
                <w:rFonts w:ascii="Arial" w:hAnsi="Arial" w:cs="Arial"/>
                <w:shd w:val="clear" w:color="auto" w:fill="FFFFFF"/>
                <w:lang w:val="en-US"/>
              </w:rPr>
              <w:t>structurilor</w:t>
            </w:r>
            <w:proofErr w:type="spellEnd"/>
            <w:r w:rsidRPr="00E71D49">
              <w:rPr>
                <w:rFonts w:ascii="Arial" w:hAnsi="Arial" w:cs="Arial"/>
                <w:shd w:val="clear" w:color="auto" w:fill="FFFFFF"/>
                <w:lang w:val="en-US"/>
              </w:rPr>
              <w:t xml:space="preserve"> de </w:t>
            </w:r>
            <w:proofErr w:type="spellStart"/>
            <w:r w:rsidRPr="00E71D49">
              <w:rPr>
                <w:rFonts w:ascii="Arial" w:hAnsi="Arial" w:cs="Arial"/>
                <w:shd w:val="clear" w:color="auto" w:fill="FFFFFF"/>
                <w:lang w:val="en-US"/>
              </w:rPr>
              <w:t>beton</w:t>
            </w:r>
            <w:proofErr w:type="spellEnd"/>
            <w:r w:rsidRPr="00E71D49">
              <w:rPr>
                <w:rFonts w:ascii="Arial" w:hAnsi="Arial" w:cs="Arial"/>
                <w:shd w:val="clear" w:color="auto" w:fill="FFFFFF"/>
                <w:lang w:val="en-US"/>
              </w:rPr>
              <w:t xml:space="preserve">. </w:t>
            </w:r>
            <w:proofErr w:type="spellStart"/>
            <w:r w:rsidRPr="00E71D49">
              <w:rPr>
                <w:rFonts w:ascii="Arial" w:hAnsi="Arial" w:cs="Arial"/>
                <w:shd w:val="clear" w:color="auto" w:fill="FFFFFF"/>
                <w:lang w:val="en-US"/>
              </w:rPr>
              <w:t>Partea</w:t>
            </w:r>
            <w:proofErr w:type="spellEnd"/>
            <w:r w:rsidRPr="00E71D49">
              <w:rPr>
                <w:rFonts w:ascii="Arial" w:hAnsi="Arial" w:cs="Arial"/>
                <w:shd w:val="clear" w:color="auto" w:fill="FFFFFF"/>
                <w:lang w:val="en-US"/>
              </w:rPr>
              <w:t xml:space="preserve"> 1-1: Reguli </w:t>
            </w:r>
            <w:proofErr w:type="spellStart"/>
            <w:r w:rsidRPr="00E71D49">
              <w:rPr>
                <w:rFonts w:ascii="Arial" w:hAnsi="Arial" w:cs="Arial"/>
                <w:shd w:val="clear" w:color="auto" w:fill="FFFFFF"/>
                <w:lang w:val="en-US"/>
              </w:rPr>
              <w:t>generale</w:t>
            </w:r>
            <w:proofErr w:type="spellEnd"/>
            <w:r w:rsidRPr="00E71D49">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E71D49">
              <w:rPr>
                <w:rFonts w:ascii="Arial" w:hAnsi="Arial" w:cs="Arial"/>
                <w:shd w:val="clear" w:color="auto" w:fill="FFFFFF"/>
                <w:lang w:val="en-US"/>
              </w:rPr>
              <w:t>i</w:t>
            </w:r>
            <w:proofErr w:type="spellEnd"/>
            <w:r w:rsidRPr="00E71D49">
              <w:rPr>
                <w:rFonts w:ascii="Arial" w:hAnsi="Arial" w:cs="Arial"/>
                <w:shd w:val="clear" w:color="auto" w:fill="FFFFFF"/>
                <w:lang w:val="en-US"/>
              </w:rPr>
              <w:t xml:space="preserve"> reguli </w:t>
            </w:r>
            <w:proofErr w:type="spellStart"/>
            <w:r w:rsidRPr="00E71D49">
              <w:rPr>
                <w:rFonts w:ascii="Arial" w:hAnsi="Arial" w:cs="Arial"/>
                <w:shd w:val="clear" w:color="auto" w:fill="FFFFFF"/>
                <w:lang w:val="en-US"/>
              </w:rPr>
              <w:t>pentru</w:t>
            </w:r>
            <w:proofErr w:type="spellEnd"/>
            <w:r w:rsidRPr="00E71D49">
              <w:rPr>
                <w:rFonts w:ascii="Arial" w:hAnsi="Arial" w:cs="Arial"/>
                <w:shd w:val="clear" w:color="auto" w:fill="FFFFFF"/>
                <w:lang w:val="en-US"/>
              </w:rPr>
              <w:t xml:space="preserve"> </w:t>
            </w:r>
            <w:proofErr w:type="spellStart"/>
            <w:r w:rsidRPr="00E71D49">
              <w:rPr>
                <w:rFonts w:ascii="Arial" w:hAnsi="Arial" w:cs="Arial"/>
                <w:shd w:val="clear" w:color="auto" w:fill="FFFFFF"/>
                <w:lang w:val="en-US"/>
              </w:rPr>
              <w:t>clădiri</w:t>
            </w:r>
            <w:proofErr w:type="spellEnd"/>
          </w:p>
          <w:p w14:paraId="459CC9F4" w14:textId="77777777" w:rsidR="00715AEE" w:rsidRPr="00E71D49" w:rsidRDefault="00715AEE" w:rsidP="00F607F3">
            <w:pPr>
              <w:tabs>
                <w:tab w:val="left" w:pos="462"/>
              </w:tabs>
              <w:jc w:val="both"/>
              <w:rPr>
                <w:rFonts w:ascii="Arial" w:hAnsi="Arial" w:cs="Arial"/>
                <w:bCs/>
                <w:lang w:val="en-US"/>
              </w:rPr>
            </w:pPr>
          </w:p>
        </w:tc>
      </w:tr>
      <w:tr w:rsidR="00715AEE" w:rsidRPr="002E4F3E" w14:paraId="3DA09309" w14:textId="77777777" w:rsidTr="00F607F3">
        <w:tc>
          <w:tcPr>
            <w:tcW w:w="3176" w:type="dxa"/>
          </w:tcPr>
          <w:p w14:paraId="33CBB6A5" w14:textId="77777777" w:rsidR="00715AEE" w:rsidRPr="00251F1E" w:rsidRDefault="00715AEE" w:rsidP="00F607F3">
            <w:pPr>
              <w:tabs>
                <w:tab w:val="left" w:pos="462"/>
              </w:tabs>
              <w:jc w:val="both"/>
              <w:rPr>
                <w:rFonts w:ascii="Arial" w:hAnsi="Arial" w:cs="Arial"/>
                <w:bCs/>
                <w:lang w:val="fr-FR"/>
              </w:rPr>
            </w:pPr>
            <w:r w:rsidRPr="00251F1E">
              <w:rPr>
                <w:rFonts w:ascii="Arial" w:hAnsi="Arial" w:cs="Arial"/>
                <w:bCs/>
                <w:lang w:val="fr-FR"/>
              </w:rPr>
              <w:t>SM EN 1992-1-1:2011/AC:2015</w:t>
            </w:r>
          </w:p>
        </w:tc>
        <w:tc>
          <w:tcPr>
            <w:tcW w:w="5886" w:type="dxa"/>
          </w:tcPr>
          <w:p w14:paraId="292AB72D" w14:textId="77777777" w:rsidR="00715AEE" w:rsidRDefault="00715AEE" w:rsidP="00F607F3">
            <w:pPr>
              <w:tabs>
                <w:tab w:val="left" w:pos="462"/>
              </w:tabs>
              <w:jc w:val="both"/>
              <w:rPr>
                <w:rFonts w:ascii="Arial" w:hAnsi="Arial" w:cs="Arial"/>
                <w:shd w:val="clear" w:color="auto" w:fill="FFFFFF"/>
                <w:lang w:val="en-US"/>
              </w:rPr>
            </w:pPr>
            <w:proofErr w:type="spellStart"/>
            <w:r w:rsidRPr="00E71D49">
              <w:rPr>
                <w:rFonts w:ascii="Arial" w:hAnsi="Arial" w:cs="Arial"/>
                <w:shd w:val="clear" w:color="auto" w:fill="FFFFFF"/>
                <w:lang w:val="en-US"/>
              </w:rPr>
              <w:t>Eurocod</w:t>
            </w:r>
            <w:proofErr w:type="spellEnd"/>
            <w:r w:rsidRPr="00E71D49">
              <w:rPr>
                <w:rFonts w:ascii="Arial" w:hAnsi="Arial" w:cs="Arial"/>
                <w:shd w:val="clear" w:color="auto" w:fill="FFFFFF"/>
                <w:lang w:val="en-US"/>
              </w:rPr>
              <w:t xml:space="preserve"> 2: </w:t>
            </w:r>
            <w:proofErr w:type="spellStart"/>
            <w:r w:rsidRPr="00E71D49">
              <w:rPr>
                <w:rFonts w:ascii="Arial" w:hAnsi="Arial" w:cs="Arial"/>
                <w:shd w:val="clear" w:color="auto" w:fill="FFFFFF"/>
                <w:lang w:val="en-US"/>
              </w:rPr>
              <w:t>Proiectarea</w:t>
            </w:r>
            <w:proofErr w:type="spellEnd"/>
            <w:r w:rsidRPr="00E71D49">
              <w:rPr>
                <w:rFonts w:ascii="Arial" w:hAnsi="Arial" w:cs="Arial"/>
                <w:shd w:val="clear" w:color="auto" w:fill="FFFFFF"/>
                <w:lang w:val="en-US"/>
              </w:rPr>
              <w:t xml:space="preserve"> </w:t>
            </w:r>
            <w:proofErr w:type="spellStart"/>
            <w:r w:rsidRPr="00E71D49">
              <w:rPr>
                <w:rFonts w:ascii="Arial" w:hAnsi="Arial" w:cs="Arial"/>
                <w:shd w:val="clear" w:color="auto" w:fill="FFFFFF"/>
                <w:lang w:val="en-US"/>
              </w:rPr>
              <w:t>structurilor</w:t>
            </w:r>
            <w:proofErr w:type="spellEnd"/>
            <w:r w:rsidRPr="00E71D49">
              <w:rPr>
                <w:rFonts w:ascii="Arial" w:hAnsi="Arial" w:cs="Arial"/>
                <w:shd w:val="clear" w:color="auto" w:fill="FFFFFF"/>
                <w:lang w:val="en-US"/>
              </w:rPr>
              <w:t xml:space="preserve"> de </w:t>
            </w:r>
            <w:proofErr w:type="spellStart"/>
            <w:r w:rsidRPr="00E71D49">
              <w:rPr>
                <w:rFonts w:ascii="Arial" w:hAnsi="Arial" w:cs="Arial"/>
                <w:shd w:val="clear" w:color="auto" w:fill="FFFFFF"/>
                <w:lang w:val="en-US"/>
              </w:rPr>
              <w:t>beton</w:t>
            </w:r>
            <w:proofErr w:type="spellEnd"/>
            <w:r w:rsidRPr="00E71D49">
              <w:rPr>
                <w:rFonts w:ascii="Arial" w:hAnsi="Arial" w:cs="Arial"/>
                <w:shd w:val="clear" w:color="auto" w:fill="FFFFFF"/>
                <w:lang w:val="en-US"/>
              </w:rPr>
              <w:t xml:space="preserve">. </w:t>
            </w:r>
            <w:proofErr w:type="spellStart"/>
            <w:r w:rsidRPr="00E71D49">
              <w:rPr>
                <w:rFonts w:ascii="Arial" w:hAnsi="Arial" w:cs="Arial"/>
                <w:shd w:val="clear" w:color="auto" w:fill="FFFFFF"/>
                <w:lang w:val="en-US"/>
              </w:rPr>
              <w:t>Partea</w:t>
            </w:r>
            <w:proofErr w:type="spellEnd"/>
            <w:r w:rsidRPr="00E71D49">
              <w:rPr>
                <w:rFonts w:ascii="Arial" w:hAnsi="Arial" w:cs="Arial"/>
                <w:shd w:val="clear" w:color="auto" w:fill="FFFFFF"/>
                <w:lang w:val="en-US"/>
              </w:rPr>
              <w:t xml:space="preserve"> 1-1: Reguli </w:t>
            </w:r>
            <w:proofErr w:type="spellStart"/>
            <w:r w:rsidRPr="00E71D49">
              <w:rPr>
                <w:rFonts w:ascii="Arial" w:hAnsi="Arial" w:cs="Arial"/>
                <w:shd w:val="clear" w:color="auto" w:fill="FFFFFF"/>
                <w:lang w:val="en-US"/>
              </w:rPr>
              <w:t>generale</w:t>
            </w:r>
            <w:proofErr w:type="spellEnd"/>
            <w:r w:rsidRPr="00E71D49">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E71D49">
              <w:rPr>
                <w:rFonts w:ascii="Arial" w:hAnsi="Arial" w:cs="Arial"/>
                <w:shd w:val="clear" w:color="auto" w:fill="FFFFFF"/>
                <w:lang w:val="en-US"/>
              </w:rPr>
              <w:t>i</w:t>
            </w:r>
            <w:proofErr w:type="spellEnd"/>
            <w:r w:rsidRPr="00E71D49">
              <w:rPr>
                <w:rFonts w:ascii="Arial" w:hAnsi="Arial" w:cs="Arial"/>
                <w:shd w:val="clear" w:color="auto" w:fill="FFFFFF"/>
                <w:lang w:val="en-US"/>
              </w:rPr>
              <w:t xml:space="preserve"> reguli </w:t>
            </w:r>
            <w:proofErr w:type="spellStart"/>
            <w:r w:rsidRPr="00E71D49">
              <w:rPr>
                <w:rFonts w:ascii="Arial" w:hAnsi="Arial" w:cs="Arial"/>
                <w:shd w:val="clear" w:color="auto" w:fill="FFFFFF"/>
                <w:lang w:val="en-US"/>
              </w:rPr>
              <w:t>pentru</w:t>
            </w:r>
            <w:proofErr w:type="spellEnd"/>
            <w:r w:rsidRPr="00E71D49">
              <w:rPr>
                <w:rFonts w:ascii="Arial" w:hAnsi="Arial" w:cs="Arial"/>
                <w:shd w:val="clear" w:color="auto" w:fill="FFFFFF"/>
                <w:lang w:val="en-US"/>
              </w:rPr>
              <w:t xml:space="preserve"> </w:t>
            </w:r>
            <w:proofErr w:type="spellStart"/>
            <w:r w:rsidRPr="00E71D49">
              <w:rPr>
                <w:rFonts w:ascii="Arial" w:hAnsi="Arial" w:cs="Arial"/>
                <w:shd w:val="clear" w:color="auto" w:fill="FFFFFF"/>
                <w:lang w:val="en-US"/>
              </w:rPr>
              <w:t>clădiri</w:t>
            </w:r>
            <w:proofErr w:type="spellEnd"/>
          </w:p>
          <w:p w14:paraId="66C20E04" w14:textId="77777777" w:rsidR="00715AEE" w:rsidRPr="00E71D49" w:rsidRDefault="00715AEE" w:rsidP="00F607F3">
            <w:pPr>
              <w:tabs>
                <w:tab w:val="left" w:pos="462"/>
              </w:tabs>
              <w:jc w:val="both"/>
              <w:rPr>
                <w:rFonts w:ascii="Arial" w:hAnsi="Arial" w:cs="Arial"/>
                <w:bCs/>
                <w:lang w:val="ro-MD"/>
              </w:rPr>
            </w:pPr>
          </w:p>
        </w:tc>
      </w:tr>
      <w:tr w:rsidR="00715AEE" w:rsidRPr="002E4F3E" w14:paraId="3C2EEFE6" w14:textId="77777777" w:rsidTr="00F607F3">
        <w:tc>
          <w:tcPr>
            <w:tcW w:w="3176" w:type="dxa"/>
          </w:tcPr>
          <w:p w14:paraId="5435831B" w14:textId="77777777" w:rsidR="00715AEE" w:rsidRPr="00251F1E" w:rsidRDefault="00715AEE" w:rsidP="00F607F3">
            <w:pPr>
              <w:tabs>
                <w:tab w:val="left" w:pos="462"/>
              </w:tabs>
              <w:jc w:val="both"/>
              <w:rPr>
                <w:rFonts w:ascii="Arial" w:hAnsi="Arial" w:cs="Arial"/>
                <w:bCs/>
                <w:lang w:val="fr-FR"/>
              </w:rPr>
            </w:pPr>
            <w:r w:rsidRPr="00251F1E">
              <w:rPr>
                <w:rFonts w:ascii="Arial" w:hAnsi="Arial" w:cs="Arial"/>
                <w:bCs/>
                <w:lang w:val="fr-FR"/>
              </w:rPr>
              <w:t>SM EN 1992-1-1:2011/NA:2018</w:t>
            </w:r>
          </w:p>
        </w:tc>
        <w:tc>
          <w:tcPr>
            <w:tcW w:w="5886" w:type="dxa"/>
          </w:tcPr>
          <w:p w14:paraId="23F37D8C" w14:textId="77777777" w:rsidR="00715AEE" w:rsidRDefault="00715AEE" w:rsidP="00F607F3">
            <w:pPr>
              <w:tabs>
                <w:tab w:val="left" w:pos="462"/>
              </w:tabs>
              <w:jc w:val="both"/>
              <w:rPr>
                <w:rFonts w:ascii="Arial" w:hAnsi="Arial" w:cs="Arial"/>
                <w:shd w:val="clear" w:color="auto" w:fill="FFFFFF"/>
                <w:lang w:val="en-US"/>
              </w:rPr>
            </w:pPr>
            <w:proofErr w:type="spellStart"/>
            <w:r w:rsidRPr="00E71D49">
              <w:rPr>
                <w:rFonts w:ascii="Arial" w:hAnsi="Arial" w:cs="Arial"/>
                <w:shd w:val="clear" w:color="auto" w:fill="FFFFFF"/>
                <w:lang w:val="en-US"/>
              </w:rPr>
              <w:t>Anexa</w:t>
            </w:r>
            <w:proofErr w:type="spellEnd"/>
            <w:r w:rsidRPr="00E71D49">
              <w:rPr>
                <w:rFonts w:ascii="Arial" w:hAnsi="Arial" w:cs="Arial"/>
                <w:shd w:val="clear" w:color="auto" w:fill="FFFFFF"/>
                <w:lang w:val="en-US"/>
              </w:rPr>
              <w:t xml:space="preserve"> </w:t>
            </w:r>
            <w:proofErr w:type="spellStart"/>
            <w:r w:rsidRPr="00E71D49">
              <w:rPr>
                <w:rFonts w:ascii="Arial" w:hAnsi="Arial" w:cs="Arial"/>
                <w:shd w:val="clear" w:color="auto" w:fill="FFFFFF"/>
                <w:lang w:val="en-US"/>
              </w:rPr>
              <w:t>na</w:t>
            </w:r>
            <w:r>
              <w:rPr>
                <w:rFonts w:ascii="Arial" w:hAnsi="Arial" w:cs="Arial"/>
                <w:shd w:val="clear" w:color="auto" w:fill="FFFFFF"/>
                <w:lang w:val="en-US"/>
              </w:rPr>
              <w:t>ț</w:t>
            </w:r>
            <w:r w:rsidRPr="00E71D49">
              <w:rPr>
                <w:rFonts w:ascii="Arial" w:hAnsi="Arial" w:cs="Arial"/>
                <w:shd w:val="clear" w:color="auto" w:fill="FFFFFF"/>
                <w:lang w:val="en-US"/>
              </w:rPr>
              <w:t>ională</w:t>
            </w:r>
            <w:proofErr w:type="spellEnd"/>
            <w:r w:rsidRPr="00E71D49">
              <w:rPr>
                <w:rFonts w:ascii="Arial" w:hAnsi="Arial" w:cs="Arial"/>
                <w:shd w:val="clear" w:color="auto" w:fill="FFFFFF"/>
                <w:lang w:val="en-US"/>
              </w:rPr>
              <w:t xml:space="preserve">. </w:t>
            </w:r>
            <w:proofErr w:type="spellStart"/>
            <w:r w:rsidRPr="00E71D49">
              <w:rPr>
                <w:rFonts w:ascii="Arial" w:hAnsi="Arial" w:cs="Arial"/>
                <w:shd w:val="clear" w:color="auto" w:fill="FFFFFF"/>
                <w:lang w:val="en-US"/>
              </w:rPr>
              <w:t>Eurocod</w:t>
            </w:r>
            <w:proofErr w:type="spellEnd"/>
            <w:r w:rsidRPr="00E71D49">
              <w:rPr>
                <w:rFonts w:ascii="Arial" w:hAnsi="Arial" w:cs="Arial"/>
                <w:shd w:val="clear" w:color="auto" w:fill="FFFFFF"/>
                <w:lang w:val="en-US"/>
              </w:rPr>
              <w:t xml:space="preserve"> 2: </w:t>
            </w:r>
            <w:proofErr w:type="spellStart"/>
            <w:r w:rsidRPr="00E71D49">
              <w:rPr>
                <w:rFonts w:ascii="Arial" w:hAnsi="Arial" w:cs="Arial"/>
                <w:shd w:val="clear" w:color="auto" w:fill="FFFFFF"/>
                <w:lang w:val="en-US"/>
              </w:rPr>
              <w:t>Proiectarea</w:t>
            </w:r>
            <w:proofErr w:type="spellEnd"/>
            <w:r w:rsidRPr="00E71D49">
              <w:rPr>
                <w:rFonts w:ascii="Arial" w:hAnsi="Arial" w:cs="Arial"/>
                <w:shd w:val="clear" w:color="auto" w:fill="FFFFFF"/>
                <w:lang w:val="en-US"/>
              </w:rPr>
              <w:t xml:space="preserve"> </w:t>
            </w:r>
            <w:proofErr w:type="spellStart"/>
            <w:r w:rsidRPr="00E71D49">
              <w:rPr>
                <w:rFonts w:ascii="Arial" w:hAnsi="Arial" w:cs="Arial"/>
                <w:shd w:val="clear" w:color="auto" w:fill="FFFFFF"/>
                <w:lang w:val="en-US"/>
              </w:rPr>
              <w:t>structurilor</w:t>
            </w:r>
            <w:proofErr w:type="spellEnd"/>
            <w:r w:rsidRPr="00E71D49">
              <w:rPr>
                <w:rFonts w:ascii="Arial" w:hAnsi="Arial" w:cs="Arial"/>
                <w:shd w:val="clear" w:color="auto" w:fill="FFFFFF"/>
                <w:lang w:val="en-US"/>
              </w:rPr>
              <w:t xml:space="preserve"> de </w:t>
            </w:r>
            <w:proofErr w:type="spellStart"/>
            <w:r w:rsidRPr="00E71D49">
              <w:rPr>
                <w:rFonts w:ascii="Arial" w:hAnsi="Arial" w:cs="Arial"/>
                <w:shd w:val="clear" w:color="auto" w:fill="FFFFFF"/>
                <w:lang w:val="en-US"/>
              </w:rPr>
              <w:t>beton</w:t>
            </w:r>
            <w:proofErr w:type="spellEnd"/>
            <w:r w:rsidRPr="00E71D49">
              <w:rPr>
                <w:rFonts w:ascii="Arial" w:hAnsi="Arial" w:cs="Arial"/>
                <w:shd w:val="clear" w:color="auto" w:fill="FFFFFF"/>
                <w:lang w:val="en-US"/>
              </w:rPr>
              <w:t xml:space="preserve">. </w:t>
            </w:r>
            <w:proofErr w:type="spellStart"/>
            <w:r w:rsidRPr="00E71D49">
              <w:rPr>
                <w:rFonts w:ascii="Arial" w:hAnsi="Arial" w:cs="Arial"/>
                <w:shd w:val="clear" w:color="auto" w:fill="FFFFFF"/>
                <w:lang w:val="en-US"/>
              </w:rPr>
              <w:t>Partea</w:t>
            </w:r>
            <w:proofErr w:type="spellEnd"/>
            <w:r w:rsidRPr="00E71D49">
              <w:rPr>
                <w:rFonts w:ascii="Arial" w:hAnsi="Arial" w:cs="Arial"/>
                <w:shd w:val="clear" w:color="auto" w:fill="FFFFFF"/>
                <w:lang w:val="en-US"/>
              </w:rPr>
              <w:t xml:space="preserve"> 1-1: Reguli </w:t>
            </w:r>
            <w:proofErr w:type="spellStart"/>
            <w:r w:rsidRPr="00E71D49">
              <w:rPr>
                <w:rFonts w:ascii="Arial" w:hAnsi="Arial" w:cs="Arial"/>
                <w:shd w:val="clear" w:color="auto" w:fill="FFFFFF"/>
                <w:lang w:val="en-US"/>
              </w:rPr>
              <w:t>generale</w:t>
            </w:r>
            <w:proofErr w:type="spellEnd"/>
            <w:r w:rsidRPr="00E71D49">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E71D49">
              <w:rPr>
                <w:rFonts w:ascii="Arial" w:hAnsi="Arial" w:cs="Arial"/>
                <w:shd w:val="clear" w:color="auto" w:fill="FFFFFF"/>
                <w:lang w:val="en-US"/>
              </w:rPr>
              <w:t>i</w:t>
            </w:r>
            <w:proofErr w:type="spellEnd"/>
            <w:r w:rsidRPr="00E71D49">
              <w:rPr>
                <w:rFonts w:ascii="Arial" w:hAnsi="Arial" w:cs="Arial"/>
                <w:shd w:val="clear" w:color="auto" w:fill="FFFFFF"/>
                <w:lang w:val="en-US"/>
              </w:rPr>
              <w:t xml:space="preserve"> reguli </w:t>
            </w:r>
            <w:proofErr w:type="spellStart"/>
            <w:r w:rsidRPr="00E71D49">
              <w:rPr>
                <w:rFonts w:ascii="Arial" w:hAnsi="Arial" w:cs="Arial"/>
                <w:shd w:val="clear" w:color="auto" w:fill="FFFFFF"/>
                <w:lang w:val="en-US"/>
              </w:rPr>
              <w:t>pentru</w:t>
            </w:r>
            <w:proofErr w:type="spellEnd"/>
            <w:r w:rsidRPr="00E71D49">
              <w:rPr>
                <w:rFonts w:ascii="Arial" w:hAnsi="Arial" w:cs="Arial"/>
                <w:shd w:val="clear" w:color="auto" w:fill="FFFFFF"/>
                <w:lang w:val="en-US"/>
              </w:rPr>
              <w:t xml:space="preserve"> </w:t>
            </w:r>
            <w:proofErr w:type="spellStart"/>
            <w:r w:rsidRPr="00E71D49">
              <w:rPr>
                <w:rFonts w:ascii="Arial" w:hAnsi="Arial" w:cs="Arial"/>
                <w:shd w:val="clear" w:color="auto" w:fill="FFFFFF"/>
                <w:lang w:val="en-US"/>
              </w:rPr>
              <w:t>clădiri</w:t>
            </w:r>
            <w:proofErr w:type="spellEnd"/>
          </w:p>
          <w:p w14:paraId="4F243C6D" w14:textId="77777777" w:rsidR="00715AEE" w:rsidRPr="00E71D49" w:rsidRDefault="00715AEE" w:rsidP="00F607F3">
            <w:pPr>
              <w:tabs>
                <w:tab w:val="left" w:pos="462"/>
              </w:tabs>
              <w:jc w:val="both"/>
              <w:rPr>
                <w:rFonts w:ascii="Arial" w:hAnsi="Arial" w:cs="Arial"/>
                <w:bCs/>
                <w:lang w:val="en-US"/>
              </w:rPr>
            </w:pPr>
          </w:p>
        </w:tc>
      </w:tr>
      <w:tr w:rsidR="00715AEE" w:rsidRPr="002E4F3E" w14:paraId="531AF62E" w14:textId="77777777" w:rsidTr="00F607F3">
        <w:tc>
          <w:tcPr>
            <w:tcW w:w="3176" w:type="dxa"/>
          </w:tcPr>
          <w:p w14:paraId="6FB61D46" w14:textId="77777777" w:rsidR="00715AEE" w:rsidRPr="00EA4338" w:rsidRDefault="00715AEE" w:rsidP="00F607F3">
            <w:pPr>
              <w:tabs>
                <w:tab w:val="left" w:pos="462"/>
              </w:tabs>
              <w:jc w:val="both"/>
              <w:rPr>
                <w:rFonts w:ascii="Arial" w:hAnsi="Arial" w:cs="Arial"/>
                <w:bCs/>
                <w:lang w:val="ro-RO"/>
              </w:rPr>
            </w:pPr>
            <w:r w:rsidRPr="00521583">
              <w:rPr>
                <w:rFonts w:ascii="Arial" w:hAnsi="Arial" w:cs="Arial"/>
                <w:lang w:val="en-US" w:eastAsia="en-US"/>
              </w:rPr>
              <w:t>SM EN 12</w:t>
            </w:r>
            <w:r>
              <w:rPr>
                <w:rFonts w:ascii="Arial" w:hAnsi="Arial" w:cs="Arial"/>
                <w:lang w:val="en-US" w:eastAsia="en-US"/>
              </w:rPr>
              <w:t>350</w:t>
            </w:r>
            <w:r w:rsidRPr="00521583">
              <w:rPr>
                <w:rFonts w:ascii="Arial" w:hAnsi="Arial" w:cs="Arial"/>
                <w:lang w:val="en-US" w:eastAsia="en-US"/>
              </w:rPr>
              <w:t>-</w:t>
            </w:r>
            <w:r>
              <w:rPr>
                <w:rFonts w:ascii="Arial" w:hAnsi="Arial" w:cs="Arial"/>
                <w:lang w:val="en-US" w:eastAsia="en-US"/>
              </w:rPr>
              <w:t>1:2019</w:t>
            </w:r>
          </w:p>
        </w:tc>
        <w:tc>
          <w:tcPr>
            <w:tcW w:w="5886" w:type="dxa"/>
          </w:tcPr>
          <w:p w14:paraId="388DF4A6" w14:textId="77777777" w:rsidR="00715AEE" w:rsidRDefault="00715AEE" w:rsidP="00F607F3">
            <w:pPr>
              <w:tabs>
                <w:tab w:val="left" w:pos="462"/>
              </w:tabs>
              <w:jc w:val="both"/>
              <w:rPr>
                <w:rFonts w:ascii="Arial" w:hAnsi="Arial" w:cs="Arial"/>
                <w:shd w:val="clear" w:color="auto" w:fill="FFFFFF"/>
                <w:lang w:val="en-US"/>
              </w:rPr>
            </w:pPr>
            <w:proofErr w:type="spellStart"/>
            <w:r w:rsidRPr="00DD1D3F">
              <w:rPr>
                <w:rFonts w:ascii="Arial" w:hAnsi="Arial" w:cs="Arial"/>
                <w:shd w:val="clear" w:color="auto" w:fill="FFFFFF"/>
                <w:lang w:val="en-US"/>
              </w:rPr>
              <w:t>Încercare</w:t>
            </w:r>
            <w:proofErr w:type="spellEnd"/>
            <w:r w:rsidRPr="00DD1D3F">
              <w:rPr>
                <w:rFonts w:ascii="Arial" w:hAnsi="Arial" w:cs="Arial"/>
                <w:shd w:val="clear" w:color="auto" w:fill="FFFFFF"/>
                <w:lang w:val="en-US"/>
              </w:rPr>
              <w:t xml:space="preserve"> pe </w:t>
            </w:r>
            <w:proofErr w:type="spellStart"/>
            <w:r w:rsidRPr="00DD1D3F">
              <w:rPr>
                <w:rFonts w:ascii="Arial" w:hAnsi="Arial" w:cs="Arial"/>
                <w:shd w:val="clear" w:color="auto" w:fill="FFFFFF"/>
                <w:lang w:val="en-US"/>
              </w:rPr>
              <w:t>beton</w:t>
            </w:r>
            <w:proofErr w:type="spellEnd"/>
            <w:r w:rsidRPr="00DD1D3F">
              <w:rPr>
                <w:rFonts w:ascii="Arial" w:hAnsi="Arial" w:cs="Arial"/>
                <w:shd w:val="clear" w:color="auto" w:fill="FFFFFF"/>
                <w:lang w:val="en-US"/>
              </w:rPr>
              <w:t xml:space="preserve"> </w:t>
            </w:r>
            <w:proofErr w:type="spellStart"/>
            <w:r w:rsidRPr="00DD1D3F">
              <w:rPr>
                <w:rFonts w:ascii="Arial" w:hAnsi="Arial" w:cs="Arial"/>
                <w:shd w:val="clear" w:color="auto" w:fill="FFFFFF"/>
                <w:lang w:val="en-US"/>
              </w:rPr>
              <w:t>proaspăt</w:t>
            </w:r>
            <w:proofErr w:type="spellEnd"/>
            <w:r w:rsidRPr="00DD1D3F">
              <w:rPr>
                <w:rFonts w:ascii="Arial" w:hAnsi="Arial" w:cs="Arial"/>
                <w:shd w:val="clear" w:color="auto" w:fill="FFFFFF"/>
                <w:lang w:val="en-US"/>
              </w:rPr>
              <w:t xml:space="preserve">. </w:t>
            </w:r>
            <w:proofErr w:type="spellStart"/>
            <w:r w:rsidRPr="00DD1D3F">
              <w:rPr>
                <w:rFonts w:ascii="Arial" w:hAnsi="Arial" w:cs="Arial"/>
                <w:shd w:val="clear" w:color="auto" w:fill="FFFFFF"/>
                <w:lang w:val="en-US"/>
              </w:rPr>
              <w:t>Partea</w:t>
            </w:r>
            <w:proofErr w:type="spellEnd"/>
            <w:r w:rsidRPr="00DD1D3F">
              <w:rPr>
                <w:rFonts w:ascii="Arial" w:hAnsi="Arial" w:cs="Arial"/>
                <w:shd w:val="clear" w:color="auto" w:fill="FFFFFF"/>
                <w:lang w:val="en-US"/>
              </w:rPr>
              <w:t xml:space="preserve"> 1: </w:t>
            </w:r>
            <w:proofErr w:type="spellStart"/>
            <w:r w:rsidRPr="00DD1D3F">
              <w:rPr>
                <w:rFonts w:ascii="Arial" w:hAnsi="Arial" w:cs="Arial"/>
                <w:shd w:val="clear" w:color="auto" w:fill="FFFFFF"/>
                <w:lang w:val="en-US"/>
              </w:rPr>
              <w:t>E</w:t>
            </w:r>
            <w:r>
              <w:rPr>
                <w:rFonts w:ascii="Arial" w:hAnsi="Arial" w:cs="Arial"/>
                <w:shd w:val="clear" w:color="auto" w:fill="FFFFFF"/>
                <w:lang w:val="en-US"/>
              </w:rPr>
              <w:t>ș</w:t>
            </w:r>
            <w:r w:rsidRPr="00DD1D3F">
              <w:rPr>
                <w:rFonts w:ascii="Arial" w:hAnsi="Arial" w:cs="Arial"/>
                <w:shd w:val="clear" w:color="auto" w:fill="FFFFFF"/>
                <w:lang w:val="en-US"/>
              </w:rPr>
              <w:t>antionare</w:t>
            </w:r>
            <w:proofErr w:type="spellEnd"/>
            <w:r w:rsidRPr="00DD1D3F">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DD1D3F">
              <w:rPr>
                <w:rFonts w:ascii="Arial" w:hAnsi="Arial" w:cs="Arial"/>
                <w:shd w:val="clear" w:color="auto" w:fill="FFFFFF"/>
                <w:lang w:val="en-US"/>
              </w:rPr>
              <w:t>i</w:t>
            </w:r>
            <w:proofErr w:type="spellEnd"/>
            <w:r w:rsidRPr="00DD1D3F">
              <w:rPr>
                <w:rFonts w:ascii="Arial" w:hAnsi="Arial" w:cs="Arial"/>
                <w:shd w:val="clear" w:color="auto" w:fill="FFFFFF"/>
                <w:lang w:val="en-US"/>
              </w:rPr>
              <w:t xml:space="preserve"> </w:t>
            </w:r>
            <w:proofErr w:type="spellStart"/>
            <w:r w:rsidRPr="00DD1D3F">
              <w:rPr>
                <w:rFonts w:ascii="Arial" w:hAnsi="Arial" w:cs="Arial"/>
                <w:shd w:val="clear" w:color="auto" w:fill="FFFFFF"/>
                <w:lang w:val="en-US"/>
              </w:rPr>
              <w:t>aparate</w:t>
            </w:r>
            <w:proofErr w:type="spellEnd"/>
            <w:r w:rsidRPr="00DD1D3F">
              <w:rPr>
                <w:rFonts w:ascii="Arial" w:hAnsi="Arial" w:cs="Arial"/>
                <w:shd w:val="clear" w:color="auto" w:fill="FFFFFF"/>
                <w:lang w:val="en-US"/>
              </w:rPr>
              <w:t xml:space="preserve"> </w:t>
            </w:r>
            <w:r>
              <w:rPr>
                <w:rFonts w:ascii="Arial" w:hAnsi="Arial" w:cs="Arial"/>
                <w:shd w:val="clear" w:color="auto" w:fill="FFFFFF"/>
                <w:lang w:val="en-US"/>
              </w:rPr>
              <w:t>commune</w:t>
            </w:r>
          </w:p>
          <w:p w14:paraId="38EF65A3" w14:textId="77777777" w:rsidR="00715AEE" w:rsidRPr="00DD1D3F" w:rsidRDefault="00715AEE" w:rsidP="00F607F3">
            <w:pPr>
              <w:tabs>
                <w:tab w:val="left" w:pos="462"/>
              </w:tabs>
              <w:jc w:val="both"/>
              <w:rPr>
                <w:rFonts w:ascii="Arial" w:hAnsi="Arial" w:cs="Arial"/>
                <w:shd w:val="clear" w:color="auto" w:fill="FFFFFF"/>
                <w:lang w:val="en-US"/>
              </w:rPr>
            </w:pPr>
          </w:p>
        </w:tc>
      </w:tr>
      <w:tr w:rsidR="00715AEE" w:rsidRPr="002E4F3E" w14:paraId="06316BE8" w14:textId="77777777" w:rsidTr="00F607F3">
        <w:tc>
          <w:tcPr>
            <w:tcW w:w="3176" w:type="dxa"/>
          </w:tcPr>
          <w:p w14:paraId="4C6325FE" w14:textId="77777777" w:rsidR="00715AEE" w:rsidRPr="00521583" w:rsidRDefault="00715AEE" w:rsidP="00F607F3">
            <w:pPr>
              <w:tabs>
                <w:tab w:val="left" w:pos="462"/>
              </w:tabs>
              <w:jc w:val="both"/>
              <w:rPr>
                <w:rFonts w:ascii="Arial" w:hAnsi="Arial" w:cs="Arial"/>
                <w:lang w:val="en-US" w:eastAsia="en-US"/>
              </w:rPr>
            </w:pPr>
            <w:r w:rsidRPr="00521583">
              <w:rPr>
                <w:rFonts w:ascii="Arial" w:hAnsi="Arial" w:cs="Arial"/>
                <w:lang w:val="en-US" w:eastAsia="en-US"/>
              </w:rPr>
              <w:t>SM EN 12</w:t>
            </w:r>
            <w:r>
              <w:rPr>
                <w:rFonts w:ascii="Arial" w:hAnsi="Arial" w:cs="Arial"/>
                <w:lang w:val="en-US" w:eastAsia="en-US"/>
              </w:rPr>
              <w:t>350</w:t>
            </w:r>
            <w:r w:rsidRPr="00521583">
              <w:rPr>
                <w:rFonts w:ascii="Arial" w:hAnsi="Arial" w:cs="Arial"/>
                <w:lang w:val="en-US" w:eastAsia="en-US"/>
              </w:rPr>
              <w:t>-</w:t>
            </w:r>
            <w:r>
              <w:rPr>
                <w:rFonts w:ascii="Arial" w:hAnsi="Arial" w:cs="Arial"/>
                <w:lang w:val="en-US" w:eastAsia="en-US"/>
              </w:rPr>
              <w:t>2:2019</w:t>
            </w:r>
          </w:p>
        </w:tc>
        <w:tc>
          <w:tcPr>
            <w:tcW w:w="5886" w:type="dxa"/>
          </w:tcPr>
          <w:p w14:paraId="12B54E9A" w14:textId="77777777" w:rsidR="00715AEE" w:rsidRDefault="00715AEE" w:rsidP="00F607F3">
            <w:pPr>
              <w:tabs>
                <w:tab w:val="left" w:pos="462"/>
              </w:tabs>
              <w:jc w:val="both"/>
              <w:rPr>
                <w:rFonts w:ascii="Arial" w:hAnsi="Arial" w:cs="Arial"/>
                <w:shd w:val="clear" w:color="auto" w:fill="FFFFFF"/>
                <w:lang w:val="en-US"/>
              </w:rPr>
            </w:pPr>
            <w:proofErr w:type="spellStart"/>
            <w:r w:rsidRPr="00AF0D59">
              <w:rPr>
                <w:rFonts w:ascii="Arial" w:hAnsi="Arial" w:cs="Arial"/>
                <w:shd w:val="clear" w:color="auto" w:fill="FFFFFF"/>
                <w:lang w:val="en-US"/>
              </w:rPr>
              <w:t>Încercare</w:t>
            </w:r>
            <w:proofErr w:type="spellEnd"/>
            <w:r w:rsidRPr="00AF0D59">
              <w:rPr>
                <w:rFonts w:ascii="Arial" w:hAnsi="Arial" w:cs="Arial"/>
                <w:shd w:val="clear" w:color="auto" w:fill="FFFFFF"/>
                <w:lang w:val="en-US"/>
              </w:rPr>
              <w:t xml:space="preserve"> pe </w:t>
            </w:r>
            <w:proofErr w:type="spellStart"/>
            <w:r w:rsidRPr="00AF0D59">
              <w:rPr>
                <w:rFonts w:ascii="Arial" w:hAnsi="Arial" w:cs="Arial"/>
                <w:shd w:val="clear" w:color="auto" w:fill="FFFFFF"/>
                <w:lang w:val="en-US"/>
              </w:rPr>
              <w:t>beton</w:t>
            </w:r>
            <w:proofErr w:type="spell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proaspăt</w:t>
            </w:r>
            <w:proofErr w:type="spell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Partea</w:t>
            </w:r>
            <w:proofErr w:type="spellEnd"/>
            <w:r w:rsidRPr="00AF0D59">
              <w:rPr>
                <w:rFonts w:ascii="Arial" w:hAnsi="Arial" w:cs="Arial"/>
                <w:shd w:val="clear" w:color="auto" w:fill="FFFFFF"/>
                <w:lang w:val="en-US"/>
              </w:rPr>
              <w:t xml:space="preserve"> 2: </w:t>
            </w:r>
            <w:proofErr w:type="spellStart"/>
            <w:r w:rsidRPr="00AF0D59">
              <w:rPr>
                <w:rFonts w:ascii="Arial" w:hAnsi="Arial" w:cs="Arial"/>
                <w:shd w:val="clear" w:color="auto" w:fill="FFFFFF"/>
                <w:lang w:val="en-US"/>
              </w:rPr>
              <w:t>Încercarea</w:t>
            </w:r>
            <w:proofErr w:type="spellEnd"/>
            <w:r w:rsidRPr="00AF0D59">
              <w:rPr>
                <w:rFonts w:ascii="Arial" w:hAnsi="Arial" w:cs="Arial"/>
                <w:shd w:val="clear" w:color="auto" w:fill="FFFFFF"/>
                <w:lang w:val="en-US"/>
              </w:rPr>
              <w:t xml:space="preserve"> de </w:t>
            </w:r>
            <w:proofErr w:type="spellStart"/>
            <w:r w:rsidRPr="00AF0D59">
              <w:rPr>
                <w:rFonts w:ascii="Arial" w:hAnsi="Arial" w:cs="Arial"/>
                <w:shd w:val="clear" w:color="auto" w:fill="FFFFFF"/>
                <w:lang w:val="en-US"/>
              </w:rPr>
              <w:t>tasare</w:t>
            </w:r>
            <w:proofErr w:type="spellEnd"/>
          </w:p>
          <w:p w14:paraId="50952ECE" w14:textId="77777777" w:rsidR="00715AEE" w:rsidRPr="00DD1D3F" w:rsidRDefault="00715AEE" w:rsidP="00F607F3">
            <w:pPr>
              <w:tabs>
                <w:tab w:val="left" w:pos="462"/>
              </w:tabs>
              <w:jc w:val="both"/>
              <w:rPr>
                <w:rFonts w:ascii="Arial" w:hAnsi="Arial" w:cs="Arial"/>
                <w:shd w:val="clear" w:color="auto" w:fill="FFFFFF"/>
                <w:lang w:val="en-US"/>
              </w:rPr>
            </w:pPr>
          </w:p>
        </w:tc>
      </w:tr>
      <w:tr w:rsidR="00715AEE" w:rsidRPr="002E4F3E" w14:paraId="0118244A" w14:textId="77777777" w:rsidTr="00F607F3">
        <w:tc>
          <w:tcPr>
            <w:tcW w:w="3176" w:type="dxa"/>
          </w:tcPr>
          <w:p w14:paraId="3105594E" w14:textId="77777777" w:rsidR="00715AEE" w:rsidRPr="002B1C79" w:rsidRDefault="00715AEE" w:rsidP="00F607F3">
            <w:pPr>
              <w:tabs>
                <w:tab w:val="left" w:pos="462"/>
              </w:tabs>
              <w:jc w:val="both"/>
              <w:rPr>
                <w:rFonts w:ascii="Arial" w:hAnsi="Arial" w:cs="Arial"/>
                <w:lang w:val="en-US" w:eastAsia="en-US"/>
              </w:rPr>
            </w:pPr>
            <w:r w:rsidRPr="002B1C79">
              <w:rPr>
                <w:rFonts w:ascii="Arial" w:hAnsi="Arial" w:cs="Arial"/>
                <w:lang w:val="en-US" w:eastAsia="en-US"/>
              </w:rPr>
              <w:t>SM EN 12350-3:2019</w:t>
            </w:r>
          </w:p>
        </w:tc>
        <w:tc>
          <w:tcPr>
            <w:tcW w:w="5886" w:type="dxa"/>
          </w:tcPr>
          <w:p w14:paraId="353FDDC1" w14:textId="77777777" w:rsidR="00715AEE" w:rsidRDefault="00715AEE" w:rsidP="00F607F3">
            <w:pPr>
              <w:tabs>
                <w:tab w:val="left" w:pos="462"/>
              </w:tabs>
              <w:jc w:val="both"/>
              <w:rPr>
                <w:rFonts w:ascii="Arial" w:hAnsi="Arial" w:cs="Arial"/>
                <w:shd w:val="clear" w:color="auto" w:fill="FFFFFF"/>
                <w:lang w:val="en-US"/>
              </w:rPr>
            </w:pPr>
            <w:proofErr w:type="spellStart"/>
            <w:r w:rsidRPr="00AF0D59">
              <w:rPr>
                <w:rFonts w:ascii="Arial" w:hAnsi="Arial" w:cs="Arial"/>
                <w:shd w:val="clear" w:color="auto" w:fill="FFFFFF"/>
                <w:lang w:val="en-US"/>
              </w:rPr>
              <w:t>Încercare</w:t>
            </w:r>
            <w:proofErr w:type="spellEnd"/>
            <w:r w:rsidRPr="00AF0D59">
              <w:rPr>
                <w:rFonts w:ascii="Arial" w:hAnsi="Arial" w:cs="Arial"/>
                <w:shd w:val="clear" w:color="auto" w:fill="FFFFFF"/>
                <w:lang w:val="en-US"/>
              </w:rPr>
              <w:t xml:space="preserve"> pe </w:t>
            </w:r>
            <w:proofErr w:type="spellStart"/>
            <w:r w:rsidRPr="00AF0D59">
              <w:rPr>
                <w:rFonts w:ascii="Arial" w:hAnsi="Arial" w:cs="Arial"/>
                <w:shd w:val="clear" w:color="auto" w:fill="FFFFFF"/>
                <w:lang w:val="en-US"/>
              </w:rPr>
              <w:t>beton</w:t>
            </w:r>
            <w:proofErr w:type="spell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proaspăt</w:t>
            </w:r>
            <w:proofErr w:type="spell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Partea</w:t>
            </w:r>
            <w:proofErr w:type="spellEnd"/>
            <w:r w:rsidRPr="00AF0D59">
              <w:rPr>
                <w:rFonts w:ascii="Arial" w:hAnsi="Arial" w:cs="Arial"/>
                <w:shd w:val="clear" w:color="auto" w:fill="FFFFFF"/>
                <w:lang w:val="en-US"/>
              </w:rPr>
              <w:t xml:space="preserve"> 3: </w:t>
            </w:r>
            <w:proofErr w:type="spellStart"/>
            <w:r w:rsidRPr="00AF0D59">
              <w:rPr>
                <w:rFonts w:ascii="Arial" w:hAnsi="Arial" w:cs="Arial"/>
                <w:shd w:val="clear" w:color="auto" w:fill="FFFFFF"/>
                <w:lang w:val="en-US"/>
              </w:rPr>
              <w:t>Încercare</w:t>
            </w:r>
            <w:proofErr w:type="spell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Vebe</w:t>
            </w:r>
            <w:proofErr w:type="spellEnd"/>
          </w:p>
          <w:p w14:paraId="6E2AF579" w14:textId="77777777" w:rsidR="00715AEE" w:rsidRPr="00DD1D3F" w:rsidRDefault="00715AEE" w:rsidP="00F607F3">
            <w:pPr>
              <w:tabs>
                <w:tab w:val="left" w:pos="462"/>
              </w:tabs>
              <w:jc w:val="both"/>
              <w:rPr>
                <w:rFonts w:ascii="Arial" w:hAnsi="Arial" w:cs="Arial"/>
                <w:shd w:val="clear" w:color="auto" w:fill="FFFFFF"/>
                <w:lang w:val="en-US"/>
              </w:rPr>
            </w:pPr>
          </w:p>
        </w:tc>
      </w:tr>
      <w:tr w:rsidR="00715AEE" w:rsidRPr="002E4F3E" w14:paraId="788CFD42" w14:textId="77777777" w:rsidTr="00F607F3">
        <w:tc>
          <w:tcPr>
            <w:tcW w:w="3176" w:type="dxa"/>
          </w:tcPr>
          <w:p w14:paraId="1634CBC7" w14:textId="77777777" w:rsidR="00715AEE" w:rsidRPr="002B1C79" w:rsidRDefault="00715AEE" w:rsidP="00F607F3">
            <w:pPr>
              <w:tabs>
                <w:tab w:val="left" w:pos="462"/>
              </w:tabs>
              <w:jc w:val="both"/>
              <w:rPr>
                <w:rFonts w:ascii="Arial" w:hAnsi="Arial" w:cs="Arial"/>
                <w:lang w:val="en-US" w:eastAsia="en-US"/>
              </w:rPr>
            </w:pPr>
            <w:r w:rsidRPr="002B1C79">
              <w:rPr>
                <w:rFonts w:ascii="Arial" w:hAnsi="Arial" w:cs="Arial"/>
                <w:lang w:val="en-US" w:eastAsia="en-US"/>
              </w:rPr>
              <w:t>SM EN 12350-4:2019</w:t>
            </w:r>
          </w:p>
        </w:tc>
        <w:tc>
          <w:tcPr>
            <w:tcW w:w="5886" w:type="dxa"/>
          </w:tcPr>
          <w:p w14:paraId="027A612C" w14:textId="77777777" w:rsidR="00715AEE" w:rsidRDefault="00715AEE" w:rsidP="00F607F3">
            <w:pPr>
              <w:tabs>
                <w:tab w:val="left" w:pos="462"/>
              </w:tabs>
              <w:jc w:val="both"/>
              <w:rPr>
                <w:rFonts w:ascii="Arial" w:hAnsi="Arial" w:cs="Arial"/>
                <w:shd w:val="clear" w:color="auto" w:fill="FFFFFF"/>
                <w:lang w:val="en-US"/>
              </w:rPr>
            </w:pPr>
            <w:proofErr w:type="spellStart"/>
            <w:r w:rsidRPr="00AF0D59">
              <w:rPr>
                <w:rFonts w:ascii="Arial" w:hAnsi="Arial" w:cs="Arial"/>
                <w:shd w:val="clear" w:color="auto" w:fill="FFFFFF"/>
                <w:lang w:val="en-US"/>
              </w:rPr>
              <w:t>Încercare</w:t>
            </w:r>
            <w:proofErr w:type="spellEnd"/>
            <w:r w:rsidRPr="00AF0D59">
              <w:rPr>
                <w:rFonts w:ascii="Arial" w:hAnsi="Arial" w:cs="Arial"/>
                <w:shd w:val="clear" w:color="auto" w:fill="FFFFFF"/>
                <w:lang w:val="en-US"/>
              </w:rPr>
              <w:t xml:space="preserve"> pe </w:t>
            </w:r>
            <w:proofErr w:type="spellStart"/>
            <w:r w:rsidRPr="00AF0D59">
              <w:rPr>
                <w:rFonts w:ascii="Arial" w:hAnsi="Arial" w:cs="Arial"/>
                <w:shd w:val="clear" w:color="auto" w:fill="FFFFFF"/>
                <w:lang w:val="en-US"/>
              </w:rPr>
              <w:t>beton</w:t>
            </w:r>
            <w:proofErr w:type="spell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proaspăt</w:t>
            </w:r>
            <w:proofErr w:type="spell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Partea</w:t>
            </w:r>
            <w:proofErr w:type="spellEnd"/>
            <w:r w:rsidRPr="00AF0D59">
              <w:rPr>
                <w:rFonts w:ascii="Arial" w:hAnsi="Arial" w:cs="Arial"/>
                <w:shd w:val="clear" w:color="auto" w:fill="FFFFFF"/>
                <w:lang w:val="en-US"/>
              </w:rPr>
              <w:t xml:space="preserve"> 4: Grad de </w:t>
            </w:r>
            <w:proofErr w:type="spellStart"/>
            <w:r w:rsidRPr="00AF0D59">
              <w:rPr>
                <w:rFonts w:ascii="Arial" w:hAnsi="Arial" w:cs="Arial"/>
                <w:shd w:val="clear" w:color="auto" w:fill="FFFFFF"/>
                <w:lang w:val="en-US"/>
              </w:rPr>
              <w:t>compactare</w:t>
            </w:r>
            <w:proofErr w:type="spellEnd"/>
          </w:p>
          <w:p w14:paraId="2BEE85BA" w14:textId="77777777" w:rsidR="00715AEE" w:rsidRPr="00DD1D3F" w:rsidRDefault="00715AEE" w:rsidP="00F607F3">
            <w:pPr>
              <w:tabs>
                <w:tab w:val="left" w:pos="462"/>
              </w:tabs>
              <w:jc w:val="both"/>
              <w:rPr>
                <w:rFonts w:ascii="Arial" w:hAnsi="Arial" w:cs="Arial"/>
                <w:shd w:val="clear" w:color="auto" w:fill="FFFFFF"/>
                <w:lang w:val="en-US"/>
              </w:rPr>
            </w:pPr>
          </w:p>
        </w:tc>
      </w:tr>
      <w:tr w:rsidR="00715AEE" w:rsidRPr="002E4F3E" w14:paraId="44ADCB5B" w14:textId="77777777" w:rsidTr="00F607F3">
        <w:tc>
          <w:tcPr>
            <w:tcW w:w="3176" w:type="dxa"/>
          </w:tcPr>
          <w:p w14:paraId="53DCCD84" w14:textId="77777777" w:rsidR="00715AEE" w:rsidRPr="002B1C79" w:rsidRDefault="00715AEE" w:rsidP="00F607F3">
            <w:pPr>
              <w:tabs>
                <w:tab w:val="left" w:pos="462"/>
              </w:tabs>
              <w:jc w:val="both"/>
              <w:rPr>
                <w:rFonts w:ascii="Arial" w:hAnsi="Arial" w:cs="Arial"/>
                <w:lang w:val="en-US" w:eastAsia="en-US"/>
              </w:rPr>
            </w:pPr>
            <w:r w:rsidRPr="002B1C79">
              <w:rPr>
                <w:rFonts w:ascii="Arial" w:hAnsi="Arial" w:cs="Arial"/>
                <w:lang w:val="en-US" w:eastAsia="en-US"/>
              </w:rPr>
              <w:t>SM EN 12350-6:2019</w:t>
            </w:r>
          </w:p>
        </w:tc>
        <w:tc>
          <w:tcPr>
            <w:tcW w:w="5886" w:type="dxa"/>
          </w:tcPr>
          <w:p w14:paraId="58C51ED6" w14:textId="77777777" w:rsidR="00715AEE" w:rsidRDefault="00715AEE" w:rsidP="00F607F3">
            <w:pPr>
              <w:tabs>
                <w:tab w:val="left" w:pos="462"/>
              </w:tabs>
              <w:jc w:val="both"/>
              <w:rPr>
                <w:rFonts w:ascii="Arial" w:hAnsi="Arial" w:cs="Arial"/>
                <w:shd w:val="clear" w:color="auto" w:fill="FFFFFF"/>
                <w:lang w:val="en-US"/>
              </w:rPr>
            </w:pPr>
            <w:proofErr w:type="spellStart"/>
            <w:r w:rsidRPr="00AF0D59">
              <w:rPr>
                <w:rFonts w:ascii="Arial" w:hAnsi="Arial" w:cs="Arial"/>
                <w:shd w:val="clear" w:color="auto" w:fill="FFFFFF"/>
                <w:lang w:val="en-US"/>
              </w:rPr>
              <w:t>Încercare</w:t>
            </w:r>
            <w:proofErr w:type="spellEnd"/>
            <w:r w:rsidRPr="00AF0D59">
              <w:rPr>
                <w:rFonts w:ascii="Arial" w:hAnsi="Arial" w:cs="Arial"/>
                <w:shd w:val="clear" w:color="auto" w:fill="FFFFFF"/>
                <w:lang w:val="en-US"/>
              </w:rPr>
              <w:t xml:space="preserve"> pe </w:t>
            </w:r>
            <w:proofErr w:type="spellStart"/>
            <w:r w:rsidRPr="00AF0D59">
              <w:rPr>
                <w:rFonts w:ascii="Arial" w:hAnsi="Arial" w:cs="Arial"/>
                <w:shd w:val="clear" w:color="auto" w:fill="FFFFFF"/>
                <w:lang w:val="en-US"/>
              </w:rPr>
              <w:t>beton</w:t>
            </w:r>
            <w:proofErr w:type="spell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proaspăt</w:t>
            </w:r>
            <w:proofErr w:type="spell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Partea</w:t>
            </w:r>
            <w:proofErr w:type="spellEnd"/>
            <w:r w:rsidRPr="00AF0D59">
              <w:rPr>
                <w:rFonts w:ascii="Arial" w:hAnsi="Arial" w:cs="Arial"/>
                <w:shd w:val="clear" w:color="auto" w:fill="FFFFFF"/>
                <w:lang w:val="en-US"/>
              </w:rPr>
              <w:t xml:space="preserve"> 6: </w:t>
            </w:r>
            <w:proofErr w:type="spellStart"/>
            <w:r w:rsidRPr="00AF0D59">
              <w:rPr>
                <w:rFonts w:ascii="Arial" w:hAnsi="Arial" w:cs="Arial"/>
                <w:shd w:val="clear" w:color="auto" w:fill="FFFFFF"/>
                <w:lang w:val="en-US"/>
              </w:rPr>
              <w:t>Densitate</w:t>
            </w:r>
            <w:proofErr w:type="spellEnd"/>
          </w:p>
          <w:p w14:paraId="1D3CE870" w14:textId="77777777" w:rsidR="00715AEE" w:rsidRPr="00DD1D3F" w:rsidRDefault="00715AEE" w:rsidP="00F607F3">
            <w:pPr>
              <w:tabs>
                <w:tab w:val="left" w:pos="462"/>
              </w:tabs>
              <w:jc w:val="both"/>
              <w:rPr>
                <w:rFonts w:ascii="Arial" w:hAnsi="Arial" w:cs="Arial"/>
                <w:shd w:val="clear" w:color="auto" w:fill="FFFFFF"/>
                <w:lang w:val="en-US"/>
              </w:rPr>
            </w:pPr>
          </w:p>
        </w:tc>
      </w:tr>
      <w:tr w:rsidR="00715AEE" w14:paraId="22AF1E6A" w14:textId="77777777" w:rsidTr="00F607F3">
        <w:tc>
          <w:tcPr>
            <w:tcW w:w="3176" w:type="dxa"/>
          </w:tcPr>
          <w:p w14:paraId="5A5F4483" w14:textId="77777777" w:rsidR="00715AEE" w:rsidRPr="002B1C79" w:rsidRDefault="00715AEE" w:rsidP="00F607F3">
            <w:pPr>
              <w:tabs>
                <w:tab w:val="left" w:pos="462"/>
              </w:tabs>
              <w:jc w:val="both"/>
              <w:rPr>
                <w:rFonts w:ascii="Arial" w:hAnsi="Arial" w:cs="Arial"/>
                <w:lang w:val="en-US" w:eastAsia="en-US"/>
              </w:rPr>
            </w:pPr>
            <w:r w:rsidRPr="002B1C79">
              <w:rPr>
                <w:rFonts w:ascii="Arial" w:hAnsi="Arial" w:cs="Arial"/>
                <w:lang w:val="en-US" w:eastAsia="en-US"/>
              </w:rPr>
              <w:t>SM EN 12350-7:2019</w:t>
            </w:r>
          </w:p>
        </w:tc>
        <w:tc>
          <w:tcPr>
            <w:tcW w:w="5886" w:type="dxa"/>
          </w:tcPr>
          <w:p w14:paraId="13D4495B" w14:textId="77777777" w:rsidR="00715AEE" w:rsidRDefault="00715AEE" w:rsidP="00F607F3">
            <w:pPr>
              <w:tabs>
                <w:tab w:val="left" w:pos="462"/>
              </w:tabs>
              <w:jc w:val="both"/>
              <w:rPr>
                <w:rFonts w:ascii="Arial" w:hAnsi="Arial" w:cs="Arial"/>
                <w:shd w:val="clear" w:color="auto" w:fill="FFFFFF"/>
                <w:lang w:val="en-US"/>
              </w:rPr>
            </w:pPr>
            <w:proofErr w:type="spellStart"/>
            <w:r w:rsidRPr="00AF0D59">
              <w:rPr>
                <w:rFonts w:ascii="Arial" w:hAnsi="Arial" w:cs="Arial"/>
                <w:shd w:val="clear" w:color="auto" w:fill="FFFFFF"/>
                <w:lang w:val="en-US"/>
              </w:rPr>
              <w:t>Încercare</w:t>
            </w:r>
            <w:proofErr w:type="spellEnd"/>
            <w:r w:rsidRPr="00AF0D59">
              <w:rPr>
                <w:rFonts w:ascii="Arial" w:hAnsi="Arial" w:cs="Arial"/>
                <w:shd w:val="clear" w:color="auto" w:fill="FFFFFF"/>
                <w:lang w:val="en-US"/>
              </w:rPr>
              <w:t xml:space="preserve"> pe </w:t>
            </w:r>
            <w:proofErr w:type="spellStart"/>
            <w:r w:rsidRPr="00AF0D59">
              <w:rPr>
                <w:rFonts w:ascii="Arial" w:hAnsi="Arial" w:cs="Arial"/>
                <w:shd w:val="clear" w:color="auto" w:fill="FFFFFF"/>
                <w:lang w:val="en-US"/>
              </w:rPr>
              <w:t>beton</w:t>
            </w:r>
            <w:proofErr w:type="spell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proaspăt</w:t>
            </w:r>
            <w:proofErr w:type="spell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Partea</w:t>
            </w:r>
            <w:proofErr w:type="spellEnd"/>
            <w:r w:rsidRPr="00AF0D59">
              <w:rPr>
                <w:rFonts w:ascii="Arial" w:hAnsi="Arial" w:cs="Arial"/>
                <w:shd w:val="clear" w:color="auto" w:fill="FFFFFF"/>
                <w:lang w:val="en-US"/>
              </w:rPr>
              <w:t xml:space="preserve"> 7: </w:t>
            </w:r>
            <w:proofErr w:type="spellStart"/>
            <w:r w:rsidRPr="00AF0D59">
              <w:rPr>
                <w:rFonts w:ascii="Arial" w:hAnsi="Arial" w:cs="Arial"/>
                <w:shd w:val="clear" w:color="auto" w:fill="FFFFFF"/>
                <w:lang w:val="en-US"/>
              </w:rPr>
              <w:t>Con</w:t>
            </w:r>
            <w:r>
              <w:rPr>
                <w:rFonts w:ascii="Arial" w:hAnsi="Arial" w:cs="Arial"/>
                <w:shd w:val="clear" w:color="auto" w:fill="FFFFFF"/>
                <w:lang w:val="en-US"/>
              </w:rPr>
              <w:t>ț</w:t>
            </w:r>
            <w:r w:rsidRPr="00AF0D59">
              <w:rPr>
                <w:rFonts w:ascii="Arial" w:hAnsi="Arial" w:cs="Arial"/>
                <w:shd w:val="clear" w:color="auto" w:fill="FFFFFF"/>
                <w:lang w:val="en-US"/>
              </w:rPr>
              <w:t>inut</w:t>
            </w:r>
            <w:proofErr w:type="spellEnd"/>
            <w:r w:rsidRPr="00AF0D59">
              <w:rPr>
                <w:rFonts w:ascii="Arial" w:hAnsi="Arial" w:cs="Arial"/>
                <w:shd w:val="clear" w:color="auto" w:fill="FFFFFF"/>
                <w:lang w:val="en-US"/>
              </w:rPr>
              <w:t xml:space="preserve"> de </w:t>
            </w:r>
            <w:proofErr w:type="spellStart"/>
            <w:r w:rsidRPr="00AF0D59">
              <w:rPr>
                <w:rFonts w:ascii="Arial" w:hAnsi="Arial" w:cs="Arial"/>
                <w:shd w:val="clear" w:color="auto" w:fill="FFFFFF"/>
                <w:lang w:val="en-US"/>
              </w:rPr>
              <w:t>aer</w:t>
            </w:r>
            <w:proofErr w:type="spell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Metode</w:t>
            </w:r>
            <w:proofErr w:type="spell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prin</w:t>
            </w:r>
            <w:proofErr w:type="spell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presiune</w:t>
            </w:r>
            <w:proofErr w:type="spellEnd"/>
          </w:p>
          <w:p w14:paraId="520EF3E3" w14:textId="77777777" w:rsidR="00715AEE" w:rsidRPr="00DD1D3F" w:rsidRDefault="00715AEE" w:rsidP="00F607F3">
            <w:pPr>
              <w:tabs>
                <w:tab w:val="left" w:pos="462"/>
              </w:tabs>
              <w:jc w:val="both"/>
              <w:rPr>
                <w:rFonts w:ascii="Arial" w:hAnsi="Arial" w:cs="Arial"/>
                <w:shd w:val="clear" w:color="auto" w:fill="FFFFFF"/>
                <w:lang w:val="en-US"/>
              </w:rPr>
            </w:pPr>
          </w:p>
        </w:tc>
      </w:tr>
      <w:tr w:rsidR="00715AEE" w14:paraId="2846BF6F" w14:textId="77777777" w:rsidTr="00F607F3">
        <w:tc>
          <w:tcPr>
            <w:tcW w:w="3176" w:type="dxa"/>
          </w:tcPr>
          <w:p w14:paraId="332E7EE8" w14:textId="77777777" w:rsidR="00715AEE" w:rsidRPr="002B1C79" w:rsidRDefault="00715AEE" w:rsidP="00F607F3">
            <w:pPr>
              <w:tabs>
                <w:tab w:val="left" w:pos="462"/>
              </w:tabs>
              <w:jc w:val="both"/>
              <w:rPr>
                <w:rFonts w:ascii="Arial" w:hAnsi="Arial" w:cs="Arial"/>
                <w:lang w:val="en-US" w:eastAsia="en-US"/>
              </w:rPr>
            </w:pPr>
            <w:r w:rsidRPr="002B1C79">
              <w:rPr>
                <w:rFonts w:ascii="Arial" w:hAnsi="Arial" w:cs="Arial"/>
                <w:lang w:val="en-US" w:eastAsia="en-US"/>
              </w:rPr>
              <w:t>SM EN 12350-7:2019/AC:2022</w:t>
            </w:r>
          </w:p>
        </w:tc>
        <w:tc>
          <w:tcPr>
            <w:tcW w:w="5886" w:type="dxa"/>
          </w:tcPr>
          <w:p w14:paraId="19C75F2D" w14:textId="77777777" w:rsidR="00715AEE" w:rsidRDefault="00715AEE" w:rsidP="00F607F3">
            <w:pPr>
              <w:tabs>
                <w:tab w:val="left" w:pos="462"/>
              </w:tabs>
              <w:jc w:val="both"/>
              <w:rPr>
                <w:rFonts w:ascii="Arial" w:hAnsi="Arial" w:cs="Arial"/>
                <w:shd w:val="clear" w:color="auto" w:fill="FFFFFF"/>
                <w:lang w:val="en-US"/>
              </w:rPr>
            </w:pPr>
            <w:proofErr w:type="spellStart"/>
            <w:r w:rsidRPr="00AF0D59">
              <w:rPr>
                <w:rFonts w:ascii="Arial" w:hAnsi="Arial" w:cs="Arial"/>
                <w:shd w:val="clear" w:color="auto" w:fill="FFFFFF"/>
                <w:lang w:val="en-US"/>
              </w:rPr>
              <w:t>Încercare</w:t>
            </w:r>
            <w:proofErr w:type="spellEnd"/>
            <w:r w:rsidRPr="00AF0D59">
              <w:rPr>
                <w:rFonts w:ascii="Arial" w:hAnsi="Arial" w:cs="Arial"/>
                <w:shd w:val="clear" w:color="auto" w:fill="FFFFFF"/>
                <w:lang w:val="en-US"/>
              </w:rPr>
              <w:t xml:space="preserve"> pe </w:t>
            </w:r>
            <w:proofErr w:type="spellStart"/>
            <w:r w:rsidRPr="00AF0D59">
              <w:rPr>
                <w:rFonts w:ascii="Arial" w:hAnsi="Arial" w:cs="Arial"/>
                <w:shd w:val="clear" w:color="auto" w:fill="FFFFFF"/>
                <w:lang w:val="en-US"/>
              </w:rPr>
              <w:t>beton</w:t>
            </w:r>
            <w:proofErr w:type="spell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proaspăt</w:t>
            </w:r>
            <w:proofErr w:type="spell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Partea</w:t>
            </w:r>
            <w:proofErr w:type="spellEnd"/>
            <w:r w:rsidRPr="00AF0D59">
              <w:rPr>
                <w:rFonts w:ascii="Arial" w:hAnsi="Arial" w:cs="Arial"/>
                <w:shd w:val="clear" w:color="auto" w:fill="FFFFFF"/>
                <w:lang w:val="en-US"/>
              </w:rPr>
              <w:t xml:space="preserve"> 7: </w:t>
            </w:r>
            <w:proofErr w:type="spellStart"/>
            <w:r w:rsidRPr="00AF0D59">
              <w:rPr>
                <w:rFonts w:ascii="Arial" w:hAnsi="Arial" w:cs="Arial"/>
                <w:shd w:val="clear" w:color="auto" w:fill="FFFFFF"/>
                <w:lang w:val="en-US"/>
              </w:rPr>
              <w:t>Con</w:t>
            </w:r>
            <w:r>
              <w:rPr>
                <w:rFonts w:ascii="Arial" w:hAnsi="Arial" w:cs="Arial"/>
                <w:shd w:val="clear" w:color="auto" w:fill="FFFFFF"/>
                <w:lang w:val="en-US"/>
              </w:rPr>
              <w:t>ț</w:t>
            </w:r>
            <w:r w:rsidRPr="00AF0D59">
              <w:rPr>
                <w:rFonts w:ascii="Arial" w:hAnsi="Arial" w:cs="Arial"/>
                <w:shd w:val="clear" w:color="auto" w:fill="FFFFFF"/>
                <w:lang w:val="en-US"/>
              </w:rPr>
              <w:t>inut</w:t>
            </w:r>
            <w:proofErr w:type="spellEnd"/>
            <w:r w:rsidRPr="00AF0D59">
              <w:rPr>
                <w:rFonts w:ascii="Arial" w:hAnsi="Arial" w:cs="Arial"/>
                <w:shd w:val="clear" w:color="auto" w:fill="FFFFFF"/>
                <w:lang w:val="en-US"/>
              </w:rPr>
              <w:t xml:space="preserve"> de </w:t>
            </w:r>
            <w:proofErr w:type="spellStart"/>
            <w:r w:rsidRPr="00AF0D59">
              <w:rPr>
                <w:rFonts w:ascii="Arial" w:hAnsi="Arial" w:cs="Arial"/>
                <w:shd w:val="clear" w:color="auto" w:fill="FFFFFF"/>
                <w:lang w:val="en-US"/>
              </w:rPr>
              <w:t>aer</w:t>
            </w:r>
            <w:proofErr w:type="spell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Metode</w:t>
            </w:r>
            <w:proofErr w:type="spell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prin</w:t>
            </w:r>
            <w:proofErr w:type="spell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presiune</w:t>
            </w:r>
            <w:proofErr w:type="spellEnd"/>
          </w:p>
          <w:p w14:paraId="109B1379" w14:textId="77777777" w:rsidR="00715AEE" w:rsidRPr="00AF0D59" w:rsidRDefault="00715AEE" w:rsidP="00F607F3">
            <w:pPr>
              <w:tabs>
                <w:tab w:val="left" w:pos="462"/>
              </w:tabs>
              <w:jc w:val="both"/>
              <w:rPr>
                <w:rFonts w:ascii="Arial" w:hAnsi="Arial" w:cs="Arial"/>
                <w:shd w:val="clear" w:color="auto" w:fill="FFFFFF"/>
                <w:lang w:val="en-US"/>
              </w:rPr>
            </w:pPr>
          </w:p>
        </w:tc>
      </w:tr>
      <w:tr w:rsidR="00715AEE" w:rsidRPr="002E4F3E" w14:paraId="2E667515" w14:textId="77777777" w:rsidTr="00F607F3">
        <w:tc>
          <w:tcPr>
            <w:tcW w:w="3176" w:type="dxa"/>
          </w:tcPr>
          <w:p w14:paraId="3D2ABAD3" w14:textId="77777777" w:rsidR="00715AEE" w:rsidRPr="002B1C79" w:rsidRDefault="00715AEE" w:rsidP="00F607F3">
            <w:pPr>
              <w:tabs>
                <w:tab w:val="left" w:pos="462"/>
              </w:tabs>
              <w:jc w:val="both"/>
              <w:rPr>
                <w:rFonts w:ascii="Arial" w:hAnsi="Arial" w:cs="Arial"/>
                <w:shd w:val="clear" w:color="auto" w:fill="FFFFFF"/>
                <w:lang w:val="en-US"/>
              </w:rPr>
            </w:pPr>
            <w:r w:rsidRPr="002B1C79">
              <w:rPr>
                <w:rFonts w:ascii="Arial" w:hAnsi="Arial" w:cs="Arial"/>
                <w:bCs/>
                <w:lang w:val="ro-RO"/>
              </w:rPr>
              <w:t>SM EN 12390-1:2021</w:t>
            </w:r>
          </w:p>
        </w:tc>
        <w:tc>
          <w:tcPr>
            <w:tcW w:w="5886" w:type="dxa"/>
          </w:tcPr>
          <w:p w14:paraId="2B4DFEA7" w14:textId="77777777" w:rsidR="00715AEE" w:rsidRDefault="00715AEE" w:rsidP="00F607F3">
            <w:pPr>
              <w:tabs>
                <w:tab w:val="left" w:pos="462"/>
              </w:tabs>
              <w:jc w:val="both"/>
              <w:rPr>
                <w:rFonts w:ascii="Arial" w:hAnsi="Arial" w:cs="Arial"/>
                <w:shd w:val="clear" w:color="auto" w:fill="FFFFFF"/>
                <w:lang w:val="en-US"/>
              </w:rPr>
            </w:pPr>
            <w:proofErr w:type="spellStart"/>
            <w:r w:rsidRPr="00A33625">
              <w:rPr>
                <w:rFonts w:ascii="Arial" w:hAnsi="Arial" w:cs="Arial"/>
                <w:shd w:val="clear" w:color="auto" w:fill="FFFFFF"/>
                <w:lang w:val="en-US"/>
              </w:rPr>
              <w:t>Încercări</w:t>
            </w:r>
            <w:proofErr w:type="spellEnd"/>
            <w:r w:rsidRPr="00A33625">
              <w:rPr>
                <w:rFonts w:ascii="Arial" w:hAnsi="Arial" w:cs="Arial"/>
                <w:shd w:val="clear" w:color="auto" w:fill="FFFFFF"/>
                <w:lang w:val="en-US"/>
              </w:rPr>
              <w:t xml:space="preserve"> pe </w:t>
            </w:r>
            <w:proofErr w:type="spellStart"/>
            <w:r w:rsidRPr="00A33625">
              <w:rPr>
                <w:rFonts w:ascii="Arial" w:hAnsi="Arial" w:cs="Arial"/>
                <w:shd w:val="clear" w:color="auto" w:fill="FFFFFF"/>
                <w:lang w:val="en-US"/>
              </w:rPr>
              <w:t>beton</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întărit</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Partea</w:t>
            </w:r>
            <w:proofErr w:type="spellEnd"/>
            <w:r w:rsidRPr="00A33625">
              <w:rPr>
                <w:rFonts w:ascii="Arial" w:hAnsi="Arial" w:cs="Arial"/>
                <w:shd w:val="clear" w:color="auto" w:fill="FFFFFF"/>
                <w:lang w:val="en-US"/>
              </w:rPr>
              <w:t xml:space="preserve"> 1: </w:t>
            </w:r>
            <w:proofErr w:type="spellStart"/>
            <w:r w:rsidRPr="00A33625">
              <w:rPr>
                <w:rFonts w:ascii="Arial" w:hAnsi="Arial" w:cs="Arial"/>
                <w:shd w:val="clear" w:color="auto" w:fill="FFFFFF"/>
                <w:lang w:val="en-US"/>
              </w:rPr>
              <w:t>Formă</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dimensiuni</w:t>
            </w:r>
            <w:proofErr w:type="spellEnd"/>
            <w:r w:rsidRPr="00A33625">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A33625">
              <w:rPr>
                <w:rFonts w:ascii="Arial" w:hAnsi="Arial" w:cs="Arial"/>
                <w:shd w:val="clear" w:color="auto" w:fill="FFFFFF"/>
                <w:lang w:val="en-US"/>
              </w:rPr>
              <w:t>i</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alte</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lastRenderedPageBreak/>
              <w:t>cerin</w:t>
            </w:r>
            <w:r>
              <w:rPr>
                <w:rFonts w:ascii="Arial" w:hAnsi="Arial" w:cs="Arial"/>
                <w:shd w:val="clear" w:color="auto" w:fill="FFFFFF"/>
                <w:lang w:val="en-US"/>
              </w:rPr>
              <w:t>ț</w:t>
            </w:r>
            <w:r w:rsidRPr="00A33625">
              <w:rPr>
                <w:rFonts w:ascii="Arial" w:hAnsi="Arial" w:cs="Arial"/>
                <w:shd w:val="clear" w:color="auto" w:fill="FFFFFF"/>
                <w:lang w:val="en-US"/>
              </w:rPr>
              <w:t>e</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pentru</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epruvete</w:t>
            </w:r>
            <w:proofErr w:type="spellEnd"/>
            <w:r w:rsidRPr="00A33625">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A33625">
              <w:rPr>
                <w:rFonts w:ascii="Arial" w:hAnsi="Arial" w:cs="Arial"/>
                <w:shd w:val="clear" w:color="auto" w:fill="FFFFFF"/>
                <w:lang w:val="en-US"/>
              </w:rPr>
              <w:t>i</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tipare</w:t>
            </w:r>
            <w:proofErr w:type="spellEnd"/>
          </w:p>
          <w:p w14:paraId="6A2F29E0" w14:textId="77777777" w:rsidR="00715AEE" w:rsidRPr="00A33625" w:rsidRDefault="00715AEE" w:rsidP="00F607F3">
            <w:pPr>
              <w:tabs>
                <w:tab w:val="left" w:pos="462"/>
              </w:tabs>
              <w:jc w:val="both"/>
              <w:rPr>
                <w:rFonts w:ascii="Arial" w:hAnsi="Arial" w:cs="Arial"/>
                <w:shd w:val="clear" w:color="auto" w:fill="FFFFFF"/>
                <w:lang w:val="en-US"/>
              </w:rPr>
            </w:pPr>
          </w:p>
        </w:tc>
      </w:tr>
      <w:tr w:rsidR="00715AEE" w:rsidRPr="002E4F3E" w14:paraId="339FD626" w14:textId="77777777" w:rsidTr="00F607F3">
        <w:tc>
          <w:tcPr>
            <w:tcW w:w="3176" w:type="dxa"/>
          </w:tcPr>
          <w:p w14:paraId="2BA66007" w14:textId="77777777" w:rsidR="00715AEE" w:rsidRPr="002B1C79" w:rsidRDefault="00715AEE" w:rsidP="00F607F3">
            <w:pPr>
              <w:tabs>
                <w:tab w:val="left" w:pos="462"/>
              </w:tabs>
              <w:jc w:val="both"/>
              <w:rPr>
                <w:rFonts w:ascii="Arial" w:hAnsi="Arial" w:cs="Arial"/>
                <w:bCs/>
                <w:lang w:val="ro-RO"/>
              </w:rPr>
            </w:pPr>
            <w:r w:rsidRPr="002B1C79">
              <w:rPr>
                <w:rFonts w:ascii="Arial" w:hAnsi="Arial" w:cs="Arial"/>
                <w:bCs/>
                <w:lang w:val="ro-RO"/>
              </w:rPr>
              <w:lastRenderedPageBreak/>
              <w:t>SM EN 12390-3:2019</w:t>
            </w:r>
          </w:p>
        </w:tc>
        <w:tc>
          <w:tcPr>
            <w:tcW w:w="5886" w:type="dxa"/>
          </w:tcPr>
          <w:p w14:paraId="28BEA544" w14:textId="77777777" w:rsidR="00715AEE" w:rsidRDefault="00715AEE" w:rsidP="00F607F3">
            <w:pPr>
              <w:tabs>
                <w:tab w:val="left" w:pos="462"/>
              </w:tabs>
              <w:jc w:val="both"/>
              <w:rPr>
                <w:rFonts w:ascii="Arial" w:hAnsi="Arial" w:cs="Arial"/>
                <w:shd w:val="clear" w:color="auto" w:fill="FFFFFF"/>
                <w:lang w:val="en-US"/>
              </w:rPr>
            </w:pPr>
            <w:proofErr w:type="spellStart"/>
            <w:r w:rsidRPr="00AF0D59">
              <w:rPr>
                <w:rFonts w:ascii="Arial" w:hAnsi="Arial" w:cs="Arial"/>
                <w:shd w:val="clear" w:color="auto" w:fill="FFFFFF"/>
                <w:lang w:val="en-US"/>
              </w:rPr>
              <w:t>Încercare</w:t>
            </w:r>
            <w:proofErr w:type="spellEnd"/>
            <w:r w:rsidRPr="00AF0D59">
              <w:rPr>
                <w:rFonts w:ascii="Arial" w:hAnsi="Arial" w:cs="Arial"/>
                <w:shd w:val="clear" w:color="auto" w:fill="FFFFFF"/>
                <w:lang w:val="en-US"/>
              </w:rPr>
              <w:t xml:space="preserve"> pe </w:t>
            </w:r>
            <w:proofErr w:type="spellStart"/>
            <w:r w:rsidRPr="00AF0D59">
              <w:rPr>
                <w:rFonts w:ascii="Arial" w:hAnsi="Arial" w:cs="Arial"/>
                <w:shd w:val="clear" w:color="auto" w:fill="FFFFFF"/>
                <w:lang w:val="en-US"/>
              </w:rPr>
              <w:t>beton</w:t>
            </w:r>
            <w:proofErr w:type="spell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întărit</w:t>
            </w:r>
            <w:proofErr w:type="spell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Partea</w:t>
            </w:r>
            <w:proofErr w:type="spellEnd"/>
            <w:r w:rsidRPr="00AF0D59">
              <w:rPr>
                <w:rFonts w:ascii="Arial" w:hAnsi="Arial" w:cs="Arial"/>
                <w:shd w:val="clear" w:color="auto" w:fill="FFFFFF"/>
                <w:lang w:val="en-US"/>
              </w:rPr>
              <w:t xml:space="preserve"> 3: </w:t>
            </w:r>
            <w:proofErr w:type="spellStart"/>
            <w:r w:rsidRPr="00AF0D59">
              <w:rPr>
                <w:rFonts w:ascii="Arial" w:hAnsi="Arial" w:cs="Arial"/>
                <w:shd w:val="clear" w:color="auto" w:fill="FFFFFF"/>
                <w:lang w:val="en-US"/>
              </w:rPr>
              <w:t>Rezisten</w:t>
            </w:r>
            <w:r>
              <w:rPr>
                <w:rFonts w:ascii="Arial" w:hAnsi="Arial" w:cs="Arial"/>
                <w:shd w:val="clear" w:color="auto" w:fill="FFFFFF"/>
                <w:lang w:val="en-US"/>
              </w:rPr>
              <w:t>ț</w:t>
            </w:r>
            <w:r w:rsidRPr="00AF0D59">
              <w:rPr>
                <w:rFonts w:ascii="Arial" w:hAnsi="Arial" w:cs="Arial"/>
                <w:shd w:val="clear" w:color="auto" w:fill="FFFFFF"/>
                <w:lang w:val="en-US"/>
              </w:rPr>
              <w:t>a</w:t>
            </w:r>
            <w:proofErr w:type="spellEnd"/>
            <w:r w:rsidRPr="00AF0D59">
              <w:rPr>
                <w:rFonts w:ascii="Arial" w:hAnsi="Arial" w:cs="Arial"/>
                <w:shd w:val="clear" w:color="auto" w:fill="FFFFFF"/>
                <w:lang w:val="en-US"/>
              </w:rPr>
              <w:t xml:space="preserve"> la </w:t>
            </w:r>
            <w:proofErr w:type="spellStart"/>
            <w:r w:rsidRPr="00AF0D59">
              <w:rPr>
                <w:rFonts w:ascii="Arial" w:hAnsi="Arial" w:cs="Arial"/>
                <w:shd w:val="clear" w:color="auto" w:fill="FFFFFF"/>
                <w:lang w:val="en-US"/>
              </w:rPr>
              <w:t>compresiune</w:t>
            </w:r>
            <w:proofErr w:type="spellEnd"/>
            <w:r w:rsidRPr="00AF0D59">
              <w:rPr>
                <w:rFonts w:ascii="Arial" w:hAnsi="Arial" w:cs="Arial"/>
                <w:shd w:val="clear" w:color="auto" w:fill="FFFFFF"/>
                <w:lang w:val="en-US"/>
              </w:rPr>
              <w:t xml:space="preserve"> </w:t>
            </w:r>
            <w:proofErr w:type="gramStart"/>
            <w:r w:rsidRPr="00AF0D59">
              <w:rPr>
                <w:rFonts w:ascii="Arial" w:hAnsi="Arial" w:cs="Arial"/>
                <w:shd w:val="clear" w:color="auto" w:fill="FFFFFF"/>
                <w:lang w:val="en-US"/>
              </w:rPr>
              <w:t>a</w:t>
            </w:r>
            <w:proofErr w:type="gram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epruvetelor</w:t>
            </w:r>
            <w:proofErr w:type="spellEnd"/>
          </w:p>
          <w:p w14:paraId="34D6E870" w14:textId="77777777" w:rsidR="00715AEE" w:rsidRPr="00AF0D59" w:rsidRDefault="00715AEE" w:rsidP="00F607F3">
            <w:pPr>
              <w:tabs>
                <w:tab w:val="left" w:pos="462"/>
              </w:tabs>
              <w:jc w:val="both"/>
              <w:rPr>
                <w:rFonts w:ascii="Arial" w:hAnsi="Arial" w:cs="Arial"/>
                <w:shd w:val="clear" w:color="auto" w:fill="FFFFFF"/>
                <w:lang w:val="en-US"/>
              </w:rPr>
            </w:pPr>
          </w:p>
        </w:tc>
      </w:tr>
      <w:tr w:rsidR="00715AEE" w:rsidRPr="002E4F3E" w14:paraId="4EBA438C" w14:textId="77777777" w:rsidTr="00F607F3">
        <w:tc>
          <w:tcPr>
            <w:tcW w:w="3176" w:type="dxa"/>
          </w:tcPr>
          <w:p w14:paraId="15E731E5" w14:textId="77777777" w:rsidR="00715AEE" w:rsidRPr="002B1C79" w:rsidRDefault="00715AEE" w:rsidP="00F607F3">
            <w:pPr>
              <w:tabs>
                <w:tab w:val="left" w:pos="462"/>
              </w:tabs>
              <w:jc w:val="both"/>
              <w:rPr>
                <w:rFonts w:ascii="Arial" w:hAnsi="Arial" w:cs="Arial"/>
                <w:bCs/>
                <w:lang w:val="ro-RO"/>
              </w:rPr>
            </w:pPr>
            <w:r w:rsidRPr="002B1C79">
              <w:rPr>
                <w:rFonts w:ascii="Arial" w:hAnsi="Arial" w:cs="Arial"/>
                <w:bCs/>
                <w:lang w:val="ro-RO"/>
              </w:rPr>
              <w:t>SM EN 12390-5:2019</w:t>
            </w:r>
          </w:p>
        </w:tc>
        <w:tc>
          <w:tcPr>
            <w:tcW w:w="5886" w:type="dxa"/>
          </w:tcPr>
          <w:p w14:paraId="6171D99C" w14:textId="77777777" w:rsidR="00715AEE" w:rsidRDefault="00715AEE" w:rsidP="00F607F3">
            <w:pPr>
              <w:tabs>
                <w:tab w:val="left" w:pos="462"/>
              </w:tabs>
              <w:jc w:val="both"/>
              <w:rPr>
                <w:rFonts w:ascii="Arial" w:hAnsi="Arial" w:cs="Arial"/>
                <w:shd w:val="clear" w:color="auto" w:fill="FFFFFF"/>
                <w:lang w:val="en-US"/>
              </w:rPr>
            </w:pPr>
            <w:proofErr w:type="spellStart"/>
            <w:r w:rsidRPr="00AF0D59">
              <w:rPr>
                <w:rFonts w:ascii="Arial" w:hAnsi="Arial" w:cs="Arial"/>
                <w:shd w:val="clear" w:color="auto" w:fill="FFFFFF"/>
                <w:lang w:val="en-US"/>
              </w:rPr>
              <w:t>Încercare</w:t>
            </w:r>
            <w:proofErr w:type="spellEnd"/>
            <w:r w:rsidRPr="00AF0D59">
              <w:rPr>
                <w:rFonts w:ascii="Arial" w:hAnsi="Arial" w:cs="Arial"/>
                <w:shd w:val="clear" w:color="auto" w:fill="FFFFFF"/>
                <w:lang w:val="en-US"/>
              </w:rPr>
              <w:t xml:space="preserve"> pe </w:t>
            </w:r>
            <w:proofErr w:type="spellStart"/>
            <w:r w:rsidRPr="00AF0D59">
              <w:rPr>
                <w:rFonts w:ascii="Arial" w:hAnsi="Arial" w:cs="Arial"/>
                <w:shd w:val="clear" w:color="auto" w:fill="FFFFFF"/>
                <w:lang w:val="en-US"/>
              </w:rPr>
              <w:t>beton</w:t>
            </w:r>
            <w:proofErr w:type="spell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întărit</w:t>
            </w:r>
            <w:proofErr w:type="spell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Partea</w:t>
            </w:r>
            <w:proofErr w:type="spellEnd"/>
            <w:r w:rsidRPr="00AF0D59">
              <w:rPr>
                <w:rFonts w:ascii="Arial" w:hAnsi="Arial" w:cs="Arial"/>
                <w:shd w:val="clear" w:color="auto" w:fill="FFFFFF"/>
                <w:lang w:val="en-US"/>
              </w:rPr>
              <w:t xml:space="preserve"> 5: </w:t>
            </w:r>
            <w:proofErr w:type="spellStart"/>
            <w:r w:rsidRPr="00AF0D59">
              <w:rPr>
                <w:rFonts w:ascii="Arial" w:hAnsi="Arial" w:cs="Arial"/>
                <w:shd w:val="clear" w:color="auto" w:fill="FFFFFF"/>
                <w:lang w:val="en-US"/>
              </w:rPr>
              <w:t>Rezisten</w:t>
            </w:r>
            <w:r>
              <w:rPr>
                <w:rFonts w:ascii="Arial" w:hAnsi="Arial" w:cs="Arial"/>
                <w:shd w:val="clear" w:color="auto" w:fill="FFFFFF"/>
                <w:lang w:val="en-US"/>
              </w:rPr>
              <w:t>ț</w:t>
            </w:r>
            <w:r w:rsidRPr="00AF0D59">
              <w:rPr>
                <w:rFonts w:ascii="Arial" w:hAnsi="Arial" w:cs="Arial"/>
                <w:shd w:val="clear" w:color="auto" w:fill="FFFFFF"/>
                <w:lang w:val="en-US"/>
              </w:rPr>
              <w:t>a</w:t>
            </w:r>
            <w:proofErr w:type="spellEnd"/>
            <w:r w:rsidRPr="00AF0D59">
              <w:rPr>
                <w:rFonts w:ascii="Arial" w:hAnsi="Arial" w:cs="Arial"/>
                <w:shd w:val="clear" w:color="auto" w:fill="FFFFFF"/>
                <w:lang w:val="en-US"/>
              </w:rPr>
              <w:t xml:space="preserve"> la </w:t>
            </w:r>
            <w:proofErr w:type="spellStart"/>
            <w:r w:rsidRPr="00AF0D59">
              <w:rPr>
                <w:rFonts w:ascii="Arial" w:hAnsi="Arial" w:cs="Arial"/>
                <w:shd w:val="clear" w:color="auto" w:fill="FFFFFF"/>
                <w:lang w:val="en-US"/>
              </w:rPr>
              <w:t>încovoiere</w:t>
            </w:r>
            <w:proofErr w:type="spellEnd"/>
            <w:r w:rsidRPr="00AF0D59">
              <w:rPr>
                <w:rFonts w:ascii="Arial" w:hAnsi="Arial" w:cs="Arial"/>
                <w:shd w:val="clear" w:color="auto" w:fill="FFFFFF"/>
                <w:lang w:val="en-US"/>
              </w:rPr>
              <w:t xml:space="preserve"> </w:t>
            </w:r>
            <w:proofErr w:type="gramStart"/>
            <w:r w:rsidRPr="00AF0D59">
              <w:rPr>
                <w:rFonts w:ascii="Arial" w:hAnsi="Arial" w:cs="Arial"/>
                <w:shd w:val="clear" w:color="auto" w:fill="FFFFFF"/>
                <w:lang w:val="en-US"/>
              </w:rPr>
              <w:t>a</w:t>
            </w:r>
            <w:proofErr w:type="gramEnd"/>
            <w:r w:rsidRPr="00AF0D59">
              <w:rPr>
                <w:rFonts w:ascii="Arial" w:hAnsi="Arial" w:cs="Arial"/>
                <w:shd w:val="clear" w:color="auto" w:fill="FFFFFF"/>
                <w:lang w:val="en-US"/>
              </w:rPr>
              <w:t xml:space="preserve"> </w:t>
            </w:r>
            <w:proofErr w:type="spellStart"/>
            <w:r w:rsidRPr="00AF0D59">
              <w:rPr>
                <w:rFonts w:ascii="Arial" w:hAnsi="Arial" w:cs="Arial"/>
                <w:shd w:val="clear" w:color="auto" w:fill="FFFFFF"/>
                <w:lang w:val="en-US"/>
              </w:rPr>
              <w:t>epruvetelor</w:t>
            </w:r>
            <w:proofErr w:type="spellEnd"/>
          </w:p>
          <w:p w14:paraId="67B61115" w14:textId="77777777" w:rsidR="00715AEE" w:rsidRPr="00AF0D59" w:rsidRDefault="00715AEE" w:rsidP="00F607F3">
            <w:pPr>
              <w:tabs>
                <w:tab w:val="left" w:pos="462"/>
              </w:tabs>
              <w:jc w:val="both"/>
              <w:rPr>
                <w:rFonts w:ascii="Arial" w:hAnsi="Arial" w:cs="Arial"/>
                <w:shd w:val="clear" w:color="auto" w:fill="FFFFFF"/>
                <w:lang w:val="en-US"/>
              </w:rPr>
            </w:pPr>
          </w:p>
        </w:tc>
      </w:tr>
      <w:tr w:rsidR="00715AEE" w:rsidRPr="002E4F3E" w14:paraId="52BA0251" w14:textId="77777777" w:rsidTr="00F607F3">
        <w:tc>
          <w:tcPr>
            <w:tcW w:w="3176" w:type="dxa"/>
          </w:tcPr>
          <w:p w14:paraId="5ABE216F" w14:textId="77777777" w:rsidR="00715AEE" w:rsidRPr="00D84026" w:rsidRDefault="00715AEE" w:rsidP="00F607F3">
            <w:pPr>
              <w:tabs>
                <w:tab w:val="left" w:pos="462"/>
              </w:tabs>
              <w:jc w:val="both"/>
              <w:rPr>
                <w:rFonts w:ascii="Arial" w:hAnsi="Arial" w:cs="Arial"/>
                <w:bCs/>
                <w:lang w:val="ro-RO"/>
              </w:rPr>
            </w:pPr>
            <w:r w:rsidRPr="00D84026">
              <w:rPr>
                <w:rFonts w:ascii="Arial" w:hAnsi="Arial" w:cs="Arial"/>
                <w:bCs/>
                <w:lang w:val="ro-RO"/>
              </w:rPr>
              <w:t>SM SR EN 12390-6:2011</w:t>
            </w:r>
          </w:p>
        </w:tc>
        <w:tc>
          <w:tcPr>
            <w:tcW w:w="5886" w:type="dxa"/>
          </w:tcPr>
          <w:p w14:paraId="4B15756B" w14:textId="77777777" w:rsidR="00715AEE" w:rsidRPr="00D84026" w:rsidRDefault="00715AEE" w:rsidP="00F607F3">
            <w:pPr>
              <w:tabs>
                <w:tab w:val="left" w:pos="462"/>
              </w:tabs>
              <w:jc w:val="both"/>
              <w:rPr>
                <w:rFonts w:ascii="Arial" w:hAnsi="Arial" w:cs="Arial"/>
                <w:bCs/>
                <w:lang w:val="ro-RO"/>
              </w:rPr>
            </w:pPr>
            <w:r w:rsidRPr="00D84026">
              <w:rPr>
                <w:rFonts w:ascii="Arial" w:hAnsi="Arial" w:cs="Arial"/>
                <w:bCs/>
                <w:lang w:val="ro-RO"/>
              </w:rPr>
              <w:t>Încercare pe beton întărit. Partea 6: Rezistența la întindere prin despicare a epruvetelor</w:t>
            </w:r>
          </w:p>
          <w:p w14:paraId="11465866" w14:textId="77777777" w:rsidR="00715AEE" w:rsidRPr="00D84026" w:rsidRDefault="00715AEE" w:rsidP="00F607F3">
            <w:pPr>
              <w:tabs>
                <w:tab w:val="left" w:pos="462"/>
              </w:tabs>
              <w:jc w:val="both"/>
              <w:rPr>
                <w:rFonts w:ascii="Arial" w:hAnsi="Arial" w:cs="Arial"/>
                <w:bCs/>
                <w:lang w:val="ro-RO"/>
              </w:rPr>
            </w:pPr>
          </w:p>
        </w:tc>
      </w:tr>
      <w:tr w:rsidR="00715AEE" w14:paraId="542275A0" w14:textId="77777777" w:rsidTr="00F607F3">
        <w:tc>
          <w:tcPr>
            <w:tcW w:w="3176" w:type="dxa"/>
          </w:tcPr>
          <w:p w14:paraId="44F7BF48" w14:textId="77777777" w:rsidR="00715AEE" w:rsidRPr="002B1C79" w:rsidRDefault="00715AEE" w:rsidP="00F607F3">
            <w:pPr>
              <w:tabs>
                <w:tab w:val="left" w:pos="462"/>
              </w:tabs>
              <w:jc w:val="both"/>
              <w:rPr>
                <w:rFonts w:ascii="Arial" w:hAnsi="Arial" w:cs="Arial"/>
                <w:bCs/>
                <w:lang w:val="ro-RO"/>
              </w:rPr>
            </w:pPr>
            <w:r w:rsidRPr="002B1C79">
              <w:rPr>
                <w:rFonts w:ascii="Arial" w:hAnsi="Arial" w:cs="Arial"/>
                <w:bCs/>
                <w:lang w:val="ro-RO"/>
              </w:rPr>
              <w:t>SM CEN/TS 12390-9:2017</w:t>
            </w:r>
          </w:p>
        </w:tc>
        <w:tc>
          <w:tcPr>
            <w:tcW w:w="5886" w:type="dxa"/>
          </w:tcPr>
          <w:p w14:paraId="6F720F89" w14:textId="77777777" w:rsidR="00715AEE" w:rsidRDefault="00715AEE" w:rsidP="00F607F3">
            <w:pPr>
              <w:tabs>
                <w:tab w:val="left" w:pos="462"/>
              </w:tabs>
              <w:jc w:val="both"/>
              <w:rPr>
                <w:rFonts w:ascii="Arial" w:hAnsi="Arial" w:cs="Arial"/>
                <w:bCs/>
                <w:lang w:val="ro-RO"/>
              </w:rPr>
            </w:pPr>
            <w:r w:rsidRPr="00977BAA">
              <w:rPr>
                <w:rFonts w:ascii="Arial" w:hAnsi="Arial" w:cs="Arial"/>
                <w:bCs/>
                <w:lang w:val="ro-RO"/>
              </w:rPr>
              <w:t>Încercare pe beton întărit. Partea 9: Rezisten</w:t>
            </w:r>
            <w:r>
              <w:rPr>
                <w:rFonts w:ascii="Arial" w:hAnsi="Arial" w:cs="Arial"/>
                <w:bCs/>
                <w:lang w:val="ro-RO"/>
              </w:rPr>
              <w:t>ț</w:t>
            </w:r>
            <w:r w:rsidRPr="00977BAA">
              <w:rPr>
                <w:rFonts w:ascii="Arial" w:hAnsi="Arial" w:cs="Arial"/>
                <w:bCs/>
                <w:lang w:val="ro-RO"/>
              </w:rPr>
              <w:t>ă la înghe</w:t>
            </w:r>
            <w:r>
              <w:rPr>
                <w:rFonts w:ascii="Arial" w:hAnsi="Arial" w:cs="Arial"/>
                <w:bCs/>
                <w:lang w:val="ro-RO"/>
              </w:rPr>
              <w:t>ț</w:t>
            </w:r>
            <w:r w:rsidRPr="00977BAA">
              <w:rPr>
                <w:rFonts w:ascii="Arial" w:hAnsi="Arial" w:cs="Arial"/>
                <w:bCs/>
                <w:lang w:val="ro-RO"/>
              </w:rPr>
              <w:t>-dezghe</w:t>
            </w:r>
            <w:r>
              <w:rPr>
                <w:rFonts w:ascii="Arial" w:hAnsi="Arial" w:cs="Arial"/>
                <w:bCs/>
                <w:lang w:val="ro-RO"/>
              </w:rPr>
              <w:t>ț</w:t>
            </w:r>
            <w:r w:rsidRPr="00977BAA">
              <w:rPr>
                <w:rFonts w:ascii="Arial" w:hAnsi="Arial" w:cs="Arial"/>
                <w:bCs/>
                <w:lang w:val="ro-RO"/>
              </w:rPr>
              <w:t xml:space="preserve"> cu ajutorul sărurilor de dezghe</w:t>
            </w:r>
            <w:r>
              <w:rPr>
                <w:rFonts w:ascii="Arial" w:hAnsi="Arial" w:cs="Arial"/>
                <w:bCs/>
                <w:lang w:val="ro-RO"/>
              </w:rPr>
              <w:t>ț</w:t>
            </w:r>
            <w:r w:rsidRPr="00977BAA">
              <w:rPr>
                <w:rFonts w:ascii="Arial" w:hAnsi="Arial" w:cs="Arial"/>
                <w:bCs/>
                <w:lang w:val="ro-RO"/>
              </w:rPr>
              <w:t>are. Exfoliere</w:t>
            </w:r>
          </w:p>
          <w:p w14:paraId="05CAE792" w14:textId="77777777" w:rsidR="00715AEE" w:rsidRPr="00977BAA" w:rsidRDefault="00715AEE" w:rsidP="00F607F3">
            <w:pPr>
              <w:tabs>
                <w:tab w:val="left" w:pos="462"/>
              </w:tabs>
              <w:jc w:val="both"/>
              <w:rPr>
                <w:rFonts w:ascii="Arial" w:hAnsi="Arial" w:cs="Arial"/>
                <w:bCs/>
                <w:lang w:val="ro-RO"/>
              </w:rPr>
            </w:pPr>
          </w:p>
        </w:tc>
      </w:tr>
      <w:tr w:rsidR="00715AEE" w:rsidRPr="002E4F3E" w14:paraId="595D78C1" w14:textId="77777777" w:rsidTr="00F607F3">
        <w:tc>
          <w:tcPr>
            <w:tcW w:w="3176" w:type="dxa"/>
          </w:tcPr>
          <w:p w14:paraId="49074DB2" w14:textId="77777777" w:rsidR="00715AEE" w:rsidRPr="001D3401" w:rsidRDefault="00715AEE" w:rsidP="00F607F3">
            <w:pPr>
              <w:tabs>
                <w:tab w:val="left" w:pos="462"/>
              </w:tabs>
              <w:jc w:val="both"/>
              <w:rPr>
                <w:rFonts w:ascii="Arial" w:hAnsi="Arial" w:cs="Arial"/>
                <w:lang w:val="en-US"/>
              </w:rPr>
            </w:pPr>
            <w:bookmarkStart w:id="1" w:name="_Hlk131508750"/>
            <w:r w:rsidRPr="001D3401">
              <w:rPr>
                <w:rFonts w:ascii="Arial" w:hAnsi="Arial" w:cs="Arial"/>
                <w:shd w:val="clear" w:color="auto" w:fill="FFFFFF"/>
                <w:lang w:val="en-US"/>
              </w:rPr>
              <w:t>SM EN 12504-1:2019</w:t>
            </w:r>
          </w:p>
        </w:tc>
        <w:tc>
          <w:tcPr>
            <w:tcW w:w="5886" w:type="dxa"/>
          </w:tcPr>
          <w:p w14:paraId="383C85F3" w14:textId="77777777" w:rsidR="00715AEE" w:rsidRPr="001D3401" w:rsidRDefault="00715AEE" w:rsidP="00F607F3">
            <w:pPr>
              <w:tabs>
                <w:tab w:val="left" w:pos="462"/>
              </w:tabs>
              <w:jc w:val="both"/>
              <w:rPr>
                <w:rFonts w:ascii="Arial" w:hAnsi="Arial" w:cs="Arial"/>
                <w:bCs/>
                <w:lang w:val="ro-RO"/>
              </w:rPr>
            </w:pPr>
            <w:r w:rsidRPr="001D3401">
              <w:rPr>
                <w:rFonts w:ascii="Arial" w:hAnsi="Arial" w:cs="Arial"/>
                <w:bCs/>
                <w:lang w:val="ro-RO"/>
              </w:rPr>
              <w:t>Încercări pe beton în structuri. Partea 1: Carote. Prelevare, examinare și încercări la compresiune</w:t>
            </w:r>
          </w:p>
          <w:p w14:paraId="04EB7E6B" w14:textId="77777777" w:rsidR="00715AEE" w:rsidRPr="001D3401" w:rsidRDefault="00715AEE" w:rsidP="00F607F3">
            <w:pPr>
              <w:tabs>
                <w:tab w:val="left" w:pos="462"/>
              </w:tabs>
              <w:jc w:val="both"/>
              <w:rPr>
                <w:rFonts w:ascii="Arial" w:hAnsi="Arial" w:cs="Arial"/>
                <w:bCs/>
                <w:lang w:val="ro-RO"/>
              </w:rPr>
            </w:pPr>
          </w:p>
        </w:tc>
      </w:tr>
      <w:tr w:rsidR="00715AEE" w:rsidRPr="002E4F3E" w14:paraId="18093576" w14:textId="77777777" w:rsidTr="00F607F3">
        <w:tc>
          <w:tcPr>
            <w:tcW w:w="3176" w:type="dxa"/>
          </w:tcPr>
          <w:p w14:paraId="71EE728E" w14:textId="77777777" w:rsidR="00715AEE" w:rsidRPr="001D3401" w:rsidRDefault="00715AEE" w:rsidP="00F607F3">
            <w:pPr>
              <w:tabs>
                <w:tab w:val="left" w:pos="462"/>
              </w:tabs>
              <w:jc w:val="both"/>
              <w:rPr>
                <w:rFonts w:ascii="Arial" w:hAnsi="Arial" w:cs="Arial"/>
                <w:shd w:val="clear" w:color="auto" w:fill="FFFFFF"/>
                <w:lang w:val="en-US"/>
              </w:rPr>
            </w:pPr>
            <w:r w:rsidRPr="001D3401">
              <w:rPr>
                <w:rFonts w:ascii="Arial" w:hAnsi="Arial" w:cs="Arial"/>
                <w:shd w:val="clear" w:color="auto" w:fill="FFFFFF"/>
                <w:lang w:val="en-US"/>
              </w:rPr>
              <w:t>SM EN 12504-1:2019/AC:2021</w:t>
            </w:r>
          </w:p>
        </w:tc>
        <w:tc>
          <w:tcPr>
            <w:tcW w:w="5886" w:type="dxa"/>
          </w:tcPr>
          <w:p w14:paraId="63ADA7BF" w14:textId="77777777" w:rsidR="00715AEE" w:rsidRPr="001D3401" w:rsidRDefault="00715AEE" w:rsidP="00F607F3">
            <w:pPr>
              <w:tabs>
                <w:tab w:val="left" w:pos="462"/>
              </w:tabs>
              <w:jc w:val="both"/>
              <w:rPr>
                <w:rFonts w:ascii="Arial" w:hAnsi="Arial" w:cs="Arial"/>
                <w:bCs/>
                <w:lang w:val="ro-RO"/>
              </w:rPr>
            </w:pPr>
            <w:r w:rsidRPr="001D3401">
              <w:rPr>
                <w:rFonts w:ascii="Arial" w:hAnsi="Arial" w:cs="Arial"/>
                <w:bCs/>
                <w:lang w:val="ro-RO"/>
              </w:rPr>
              <w:t>Încercări pe beton în structuri. Partea 1: Carote. Prelevare, examinare și încercări la compresiune</w:t>
            </w:r>
          </w:p>
        </w:tc>
      </w:tr>
      <w:bookmarkEnd w:id="1"/>
      <w:tr w:rsidR="00715AEE" w14:paraId="761FB6EA" w14:textId="77777777" w:rsidTr="00F607F3">
        <w:tc>
          <w:tcPr>
            <w:tcW w:w="3176" w:type="dxa"/>
          </w:tcPr>
          <w:p w14:paraId="3454B900" w14:textId="77777777" w:rsidR="00715AEE" w:rsidRPr="002B1C79" w:rsidRDefault="00715AEE" w:rsidP="00F607F3">
            <w:pPr>
              <w:tabs>
                <w:tab w:val="left" w:pos="462"/>
              </w:tabs>
              <w:jc w:val="both"/>
              <w:rPr>
                <w:rFonts w:ascii="Arial" w:eastAsia="Verdana" w:hAnsi="Arial" w:cs="Arial"/>
                <w:spacing w:val="-1"/>
                <w:lang w:val="ro-RO"/>
              </w:rPr>
            </w:pPr>
            <w:r w:rsidRPr="002B1C79">
              <w:rPr>
                <w:rFonts w:ascii="Arial" w:hAnsi="Arial" w:cs="Arial"/>
                <w:lang w:val="en-US"/>
              </w:rPr>
              <w:t>SM SR EN 12620+A1:2010</w:t>
            </w:r>
          </w:p>
        </w:tc>
        <w:tc>
          <w:tcPr>
            <w:tcW w:w="5886" w:type="dxa"/>
          </w:tcPr>
          <w:p w14:paraId="3149F344" w14:textId="77777777" w:rsidR="00715AEE" w:rsidRDefault="00715AEE" w:rsidP="00F607F3">
            <w:pPr>
              <w:tabs>
                <w:tab w:val="left" w:pos="462"/>
              </w:tabs>
              <w:jc w:val="both"/>
              <w:rPr>
                <w:rFonts w:ascii="Arial" w:hAnsi="Arial" w:cs="Arial"/>
                <w:shd w:val="clear" w:color="auto" w:fill="FFFFFF"/>
                <w:lang w:val="en-US"/>
              </w:rPr>
            </w:pPr>
            <w:proofErr w:type="spellStart"/>
            <w:r w:rsidRPr="00251F1E">
              <w:rPr>
                <w:rFonts w:ascii="Arial" w:hAnsi="Arial" w:cs="Arial"/>
                <w:shd w:val="clear" w:color="auto" w:fill="FFFFFF"/>
                <w:lang w:val="en-US"/>
              </w:rPr>
              <w:t>Agregate</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pentru</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beton</w:t>
            </w:r>
            <w:proofErr w:type="spellEnd"/>
          </w:p>
          <w:p w14:paraId="7D064F5E" w14:textId="77777777" w:rsidR="00715AEE" w:rsidRPr="00E71D49" w:rsidRDefault="00715AEE" w:rsidP="00F607F3">
            <w:pPr>
              <w:tabs>
                <w:tab w:val="left" w:pos="462"/>
              </w:tabs>
              <w:jc w:val="both"/>
              <w:rPr>
                <w:rFonts w:ascii="Arial" w:hAnsi="Arial" w:cs="Arial"/>
                <w:shd w:val="clear" w:color="auto" w:fill="FFFFFF"/>
                <w:lang w:val="en-US"/>
              </w:rPr>
            </w:pPr>
          </w:p>
        </w:tc>
      </w:tr>
      <w:tr w:rsidR="00715AEE" w14:paraId="358EAC7F" w14:textId="77777777" w:rsidTr="00F607F3">
        <w:tc>
          <w:tcPr>
            <w:tcW w:w="3176" w:type="dxa"/>
          </w:tcPr>
          <w:p w14:paraId="39B93342" w14:textId="77777777" w:rsidR="00715AEE" w:rsidRPr="00377BDD" w:rsidRDefault="00715AEE" w:rsidP="00F607F3">
            <w:pPr>
              <w:tabs>
                <w:tab w:val="left" w:pos="462"/>
              </w:tabs>
              <w:jc w:val="both"/>
              <w:rPr>
                <w:rFonts w:ascii="Arial" w:hAnsi="Arial" w:cs="Arial"/>
                <w:shd w:val="clear" w:color="auto" w:fill="FFFFFF"/>
                <w:lang w:val="en-US"/>
              </w:rPr>
            </w:pPr>
            <w:r w:rsidRPr="00377BDD">
              <w:rPr>
                <w:rFonts w:ascii="Arial" w:hAnsi="Arial" w:cs="Arial"/>
                <w:shd w:val="clear" w:color="auto" w:fill="FFFFFF"/>
                <w:lang w:val="en-US"/>
              </w:rPr>
              <w:t>SM EN 12878:2015</w:t>
            </w:r>
          </w:p>
        </w:tc>
        <w:tc>
          <w:tcPr>
            <w:tcW w:w="5886" w:type="dxa"/>
          </w:tcPr>
          <w:p w14:paraId="10F03562" w14:textId="77777777" w:rsidR="00715AEE" w:rsidRDefault="00715AEE" w:rsidP="00F607F3">
            <w:pPr>
              <w:tabs>
                <w:tab w:val="left" w:pos="462"/>
              </w:tabs>
              <w:jc w:val="both"/>
              <w:rPr>
                <w:rFonts w:ascii="Arial" w:hAnsi="Arial" w:cs="Arial"/>
                <w:shd w:val="clear" w:color="auto" w:fill="FFFFFF"/>
                <w:lang w:val="en-US"/>
              </w:rPr>
            </w:pPr>
            <w:proofErr w:type="spellStart"/>
            <w:r w:rsidRPr="00377BDD">
              <w:rPr>
                <w:rFonts w:ascii="Arial" w:hAnsi="Arial" w:cs="Arial"/>
                <w:shd w:val="clear" w:color="auto" w:fill="FFFFFF"/>
                <w:lang w:val="en-US"/>
              </w:rPr>
              <w:t>Pigmen</w:t>
            </w:r>
            <w:r>
              <w:rPr>
                <w:rFonts w:ascii="Arial" w:hAnsi="Arial" w:cs="Arial"/>
                <w:shd w:val="clear" w:color="auto" w:fill="FFFFFF"/>
                <w:lang w:val="en-US"/>
              </w:rPr>
              <w:t>ț</w:t>
            </w:r>
            <w:r w:rsidRPr="00377BDD">
              <w:rPr>
                <w:rFonts w:ascii="Arial" w:hAnsi="Arial" w:cs="Arial"/>
                <w:shd w:val="clear" w:color="auto" w:fill="FFFFFF"/>
                <w:lang w:val="en-US"/>
              </w:rPr>
              <w:t>i</w:t>
            </w:r>
            <w:proofErr w:type="spellEnd"/>
            <w:r w:rsidRPr="00377BDD">
              <w:rPr>
                <w:rFonts w:ascii="Arial" w:hAnsi="Arial" w:cs="Arial"/>
                <w:shd w:val="clear" w:color="auto" w:fill="FFFFFF"/>
                <w:lang w:val="en-US"/>
              </w:rPr>
              <w:t xml:space="preserve"> </w:t>
            </w:r>
            <w:proofErr w:type="spellStart"/>
            <w:r w:rsidRPr="00377BDD">
              <w:rPr>
                <w:rFonts w:ascii="Arial" w:hAnsi="Arial" w:cs="Arial"/>
                <w:shd w:val="clear" w:color="auto" w:fill="FFFFFF"/>
                <w:lang w:val="en-US"/>
              </w:rPr>
              <w:t>pentru</w:t>
            </w:r>
            <w:proofErr w:type="spellEnd"/>
            <w:r w:rsidRPr="00377BDD">
              <w:rPr>
                <w:rFonts w:ascii="Arial" w:hAnsi="Arial" w:cs="Arial"/>
                <w:shd w:val="clear" w:color="auto" w:fill="FFFFFF"/>
                <w:lang w:val="en-US"/>
              </w:rPr>
              <w:t xml:space="preserve"> </w:t>
            </w:r>
            <w:proofErr w:type="spellStart"/>
            <w:r w:rsidRPr="00377BDD">
              <w:rPr>
                <w:rFonts w:ascii="Arial" w:hAnsi="Arial" w:cs="Arial"/>
                <w:shd w:val="clear" w:color="auto" w:fill="FFFFFF"/>
                <w:lang w:val="en-US"/>
              </w:rPr>
              <w:t>colorarea</w:t>
            </w:r>
            <w:proofErr w:type="spellEnd"/>
            <w:r w:rsidRPr="00377BDD">
              <w:rPr>
                <w:rFonts w:ascii="Arial" w:hAnsi="Arial" w:cs="Arial"/>
                <w:shd w:val="clear" w:color="auto" w:fill="FFFFFF"/>
                <w:lang w:val="en-US"/>
              </w:rPr>
              <w:t xml:space="preserve"> </w:t>
            </w:r>
            <w:proofErr w:type="spellStart"/>
            <w:r w:rsidRPr="00377BDD">
              <w:rPr>
                <w:rFonts w:ascii="Arial" w:hAnsi="Arial" w:cs="Arial"/>
                <w:shd w:val="clear" w:color="auto" w:fill="FFFFFF"/>
                <w:lang w:val="en-US"/>
              </w:rPr>
              <w:t>materialelor</w:t>
            </w:r>
            <w:proofErr w:type="spellEnd"/>
            <w:r w:rsidRPr="00377BDD">
              <w:rPr>
                <w:rFonts w:ascii="Arial" w:hAnsi="Arial" w:cs="Arial"/>
                <w:shd w:val="clear" w:color="auto" w:fill="FFFFFF"/>
                <w:lang w:val="en-US"/>
              </w:rPr>
              <w:t xml:space="preserve"> de </w:t>
            </w:r>
            <w:proofErr w:type="spellStart"/>
            <w:r w:rsidRPr="00377BDD">
              <w:rPr>
                <w:rFonts w:ascii="Arial" w:hAnsi="Arial" w:cs="Arial"/>
                <w:shd w:val="clear" w:color="auto" w:fill="FFFFFF"/>
                <w:lang w:val="en-US"/>
              </w:rPr>
              <w:t>construc</w:t>
            </w:r>
            <w:r>
              <w:rPr>
                <w:rFonts w:ascii="Arial" w:hAnsi="Arial" w:cs="Arial"/>
                <w:shd w:val="clear" w:color="auto" w:fill="FFFFFF"/>
                <w:lang w:val="en-US"/>
              </w:rPr>
              <w:t>ț</w:t>
            </w:r>
            <w:r w:rsidRPr="00377BDD">
              <w:rPr>
                <w:rFonts w:ascii="Arial" w:hAnsi="Arial" w:cs="Arial"/>
                <w:shd w:val="clear" w:color="auto" w:fill="FFFFFF"/>
                <w:lang w:val="en-US"/>
              </w:rPr>
              <w:t>ii</w:t>
            </w:r>
            <w:proofErr w:type="spellEnd"/>
            <w:r w:rsidRPr="00377BDD">
              <w:rPr>
                <w:rFonts w:ascii="Arial" w:hAnsi="Arial" w:cs="Arial"/>
                <w:shd w:val="clear" w:color="auto" w:fill="FFFFFF"/>
                <w:lang w:val="en-US"/>
              </w:rPr>
              <w:t xml:space="preserve"> pe </w:t>
            </w:r>
            <w:proofErr w:type="spellStart"/>
            <w:r w:rsidRPr="00377BDD">
              <w:rPr>
                <w:rFonts w:ascii="Arial" w:hAnsi="Arial" w:cs="Arial"/>
                <w:shd w:val="clear" w:color="auto" w:fill="FFFFFF"/>
                <w:lang w:val="en-US"/>
              </w:rPr>
              <w:t>bază</w:t>
            </w:r>
            <w:proofErr w:type="spellEnd"/>
            <w:r w:rsidRPr="00377BDD">
              <w:rPr>
                <w:rFonts w:ascii="Arial" w:hAnsi="Arial" w:cs="Arial"/>
                <w:shd w:val="clear" w:color="auto" w:fill="FFFFFF"/>
                <w:lang w:val="en-US"/>
              </w:rPr>
              <w:t xml:space="preserve"> de </w:t>
            </w:r>
            <w:proofErr w:type="spellStart"/>
            <w:r w:rsidRPr="00377BDD">
              <w:rPr>
                <w:rFonts w:ascii="Arial" w:hAnsi="Arial" w:cs="Arial"/>
                <w:shd w:val="clear" w:color="auto" w:fill="FFFFFF"/>
                <w:lang w:val="en-US"/>
              </w:rPr>
              <w:t>ciment</w:t>
            </w:r>
            <w:proofErr w:type="spellEnd"/>
            <w:r w:rsidRPr="00377BDD">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377BDD">
              <w:rPr>
                <w:rFonts w:ascii="Arial" w:hAnsi="Arial" w:cs="Arial"/>
                <w:shd w:val="clear" w:color="auto" w:fill="FFFFFF"/>
                <w:lang w:val="en-US"/>
              </w:rPr>
              <w:t>i</w:t>
            </w:r>
            <w:proofErr w:type="spellEnd"/>
            <w:r w:rsidRPr="00377BDD">
              <w:rPr>
                <w:rFonts w:ascii="Arial" w:hAnsi="Arial" w:cs="Arial"/>
                <w:shd w:val="clear" w:color="auto" w:fill="FFFFFF"/>
                <w:lang w:val="en-US"/>
              </w:rPr>
              <w:t>/</w:t>
            </w:r>
            <w:proofErr w:type="spellStart"/>
            <w:r w:rsidRPr="00377BDD">
              <w:rPr>
                <w:rFonts w:ascii="Arial" w:hAnsi="Arial" w:cs="Arial"/>
                <w:shd w:val="clear" w:color="auto" w:fill="FFFFFF"/>
                <w:lang w:val="en-US"/>
              </w:rPr>
              <w:t>sau</w:t>
            </w:r>
            <w:proofErr w:type="spellEnd"/>
            <w:r w:rsidRPr="00377BDD">
              <w:rPr>
                <w:rFonts w:ascii="Arial" w:hAnsi="Arial" w:cs="Arial"/>
                <w:shd w:val="clear" w:color="auto" w:fill="FFFFFF"/>
                <w:lang w:val="en-US"/>
              </w:rPr>
              <w:t xml:space="preserve"> var. </w:t>
            </w:r>
            <w:proofErr w:type="spellStart"/>
            <w:r w:rsidRPr="00377BDD">
              <w:rPr>
                <w:rFonts w:ascii="Arial" w:hAnsi="Arial" w:cs="Arial"/>
                <w:shd w:val="clear" w:color="auto" w:fill="FFFFFF"/>
                <w:lang w:val="en-US"/>
              </w:rPr>
              <w:t>Specifica</w:t>
            </w:r>
            <w:r>
              <w:rPr>
                <w:rFonts w:ascii="Arial" w:hAnsi="Arial" w:cs="Arial"/>
                <w:shd w:val="clear" w:color="auto" w:fill="FFFFFF"/>
                <w:lang w:val="en-US"/>
              </w:rPr>
              <w:t>ț</w:t>
            </w:r>
            <w:r w:rsidRPr="00377BDD">
              <w:rPr>
                <w:rFonts w:ascii="Arial" w:hAnsi="Arial" w:cs="Arial"/>
                <w:shd w:val="clear" w:color="auto" w:fill="FFFFFF"/>
                <w:lang w:val="en-US"/>
              </w:rPr>
              <w:t>ii</w:t>
            </w:r>
            <w:proofErr w:type="spellEnd"/>
            <w:r w:rsidRPr="00377BDD">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377BDD">
              <w:rPr>
                <w:rFonts w:ascii="Arial" w:hAnsi="Arial" w:cs="Arial"/>
                <w:shd w:val="clear" w:color="auto" w:fill="FFFFFF"/>
                <w:lang w:val="en-US"/>
              </w:rPr>
              <w:t>i</w:t>
            </w:r>
            <w:proofErr w:type="spellEnd"/>
            <w:r w:rsidRPr="00377BDD">
              <w:rPr>
                <w:rFonts w:ascii="Arial" w:hAnsi="Arial" w:cs="Arial"/>
                <w:shd w:val="clear" w:color="auto" w:fill="FFFFFF"/>
                <w:lang w:val="en-US"/>
              </w:rPr>
              <w:t xml:space="preserve"> </w:t>
            </w:r>
            <w:proofErr w:type="spellStart"/>
            <w:r w:rsidRPr="00377BDD">
              <w:rPr>
                <w:rFonts w:ascii="Arial" w:hAnsi="Arial" w:cs="Arial"/>
                <w:shd w:val="clear" w:color="auto" w:fill="FFFFFF"/>
                <w:lang w:val="en-US"/>
              </w:rPr>
              <w:t>metode</w:t>
            </w:r>
            <w:proofErr w:type="spellEnd"/>
            <w:r w:rsidRPr="00377BDD">
              <w:rPr>
                <w:rFonts w:ascii="Arial" w:hAnsi="Arial" w:cs="Arial"/>
                <w:shd w:val="clear" w:color="auto" w:fill="FFFFFF"/>
                <w:lang w:val="en-US"/>
              </w:rPr>
              <w:t xml:space="preserve"> de </w:t>
            </w:r>
            <w:proofErr w:type="spellStart"/>
            <w:r w:rsidRPr="00377BDD">
              <w:rPr>
                <w:rFonts w:ascii="Arial" w:hAnsi="Arial" w:cs="Arial"/>
                <w:shd w:val="clear" w:color="auto" w:fill="FFFFFF"/>
                <w:lang w:val="en-US"/>
              </w:rPr>
              <w:t>încercare</w:t>
            </w:r>
            <w:proofErr w:type="spellEnd"/>
          </w:p>
          <w:p w14:paraId="6A3CB23D" w14:textId="77777777" w:rsidR="00715AEE" w:rsidRPr="00E71D49" w:rsidRDefault="00715AEE" w:rsidP="00F607F3">
            <w:pPr>
              <w:tabs>
                <w:tab w:val="left" w:pos="462"/>
              </w:tabs>
              <w:jc w:val="both"/>
              <w:rPr>
                <w:rFonts w:ascii="Arial" w:hAnsi="Arial" w:cs="Arial"/>
                <w:shd w:val="clear" w:color="auto" w:fill="FFFFFF"/>
                <w:lang w:val="en-US"/>
              </w:rPr>
            </w:pPr>
          </w:p>
        </w:tc>
      </w:tr>
      <w:tr w:rsidR="00715AEE" w14:paraId="4D15F0D6" w14:textId="77777777" w:rsidTr="00F607F3">
        <w:tc>
          <w:tcPr>
            <w:tcW w:w="3176" w:type="dxa"/>
          </w:tcPr>
          <w:p w14:paraId="3D7C51EA" w14:textId="77777777" w:rsidR="00715AEE" w:rsidRPr="00251F1E" w:rsidRDefault="00715AEE" w:rsidP="00F607F3">
            <w:pPr>
              <w:tabs>
                <w:tab w:val="left" w:pos="462"/>
              </w:tabs>
              <w:jc w:val="both"/>
              <w:rPr>
                <w:rFonts w:ascii="Arial" w:eastAsia="Verdana" w:hAnsi="Arial" w:cs="Arial"/>
                <w:spacing w:val="-1"/>
                <w:highlight w:val="green"/>
                <w:lang w:val="ro-RO"/>
              </w:rPr>
            </w:pPr>
            <w:r w:rsidRPr="00251F1E">
              <w:rPr>
                <w:rFonts w:ascii="Arial" w:hAnsi="Arial" w:cs="Arial"/>
                <w:shd w:val="clear" w:color="auto" w:fill="FFFFFF"/>
                <w:lang w:val="en-US"/>
              </w:rPr>
              <w:t>SM EN 13055:2016</w:t>
            </w:r>
          </w:p>
        </w:tc>
        <w:tc>
          <w:tcPr>
            <w:tcW w:w="5886" w:type="dxa"/>
          </w:tcPr>
          <w:p w14:paraId="655F4650" w14:textId="77777777" w:rsidR="00715AEE" w:rsidRDefault="00715AEE" w:rsidP="00F607F3">
            <w:pPr>
              <w:tabs>
                <w:tab w:val="left" w:pos="462"/>
              </w:tabs>
              <w:jc w:val="both"/>
              <w:rPr>
                <w:rFonts w:ascii="Arial" w:hAnsi="Arial" w:cs="Arial"/>
                <w:shd w:val="clear" w:color="auto" w:fill="FFFFFF"/>
                <w:lang w:val="en-US"/>
              </w:rPr>
            </w:pPr>
            <w:proofErr w:type="spellStart"/>
            <w:r w:rsidRPr="00251F1E">
              <w:rPr>
                <w:rFonts w:ascii="Arial" w:hAnsi="Arial" w:cs="Arial"/>
                <w:shd w:val="clear" w:color="auto" w:fill="FFFFFF"/>
                <w:lang w:val="en-US"/>
              </w:rPr>
              <w:t>Agregate</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u</w:t>
            </w:r>
            <w:r>
              <w:rPr>
                <w:rFonts w:ascii="Arial" w:hAnsi="Arial" w:cs="Arial"/>
                <w:shd w:val="clear" w:color="auto" w:fill="FFFFFF"/>
                <w:lang w:val="en-US"/>
              </w:rPr>
              <w:t>ș</w:t>
            </w:r>
            <w:r w:rsidRPr="00251F1E">
              <w:rPr>
                <w:rFonts w:ascii="Arial" w:hAnsi="Arial" w:cs="Arial"/>
                <w:shd w:val="clear" w:color="auto" w:fill="FFFFFF"/>
                <w:lang w:val="en-US"/>
              </w:rPr>
              <w:t>oare</w:t>
            </w:r>
            <w:proofErr w:type="spellEnd"/>
          </w:p>
          <w:p w14:paraId="13194FC5" w14:textId="77777777" w:rsidR="00715AEE" w:rsidRPr="00E71D49" w:rsidRDefault="00715AEE" w:rsidP="00F607F3">
            <w:pPr>
              <w:tabs>
                <w:tab w:val="left" w:pos="462"/>
              </w:tabs>
              <w:jc w:val="both"/>
              <w:rPr>
                <w:rFonts w:ascii="Arial" w:hAnsi="Arial" w:cs="Arial"/>
                <w:shd w:val="clear" w:color="auto" w:fill="FFFFFF"/>
                <w:lang w:val="en-US"/>
              </w:rPr>
            </w:pPr>
          </w:p>
        </w:tc>
      </w:tr>
      <w:tr w:rsidR="00715AEE" w:rsidRPr="002E4F3E" w14:paraId="1848484C" w14:textId="77777777" w:rsidTr="00F607F3">
        <w:tc>
          <w:tcPr>
            <w:tcW w:w="3176" w:type="dxa"/>
          </w:tcPr>
          <w:p w14:paraId="5DC52B64" w14:textId="77777777" w:rsidR="00715AEE" w:rsidRPr="00E71D49" w:rsidRDefault="00715AEE" w:rsidP="00F607F3">
            <w:pPr>
              <w:tabs>
                <w:tab w:val="left" w:pos="462"/>
              </w:tabs>
              <w:jc w:val="both"/>
              <w:rPr>
                <w:rFonts w:ascii="Arial" w:eastAsia="Verdana" w:hAnsi="Arial" w:cs="Arial"/>
                <w:spacing w:val="-1"/>
                <w:highlight w:val="green"/>
                <w:lang w:val="ro-RO"/>
              </w:rPr>
            </w:pPr>
            <w:r w:rsidRPr="00A6524D">
              <w:rPr>
                <w:rFonts w:ascii="Arial" w:hAnsi="Arial" w:cs="Arial"/>
                <w:lang w:val="ro-RO"/>
              </w:rPr>
              <w:t>SM SR EN 1</w:t>
            </w:r>
            <w:r>
              <w:rPr>
                <w:rFonts w:ascii="Arial" w:hAnsi="Arial" w:cs="Arial"/>
                <w:lang w:val="ro-RO"/>
              </w:rPr>
              <w:t>3242</w:t>
            </w:r>
            <w:r w:rsidRPr="00A6524D">
              <w:rPr>
                <w:rFonts w:ascii="Arial" w:hAnsi="Arial" w:cs="Arial"/>
                <w:lang w:val="ro-RO"/>
              </w:rPr>
              <w:t>+A1</w:t>
            </w:r>
            <w:r>
              <w:rPr>
                <w:rFonts w:ascii="Arial" w:hAnsi="Arial" w:cs="Arial"/>
                <w:lang w:val="ro-RO"/>
              </w:rPr>
              <w:t>:2010</w:t>
            </w:r>
          </w:p>
        </w:tc>
        <w:tc>
          <w:tcPr>
            <w:tcW w:w="5886" w:type="dxa"/>
          </w:tcPr>
          <w:p w14:paraId="701E7983" w14:textId="77777777" w:rsidR="00715AEE" w:rsidRDefault="00715AEE" w:rsidP="00F607F3">
            <w:pPr>
              <w:tabs>
                <w:tab w:val="left" w:pos="462"/>
              </w:tabs>
              <w:jc w:val="both"/>
              <w:rPr>
                <w:rFonts w:ascii="Arial" w:hAnsi="Arial" w:cs="Arial"/>
                <w:shd w:val="clear" w:color="auto" w:fill="FFFFFF"/>
                <w:lang w:val="en-US"/>
              </w:rPr>
            </w:pPr>
            <w:proofErr w:type="spellStart"/>
            <w:r w:rsidRPr="006F72D4">
              <w:rPr>
                <w:rFonts w:ascii="Arial" w:hAnsi="Arial" w:cs="Arial"/>
                <w:shd w:val="clear" w:color="auto" w:fill="FFFFFF"/>
                <w:lang w:val="en-US"/>
              </w:rPr>
              <w:t>Agregate</w:t>
            </w:r>
            <w:proofErr w:type="spellEnd"/>
            <w:r w:rsidRPr="006F72D4">
              <w:rPr>
                <w:rFonts w:ascii="Arial" w:hAnsi="Arial" w:cs="Arial"/>
                <w:shd w:val="clear" w:color="auto" w:fill="FFFFFF"/>
                <w:lang w:val="en-US"/>
              </w:rPr>
              <w:t xml:space="preserve"> din </w:t>
            </w:r>
            <w:proofErr w:type="spellStart"/>
            <w:r w:rsidRPr="006F72D4">
              <w:rPr>
                <w:rFonts w:ascii="Arial" w:hAnsi="Arial" w:cs="Arial"/>
                <w:shd w:val="clear" w:color="auto" w:fill="FFFFFF"/>
                <w:lang w:val="en-US"/>
              </w:rPr>
              <w:t>materiale</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nelegate</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sau</w:t>
            </w:r>
            <w:proofErr w:type="spellEnd"/>
            <w:r w:rsidRPr="006F72D4">
              <w:rPr>
                <w:rFonts w:ascii="Arial" w:hAnsi="Arial" w:cs="Arial"/>
                <w:shd w:val="clear" w:color="auto" w:fill="FFFFFF"/>
                <w:lang w:val="en-US"/>
              </w:rPr>
              <w:t xml:space="preserve"> legate </w:t>
            </w:r>
            <w:proofErr w:type="spellStart"/>
            <w:r w:rsidRPr="006F72D4">
              <w:rPr>
                <w:rFonts w:ascii="Arial" w:hAnsi="Arial" w:cs="Arial"/>
                <w:shd w:val="clear" w:color="auto" w:fill="FFFFFF"/>
                <w:lang w:val="en-US"/>
              </w:rPr>
              <w:t>hidraulic</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pentru</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utilizare</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în</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inginerie</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civilă</w:t>
            </w:r>
            <w:proofErr w:type="spellEnd"/>
            <w:r w:rsidRPr="006F72D4">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6F72D4">
              <w:rPr>
                <w:rFonts w:ascii="Arial" w:hAnsi="Arial" w:cs="Arial"/>
                <w:shd w:val="clear" w:color="auto" w:fill="FFFFFF"/>
                <w:lang w:val="en-US"/>
              </w:rPr>
              <w:t>i</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în</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construc</w:t>
            </w:r>
            <w:r>
              <w:rPr>
                <w:rFonts w:ascii="Arial" w:hAnsi="Arial" w:cs="Arial"/>
                <w:shd w:val="clear" w:color="auto" w:fill="FFFFFF"/>
                <w:lang w:val="en-US"/>
              </w:rPr>
              <w:t>ț</w:t>
            </w:r>
            <w:r w:rsidRPr="006F72D4">
              <w:rPr>
                <w:rFonts w:ascii="Arial" w:hAnsi="Arial" w:cs="Arial"/>
                <w:shd w:val="clear" w:color="auto" w:fill="FFFFFF"/>
                <w:lang w:val="en-US"/>
              </w:rPr>
              <w:t>ii</w:t>
            </w:r>
            <w:proofErr w:type="spellEnd"/>
            <w:r w:rsidRPr="006F72D4">
              <w:rPr>
                <w:rFonts w:ascii="Arial" w:hAnsi="Arial" w:cs="Arial"/>
                <w:shd w:val="clear" w:color="auto" w:fill="FFFFFF"/>
                <w:lang w:val="en-US"/>
              </w:rPr>
              <w:t xml:space="preserve"> de </w:t>
            </w:r>
            <w:proofErr w:type="spellStart"/>
            <w:r w:rsidRPr="006F72D4">
              <w:rPr>
                <w:rFonts w:ascii="Arial" w:hAnsi="Arial" w:cs="Arial"/>
                <w:shd w:val="clear" w:color="auto" w:fill="FFFFFF"/>
                <w:lang w:val="en-US"/>
              </w:rPr>
              <w:t>drumuri</w:t>
            </w:r>
            <w:proofErr w:type="spellEnd"/>
          </w:p>
          <w:p w14:paraId="5C287CCA" w14:textId="77777777" w:rsidR="00715AEE" w:rsidRPr="006F72D4" w:rsidRDefault="00715AEE" w:rsidP="00F607F3">
            <w:pPr>
              <w:tabs>
                <w:tab w:val="left" w:pos="462"/>
              </w:tabs>
              <w:jc w:val="both"/>
              <w:rPr>
                <w:rFonts w:ascii="Arial" w:hAnsi="Arial" w:cs="Arial"/>
                <w:shd w:val="clear" w:color="auto" w:fill="FFFFFF"/>
                <w:lang w:val="en-US"/>
              </w:rPr>
            </w:pPr>
          </w:p>
        </w:tc>
      </w:tr>
      <w:tr w:rsidR="00715AEE" w:rsidRPr="002E4F3E" w14:paraId="6409F267" w14:textId="77777777" w:rsidTr="00F607F3">
        <w:tc>
          <w:tcPr>
            <w:tcW w:w="3176" w:type="dxa"/>
          </w:tcPr>
          <w:p w14:paraId="280A4934" w14:textId="77777777" w:rsidR="00715AEE" w:rsidRPr="00E71D49" w:rsidRDefault="00715AEE" w:rsidP="00F607F3">
            <w:pPr>
              <w:tabs>
                <w:tab w:val="left" w:pos="462"/>
              </w:tabs>
              <w:jc w:val="both"/>
              <w:rPr>
                <w:rFonts w:ascii="Arial" w:eastAsia="Verdana" w:hAnsi="Arial" w:cs="Arial"/>
                <w:spacing w:val="-1"/>
                <w:highlight w:val="green"/>
                <w:lang w:val="ro-RO"/>
              </w:rPr>
            </w:pPr>
            <w:r w:rsidRPr="00A6524D">
              <w:rPr>
                <w:rFonts w:ascii="Arial" w:hAnsi="Arial" w:cs="Arial"/>
                <w:lang w:val="ro-RO"/>
              </w:rPr>
              <w:t>SM SR EN 1</w:t>
            </w:r>
            <w:r>
              <w:rPr>
                <w:rFonts w:ascii="Arial" w:hAnsi="Arial" w:cs="Arial"/>
                <w:lang w:val="ro-RO"/>
              </w:rPr>
              <w:t>3242</w:t>
            </w:r>
            <w:r w:rsidRPr="00A6524D">
              <w:rPr>
                <w:rFonts w:ascii="Arial" w:hAnsi="Arial" w:cs="Arial"/>
                <w:lang w:val="ro-RO"/>
              </w:rPr>
              <w:t>+A1</w:t>
            </w:r>
            <w:r>
              <w:rPr>
                <w:rFonts w:ascii="Arial" w:hAnsi="Arial" w:cs="Arial"/>
                <w:lang w:val="ro-RO"/>
              </w:rPr>
              <w:t>:2010/ C91:2022</w:t>
            </w:r>
          </w:p>
        </w:tc>
        <w:tc>
          <w:tcPr>
            <w:tcW w:w="5886" w:type="dxa"/>
          </w:tcPr>
          <w:p w14:paraId="2DA70F35" w14:textId="77777777" w:rsidR="00715AEE" w:rsidRDefault="00715AEE" w:rsidP="00F607F3">
            <w:pPr>
              <w:tabs>
                <w:tab w:val="left" w:pos="462"/>
              </w:tabs>
              <w:jc w:val="both"/>
              <w:rPr>
                <w:rFonts w:ascii="Arial" w:hAnsi="Arial" w:cs="Arial"/>
                <w:shd w:val="clear" w:color="auto" w:fill="FFFFFF"/>
                <w:lang w:val="en-US"/>
              </w:rPr>
            </w:pPr>
            <w:proofErr w:type="spellStart"/>
            <w:r w:rsidRPr="006F72D4">
              <w:rPr>
                <w:rFonts w:ascii="Arial" w:hAnsi="Arial" w:cs="Arial"/>
                <w:shd w:val="clear" w:color="auto" w:fill="FFFFFF"/>
                <w:lang w:val="en-US"/>
              </w:rPr>
              <w:t>Agregate</w:t>
            </w:r>
            <w:proofErr w:type="spellEnd"/>
            <w:r w:rsidRPr="006F72D4">
              <w:rPr>
                <w:rFonts w:ascii="Arial" w:hAnsi="Arial" w:cs="Arial"/>
                <w:shd w:val="clear" w:color="auto" w:fill="FFFFFF"/>
                <w:lang w:val="en-US"/>
              </w:rPr>
              <w:t xml:space="preserve"> din </w:t>
            </w:r>
            <w:proofErr w:type="spellStart"/>
            <w:r w:rsidRPr="006F72D4">
              <w:rPr>
                <w:rFonts w:ascii="Arial" w:hAnsi="Arial" w:cs="Arial"/>
                <w:shd w:val="clear" w:color="auto" w:fill="FFFFFF"/>
                <w:lang w:val="en-US"/>
              </w:rPr>
              <w:t>materiale</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nelegate</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sau</w:t>
            </w:r>
            <w:proofErr w:type="spellEnd"/>
            <w:r w:rsidRPr="006F72D4">
              <w:rPr>
                <w:rFonts w:ascii="Arial" w:hAnsi="Arial" w:cs="Arial"/>
                <w:shd w:val="clear" w:color="auto" w:fill="FFFFFF"/>
                <w:lang w:val="en-US"/>
              </w:rPr>
              <w:t xml:space="preserve"> legate </w:t>
            </w:r>
            <w:proofErr w:type="spellStart"/>
            <w:r w:rsidRPr="006F72D4">
              <w:rPr>
                <w:rFonts w:ascii="Arial" w:hAnsi="Arial" w:cs="Arial"/>
                <w:shd w:val="clear" w:color="auto" w:fill="FFFFFF"/>
                <w:lang w:val="en-US"/>
              </w:rPr>
              <w:t>hidraulic</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pentru</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utilizare</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în</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inginerie</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civilă</w:t>
            </w:r>
            <w:proofErr w:type="spellEnd"/>
            <w:r w:rsidRPr="006F72D4">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6F72D4">
              <w:rPr>
                <w:rFonts w:ascii="Arial" w:hAnsi="Arial" w:cs="Arial"/>
                <w:shd w:val="clear" w:color="auto" w:fill="FFFFFF"/>
                <w:lang w:val="en-US"/>
              </w:rPr>
              <w:t>i</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în</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construc</w:t>
            </w:r>
            <w:r>
              <w:rPr>
                <w:rFonts w:ascii="Arial" w:hAnsi="Arial" w:cs="Arial"/>
                <w:shd w:val="clear" w:color="auto" w:fill="FFFFFF"/>
                <w:lang w:val="en-US"/>
              </w:rPr>
              <w:t>ț</w:t>
            </w:r>
            <w:r w:rsidRPr="006F72D4">
              <w:rPr>
                <w:rFonts w:ascii="Arial" w:hAnsi="Arial" w:cs="Arial"/>
                <w:shd w:val="clear" w:color="auto" w:fill="FFFFFF"/>
                <w:lang w:val="en-US"/>
              </w:rPr>
              <w:t>ii</w:t>
            </w:r>
            <w:proofErr w:type="spellEnd"/>
            <w:r w:rsidRPr="006F72D4">
              <w:rPr>
                <w:rFonts w:ascii="Arial" w:hAnsi="Arial" w:cs="Arial"/>
                <w:shd w:val="clear" w:color="auto" w:fill="FFFFFF"/>
                <w:lang w:val="en-US"/>
              </w:rPr>
              <w:t xml:space="preserve"> de </w:t>
            </w:r>
            <w:proofErr w:type="spellStart"/>
            <w:r w:rsidRPr="006F72D4">
              <w:rPr>
                <w:rFonts w:ascii="Arial" w:hAnsi="Arial" w:cs="Arial"/>
                <w:shd w:val="clear" w:color="auto" w:fill="FFFFFF"/>
                <w:lang w:val="en-US"/>
              </w:rPr>
              <w:t>drumuri</w:t>
            </w:r>
            <w:proofErr w:type="spellEnd"/>
          </w:p>
          <w:p w14:paraId="7CFF2A62" w14:textId="77777777" w:rsidR="00715AEE" w:rsidRPr="00E71D49" w:rsidRDefault="00715AEE" w:rsidP="00F607F3">
            <w:pPr>
              <w:tabs>
                <w:tab w:val="left" w:pos="462"/>
              </w:tabs>
              <w:jc w:val="both"/>
              <w:rPr>
                <w:rFonts w:ascii="Arial" w:hAnsi="Arial" w:cs="Arial"/>
                <w:shd w:val="clear" w:color="auto" w:fill="FFFFFF"/>
                <w:lang w:val="en-US"/>
              </w:rPr>
            </w:pPr>
          </w:p>
        </w:tc>
      </w:tr>
      <w:tr w:rsidR="00715AEE" w:rsidRPr="002E4F3E" w14:paraId="75D564C5" w14:textId="77777777" w:rsidTr="00F607F3">
        <w:tc>
          <w:tcPr>
            <w:tcW w:w="3176" w:type="dxa"/>
          </w:tcPr>
          <w:p w14:paraId="6CA53C8C" w14:textId="77777777" w:rsidR="00715AEE" w:rsidRPr="000C09E8" w:rsidRDefault="00715AEE" w:rsidP="00F607F3">
            <w:pPr>
              <w:tabs>
                <w:tab w:val="left" w:pos="462"/>
              </w:tabs>
              <w:jc w:val="both"/>
              <w:rPr>
                <w:rFonts w:ascii="Arial" w:hAnsi="Arial" w:cs="Arial"/>
                <w:shd w:val="clear" w:color="auto" w:fill="FFFFFF"/>
                <w:lang w:val="en-US"/>
              </w:rPr>
            </w:pPr>
            <w:r w:rsidRPr="000C09E8">
              <w:rPr>
                <w:rFonts w:ascii="Arial" w:hAnsi="Arial" w:cs="Arial"/>
                <w:shd w:val="clear" w:color="auto" w:fill="FFFFFF"/>
                <w:lang w:val="en-US"/>
              </w:rPr>
              <w:t>SM SR EN 13263-1+A1:2010</w:t>
            </w:r>
          </w:p>
        </w:tc>
        <w:tc>
          <w:tcPr>
            <w:tcW w:w="5886" w:type="dxa"/>
          </w:tcPr>
          <w:p w14:paraId="1A10AC9D" w14:textId="77777777" w:rsidR="00715AEE" w:rsidRDefault="00715AEE" w:rsidP="00F607F3">
            <w:pPr>
              <w:tabs>
                <w:tab w:val="left" w:pos="462"/>
              </w:tabs>
              <w:jc w:val="both"/>
              <w:rPr>
                <w:rFonts w:ascii="Arial" w:hAnsi="Arial" w:cs="Arial"/>
                <w:shd w:val="clear" w:color="auto" w:fill="FFFFFF"/>
                <w:lang w:val="en-US"/>
              </w:rPr>
            </w:pPr>
            <w:proofErr w:type="spellStart"/>
            <w:r w:rsidRPr="000C09E8">
              <w:rPr>
                <w:rFonts w:ascii="Arial" w:hAnsi="Arial" w:cs="Arial"/>
                <w:shd w:val="clear" w:color="auto" w:fill="FFFFFF"/>
                <w:lang w:val="en-US"/>
              </w:rPr>
              <w:t>Silice</w:t>
            </w:r>
            <w:proofErr w:type="spellEnd"/>
            <w:r w:rsidRPr="000C09E8">
              <w:rPr>
                <w:rFonts w:ascii="Arial" w:hAnsi="Arial" w:cs="Arial"/>
                <w:shd w:val="clear" w:color="auto" w:fill="FFFFFF"/>
                <w:lang w:val="en-US"/>
              </w:rPr>
              <w:t xml:space="preserve"> </w:t>
            </w:r>
            <w:proofErr w:type="spellStart"/>
            <w:r w:rsidRPr="000C09E8">
              <w:rPr>
                <w:rFonts w:ascii="Arial" w:hAnsi="Arial" w:cs="Arial"/>
                <w:shd w:val="clear" w:color="auto" w:fill="FFFFFF"/>
                <w:lang w:val="en-US"/>
              </w:rPr>
              <w:t>ultrafină</w:t>
            </w:r>
            <w:proofErr w:type="spellEnd"/>
            <w:r w:rsidRPr="000C09E8">
              <w:rPr>
                <w:rFonts w:ascii="Arial" w:hAnsi="Arial" w:cs="Arial"/>
                <w:shd w:val="clear" w:color="auto" w:fill="FFFFFF"/>
                <w:lang w:val="en-US"/>
              </w:rPr>
              <w:t xml:space="preserve"> </w:t>
            </w:r>
            <w:proofErr w:type="spellStart"/>
            <w:r w:rsidRPr="000C09E8">
              <w:rPr>
                <w:rFonts w:ascii="Arial" w:hAnsi="Arial" w:cs="Arial"/>
                <w:shd w:val="clear" w:color="auto" w:fill="FFFFFF"/>
                <w:lang w:val="en-US"/>
              </w:rPr>
              <w:t>pentru</w:t>
            </w:r>
            <w:proofErr w:type="spellEnd"/>
            <w:r w:rsidRPr="000C09E8">
              <w:rPr>
                <w:rFonts w:ascii="Arial" w:hAnsi="Arial" w:cs="Arial"/>
                <w:shd w:val="clear" w:color="auto" w:fill="FFFFFF"/>
                <w:lang w:val="en-US"/>
              </w:rPr>
              <w:t xml:space="preserve"> </w:t>
            </w:r>
            <w:proofErr w:type="spellStart"/>
            <w:r w:rsidRPr="000C09E8">
              <w:rPr>
                <w:rFonts w:ascii="Arial" w:hAnsi="Arial" w:cs="Arial"/>
                <w:shd w:val="clear" w:color="auto" w:fill="FFFFFF"/>
                <w:lang w:val="en-US"/>
              </w:rPr>
              <w:t>beton</w:t>
            </w:r>
            <w:proofErr w:type="spellEnd"/>
            <w:r w:rsidRPr="000C09E8">
              <w:rPr>
                <w:rFonts w:ascii="Arial" w:hAnsi="Arial" w:cs="Arial"/>
                <w:shd w:val="clear" w:color="auto" w:fill="FFFFFF"/>
                <w:lang w:val="en-US"/>
              </w:rPr>
              <w:t xml:space="preserve">. </w:t>
            </w:r>
            <w:proofErr w:type="spellStart"/>
            <w:r w:rsidRPr="000C09E8">
              <w:rPr>
                <w:rFonts w:ascii="Arial" w:hAnsi="Arial" w:cs="Arial"/>
                <w:shd w:val="clear" w:color="auto" w:fill="FFFFFF"/>
                <w:lang w:val="en-US"/>
              </w:rPr>
              <w:t>Partea</w:t>
            </w:r>
            <w:proofErr w:type="spellEnd"/>
            <w:r w:rsidRPr="000C09E8">
              <w:rPr>
                <w:rFonts w:ascii="Arial" w:hAnsi="Arial" w:cs="Arial"/>
                <w:shd w:val="clear" w:color="auto" w:fill="FFFFFF"/>
                <w:lang w:val="en-US"/>
              </w:rPr>
              <w:t xml:space="preserve"> 1: </w:t>
            </w:r>
            <w:proofErr w:type="spellStart"/>
            <w:r w:rsidRPr="000C09E8">
              <w:rPr>
                <w:rFonts w:ascii="Arial" w:hAnsi="Arial" w:cs="Arial"/>
                <w:shd w:val="clear" w:color="auto" w:fill="FFFFFF"/>
                <w:lang w:val="en-US"/>
              </w:rPr>
              <w:t>Defini</w:t>
            </w:r>
            <w:r>
              <w:rPr>
                <w:rFonts w:ascii="Arial" w:hAnsi="Arial" w:cs="Arial"/>
                <w:shd w:val="clear" w:color="auto" w:fill="FFFFFF"/>
                <w:lang w:val="en-US"/>
              </w:rPr>
              <w:t>ț</w:t>
            </w:r>
            <w:r w:rsidRPr="000C09E8">
              <w:rPr>
                <w:rFonts w:ascii="Arial" w:hAnsi="Arial" w:cs="Arial"/>
                <w:shd w:val="clear" w:color="auto" w:fill="FFFFFF"/>
                <w:lang w:val="en-US"/>
              </w:rPr>
              <w:t>ii</w:t>
            </w:r>
            <w:proofErr w:type="spellEnd"/>
            <w:r w:rsidRPr="000C09E8">
              <w:rPr>
                <w:rFonts w:ascii="Arial" w:hAnsi="Arial" w:cs="Arial"/>
                <w:shd w:val="clear" w:color="auto" w:fill="FFFFFF"/>
                <w:lang w:val="en-US"/>
              </w:rPr>
              <w:t xml:space="preserve">, </w:t>
            </w:r>
            <w:proofErr w:type="spellStart"/>
            <w:r w:rsidRPr="000C09E8">
              <w:rPr>
                <w:rFonts w:ascii="Arial" w:hAnsi="Arial" w:cs="Arial"/>
                <w:shd w:val="clear" w:color="auto" w:fill="FFFFFF"/>
                <w:lang w:val="en-US"/>
              </w:rPr>
              <w:t>condi</w:t>
            </w:r>
            <w:r>
              <w:rPr>
                <w:rFonts w:ascii="Arial" w:hAnsi="Arial" w:cs="Arial"/>
                <w:shd w:val="clear" w:color="auto" w:fill="FFFFFF"/>
                <w:lang w:val="en-US"/>
              </w:rPr>
              <w:t>ț</w:t>
            </w:r>
            <w:r w:rsidRPr="000C09E8">
              <w:rPr>
                <w:rFonts w:ascii="Arial" w:hAnsi="Arial" w:cs="Arial"/>
                <w:shd w:val="clear" w:color="auto" w:fill="FFFFFF"/>
                <w:lang w:val="en-US"/>
              </w:rPr>
              <w:t>ii</w:t>
            </w:r>
            <w:proofErr w:type="spellEnd"/>
            <w:r w:rsidRPr="000C09E8">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0C09E8">
              <w:rPr>
                <w:rFonts w:ascii="Arial" w:hAnsi="Arial" w:cs="Arial"/>
                <w:shd w:val="clear" w:color="auto" w:fill="FFFFFF"/>
                <w:lang w:val="en-US"/>
              </w:rPr>
              <w:t>i</w:t>
            </w:r>
            <w:proofErr w:type="spellEnd"/>
            <w:r w:rsidRPr="000C09E8">
              <w:rPr>
                <w:rFonts w:ascii="Arial" w:hAnsi="Arial" w:cs="Arial"/>
                <w:shd w:val="clear" w:color="auto" w:fill="FFFFFF"/>
                <w:lang w:val="en-US"/>
              </w:rPr>
              <w:t xml:space="preserve"> </w:t>
            </w:r>
            <w:proofErr w:type="spellStart"/>
            <w:r w:rsidRPr="000C09E8">
              <w:rPr>
                <w:rFonts w:ascii="Arial" w:hAnsi="Arial" w:cs="Arial"/>
                <w:shd w:val="clear" w:color="auto" w:fill="FFFFFF"/>
                <w:lang w:val="en-US"/>
              </w:rPr>
              <w:t>criterii</w:t>
            </w:r>
            <w:proofErr w:type="spellEnd"/>
            <w:r w:rsidRPr="000C09E8">
              <w:rPr>
                <w:rFonts w:ascii="Arial" w:hAnsi="Arial" w:cs="Arial"/>
                <w:shd w:val="clear" w:color="auto" w:fill="FFFFFF"/>
                <w:lang w:val="en-US"/>
              </w:rPr>
              <w:t xml:space="preserve"> de </w:t>
            </w:r>
            <w:proofErr w:type="spellStart"/>
            <w:r w:rsidRPr="000C09E8">
              <w:rPr>
                <w:rFonts w:ascii="Arial" w:hAnsi="Arial" w:cs="Arial"/>
                <w:shd w:val="clear" w:color="auto" w:fill="FFFFFF"/>
                <w:lang w:val="en-US"/>
              </w:rPr>
              <w:t>conformitate</w:t>
            </w:r>
            <w:proofErr w:type="spellEnd"/>
          </w:p>
          <w:p w14:paraId="0CBAD04A" w14:textId="77777777" w:rsidR="00715AEE" w:rsidRPr="000C09E8" w:rsidRDefault="00715AEE" w:rsidP="00F607F3">
            <w:pPr>
              <w:tabs>
                <w:tab w:val="left" w:pos="462"/>
              </w:tabs>
              <w:jc w:val="both"/>
              <w:rPr>
                <w:rFonts w:ascii="Arial" w:hAnsi="Arial" w:cs="Arial"/>
                <w:shd w:val="clear" w:color="auto" w:fill="FFFFFF"/>
                <w:lang w:val="en-US"/>
              </w:rPr>
            </w:pPr>
          </w:p>
        </w:tc>
      </w:tr>
      <w:tr w:rsidR="00715AEE" w:rsidRPr="002E4F3E" w14:paraId="4BF971FD" w14:textId="77777777" w:rsidTr="00F607F3">
        <w:tc>
          <w:tcPr>
            <w:tcW w:w="3176" w:type="dxa"/>
          </w:tcPr>
          <w:p w14:paraId="1687DB1F" w14:textId="77777777" w:rsidR="00715AEE" w:rsidRPr="006E0DEA" w:rsidRDefault="00715AEE" w:rsidP="00F607F3">
            <w:pPr>
              <w:tabs>
                <w:tab w:val="left" w:pos="462"/>
              </w:tabs>
              <w:jc w:val="both"/>
              <w:rPr>
                <w:rFonts w:ascii="Arial" w:hAnsi="Arial" w:cs="Arial"/>
                <w:shd w:val="clear" w:color="auto" w:fill="FFFFFF"/>
                <w:lang w:val="en-US"/>
              </w:rPr>
            </w:pPr>
            <w:r w:rsidRPr="006E0DEA">
              <w:rPr>
                <w:rFonts w:ascii="Arial" w:hAnsi="Arial" w:cs="Arial"/>
                <w:shd w:val="clear" w:color="auto" w:fill="FFFFFF"/>
                <w:lang w:val="en-US"/>
              </w:rPr>
              <w:t xml:space="preserve">SM </w:t>
            </w:r>
            <w:r>
              <w:rPr>
                <w:rFonts w:ascii="Arial" w:hAnsi="Arial" w:cs="Arial"/>
                <w:shd w:val="clear" w:color="auto" w:fill="FFFFFF"/>
                <w:lang w:val="en-US"/>
              </w:rPr>
              <w:t xml:space="preserve">SR </w:t>
            </w:r>
            <w:r w:rsidRPr="006E0DEA">
              <w:rPr>
                <w:rFonts w:ascii="Arial" w:hAnsi="Arial" w:cs="Arial"/>
                <w:shd w:val="clear" w:color="auto" w:fill="FFFFFF"/>
                <w:lang w:val="en-US"/>
              </w:rPr>
              <w:t>EN 13286-</w:t>
            </w:r>
            <w:r>
              <w:rPr>
                <w:rFonts w:ascii="Arial" w:hAnsi="Arial" w:cs="Arial"/>
                <w:shd w:val="clear" w:color="auto" w:fill="FFFFFF"/>
                <w:lang w:val="en-US"/>
              </w:rPr>
              <w:t>2</w:t>
            </w:r>
            <w:r w:rsidRPr="006E0DEA">
              <w:rPr>
                <w:rFonts w:ascii="Arial" w:hAnsi="Arial" w:cs="Arial"/>
                <w:shd w:val="clear" w:color="auto" w:fill="FFFFFF"/>
                <w:lang w:val="en-US"/>
              </w:rPr>
              <w:t>:</w:t>
            </w:r>
            <w:r>
              <w:rPr>
                <w:rFonts w:ascii="Arial" w:hAnsi="Arial" w:cs="Arial"/>
                <w:shd w:val="clear" w:color="auto" w:fill="FFFFFF"/>
                <w:lang w:val="en-US"/>
              </w:rPr>
              <w:t>2011</w:t>
            </w:r>
          </w:p>
        </w:tc>
        <w:tc>
          <w:tcPr>
            <w:tcW w:w="5886" w:type="dxa"/>
          </w:tcPr>
          <w:p w14:paraId="74EDE9FB" w14:textId="77777777" w:rsidR="00715AEE" w:rsidRDefault="00715AEE" w:rsidP="00F607F3">
            <w:pPr>
              <w:tabs>
                <w:tab w:val="left" w:pos="462"/>
              </w:tabs>
              <w:jc w:val="both"/>
              <w:rPr>
                <w:rFonts w:ascii="Arial" w:hAnsi="Arial" w:cs="Arial"/>
                <w:shd w:val="clear" w:color="auto" w:fill="FFFFFF"/>
                <w:lang w:val="en-US"/>
              </w:rPr>
            </w:pPr>
            <w:proofErr w:type="spellStart"/>
            <w:r w:rsidRPr="00A33625">
              <w:rPr>
                <w:rFonts w:ascii="Arial" w:hAnsi="Arial" w:cs="Arial"/>
                <w:shd w:val="clear" w:color="auto" w:fill="FFFFFF"/>
                <w:lang w:val="en-US"/>
              </w:rPr>
              <w:t>Amestecuri</w:t>
            </w:r>
            <w:proofErr w:type="spellEnd"/>
            <w:r w:rsidRPr="00A33625">
              <w:rPr>
                <w:rFonts w:ascii="Arial" w:hAnsi="Arial" w:cs="Arial"/>
                <w:shd w:val="clear" w:color="auto" w:fill="FFFFFF"/>
                <w:lang w:val="en-US"/>
              </w:rPr>
              <w:t xml:space="preserve"> de </w:t>
            </w:r>
            <w:proofErr w:type="spellStart"/>
            <w:r w:rsidRPr="00A33625">
              <w:rPr>
                <w:rFonts w:ascii="Arial" w:hAnsi="Arial" w:cs="Arial"/>
                <w:shd w:val="clear" w:color="auto" w:fill="FFFFFF"/>
                <w:lang w:val="en-US"/>
              </w:rPr>
              <w:t>agregate</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netratate</w:t>
            </w:r>
            <w:proofErr w:type="spellEnd"/>
            <w:r w:rsidRPr="00A33625">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A33625">
              <w:rPr>
                <w:rFonts w:ascii="Arial" w:hAnsi="Arial" w:cs="Arial"/>
                <w:shd w:val="clear" w:color="auto" w:fill="FFFFFF"/>
                <w:lang w:val="en-US"/>
              </w:rPr>
              <w:t>i</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tratate</w:t>
            </w:r>
            <w:proofErr w:type="spellEnd"/>
            <w:r w:rsidRPr="00A33625">
              <w:rPr>
                <w:rFonts w:ascii="Arial" w:hAnsi="Arial" w:cs="Arial"/>
                <w:shd w:val="clear" w:color="auto" w:fill="FFFFFF"/>
                <w:lang w:val="en-US"/>
              </w:rPr>
              <w:t xml:space="preserve"> cu </w:t>
            </w:r>
            <w:proofErr w:type="spellStart"/>
            <w:r w:rsidRPr="00A33625">
              <w:rPr>
                <w:rFonts w:ascii="Arial" w:hAnsi="Arial" w:cs="Arial"/>
                <w:shd w:val="clear" w:color="auto" w:fill="FFFFFF"/>
                <w:lang w:val="en-US"/>
              </w:rPr>
              <w:t>lian</w:t>
            </w:r>
            <w:r>
              <w:rPr>
                <w:rFonts w:ascii="Arial" w:hAnsi="Arial" w:cs="Arial"/>
                <w:shd w:val="clear" w:color="auto" w:fill="FFFFFF"/>
                <w:lang w:val="en-US"/>
              </w:rPr>
              <w:t>ț</w:t>
            </w:r>
            <w:r w:rsidRPr="00A33625">
              <w:rPr>
                <w:rFonts w:ascii="Arial" w:hAnsi="Arial" w:cs="Arial"/>
                <w:shd w:val="clear" w:color="auto" w:fill="FFFFFF"/>
                <w:lang w:val="en-US"/>
              </w:rPr>
              <w:t>i</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hidraulici</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Partea</w:t>
            </w:r>
            <w:proofErr w:type="spellEnd"/>
            <w:r w:rsidRPr="00A33625">
              <w:rPr>
                <w:rFonts w:ascii="Arial" w:hAnsi="Arial" w:cs="Arial"/>
                <w:shd w:val="clear" w:color="auto" w:fill="FFFFFF"/>
                <w:lang w:val="en-US"/>
              </w:rPr>
              <w:t xml:space="preserve"> 2: </w:t>
            </w:r>
            <w:proofErr w:type="spellStart"/>
            <w:r w:rsidRPr="00A33625">
              <w:rPr>
                <w:rFonts w:ascii="Arial" w:hAnsi="Arial" w:cs="Arial"/>
                <w:shd w:val="clear" w:color="auto" w:fill="FFFFFF"/>
                <w:lang w:val="en-US"/>
              </w:rPr>
              <w:t>Metode</w:t>
            </w:r>
            <w:proofErr w:type="spellEnd"/>
            <w:r w:rsidRPr="00A33625">
              <w:rPr>
                <w:rFonts w:ascii="Arial" w:hAnsi="Arial" w:cs="Arial"/>
                <w:shd w:val="clear" w:color="auto" w:fill="FFFFFF"/>
                <w:lang w:val="en-US"/>
              </w:rPr>
              <w:t xml:space="preserve"> de </w:t>
            </w:r>
            <w:proofErr w:type="spellStart"/>
            <w:r w:rsidRPr="00A33625">
              <w:rPr>
                <w:rFonts w:ascii="Arial" w:hAnsi="Arial" w:cs="Arial"/>
                <w:shd w:val="clear" w:color="auto" w:fill="FFFFFF"/>
                <w:lang w:val="en-US"/>
              </w:rPr>
              <w:t>încercare</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pentru</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determinarea</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în</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laborator</w:t>
            </w:r>
            <w:proofErr w:type="spellEnd"/>
            <w:r w:rsidRPr="00A33625">
              <w:rPr>
                <w:rFonts w:ascii="Arial" w:hAnsi="Arial" w:cs="Arial"/>
                <w:shd w:val="clear" w:color="auto" w:fill="FFFFFF"/>
                <w:lang w:val="en-US"/>
              </w:rPr>
              <w:t xml:space="preserve"> a </w:t>
            </w:r>
            <w:proofErr w:type="spellStart"/>
            <w:r w:rsidRPr="00A33625">
              <w:rPr>
                <w:rFonts w:ascii="Arial" w:hAnsi="Arial" w:cs="Arial"/>
                <w:shd w:val="clear" w:color="auto" w:fill="FFFFFF"/>
                <w:lang w:val="en-US"/>
              </w:rPr>
              <w:t>masei</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volumice</w:t>
            </w:r>
            <w:proofErr w:type="spellEnd"/>
            <w:r w:rsidRPr="00A33625">
              <w:rPr>
                <w:rFonts w:ascii="Arial" w:hAnsi="Arial" w:cs="Arial"/>
                <w:shd w:val="clear" w:color="auto" w:fill="FFFFFF"/>
                <w:lang w:val="en-US"/>
              </w:rPr>
              <w:t xml:space="preserve"> de </w:t>
            </w:r>
            <w:proofErr w:type="spellStart"/>
            <w:r w:rsidRPr="00A33625">
              <w:rPr>
                <w:rFonts w:ascii="Arial" w:hAnsi="Arial" w:cs="Arial"/>
                <w:shd w:val="clear" w:color="auto" w:fill="FFFFFF"/>
                <w:lang w:val="en-US"/>
              </w:rPr>
              <w:t>referin</w:t>
            </w:r>
            <w:r>
              <w:rPr>
                <w:rFonts w:ascii="Arial" w:hAnsi="Arial" w:cs="Arial"/>
                <w:shd w:val="clear" w:color="auto" w:fill="FFFFFF"/>
                <w:lang w:val="en-US"/>
              </w:rPr>
              <w:t>ț</w:t>
            </w:r>
            <w:r w:rsidRPr="00A33625">
              <w:rPr>
                <w:rFonts w:ascii="Arial" w:hAnsi="Arial" w:cs="Arial"/>
                <w:shd w:val="clear" w:color="auto" w:fill="FFFFFF"/>
                <w:lang w:val="en-US"/>
              </w:rPr>
              <w:t>ă</w:t>
            </w:r>
            <w:proofErr w:type="spellEnd"/>
            <w:r w:rsidRPr="00A33625">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A33625">
              <w:rPr>
                <w:rFonts w:ascii="Arial" w:hAnsi="Arial" w:cs="Arial"/>
                <w:shd w:val="clear" w:color="auto" w:fill="FFFFFF"/>
                <w:lang w:val="en-US"/>
              </w:rPr>
              <w:t>i</w:t>
            </w:r>
            <w:proofErr w:type="spellEnd"/>
            <w:r w:rsidRPr="00A33625">
              <w:rPr>
                <w:rFonts w:ascii="Arial" w:hAnsi="Arial" w:cs="Arial"/>
                <w:shd w:val="clear" w:color="auto" w:fill="FFFFFF"/>
                <w:lang w:val="en-US"/>
              </w:rPr>
              <w:t xml:space="preserve"> a </w:t>
            </w:r>
            <w:proofErr w:type="spellStart"/>
            <w:r w:rsidRPr="00A33625">
              <w:rPr>
                <w:rFonts w:ascii="Arial" w:hAnsi="Arial" w:cs="Arial"/>
                <w:shd w:val="clear" w:color="auto" w:fill="FFFFFF"/>
                <w:lang w:val="en-US"/>
              </w:rPr>
              <w:t>con</w:t>
            </w:r>
            <w:r>
              <w:rPr>
                <w:rFonts w:ascii="Arial" w:hAnsi="Arial" w:cs="Arial"/>
                <w:shd w:val="clear" w:color="auto" w:fill="FFFFFF"/>
                <w:lang w:val="en-US"/>
              </w:rPr>
              <w:t>ț</w:t>
            </w:r>
            <w:r w:rsidRPr="00A33625">
              <w:rPr>
                <w:rFonts w:ascii="Arial" w:hAnsi="Arial" w:cs="Arial"/>
                <w:shd w:val="clear" w:color="auto" w:fill="FFFFFF"/>
                <w:lang w:val="en-US"/>
              </w:rPr>
              <w:t>inutului</w:t>
            </w:r>
            <w:proofErr w:type="spellEnd"/>
            <w:r w:rsidRPr="00A33625">
              <w:rPr>
                <w:rFonts w:ascii="Arial" w:hAnsi="Arial" w:cs="Arial"/>
                <w:shd w:val="clear" w:color="auto" w:fill="FFFFFF"/>
                <w:lang w:val="en-US"/>
              </w:rPr>
              <w:t xml:space="preserve"> de </w:t>
            </w:r>
            <w:proofErr w:type="spellStart"/>
            <w:r w:rsidRPr="00A33625">
              <w:rPr>
                <w:rFonts w:ascii="Arial" w:hAnsi="Arial" w:cs="Arial"/>
                <w:shd w:val="clear" w:color="auto" w:fill="FFFFFF"/>
                <w:lang w:val="en-US"/>
              </w:rPr>
              <w:t>apă</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Compactare</w:t>
            </w:r>
            <w:proofErr w:type="spellEnd"/>
            <w:r w:rsidRPr="00A33625">
              <w:rPr>
                <w:rFonts w:ascii="Arial" w:hAnsi="Arial" w:cs="Arial"/>
                <w:shd w:val="clear" w:color="auto" w:fill="FFFFFF"/>
                <w:lang w:val="en-US"/>
              </w:rPr>
              <w:t xml:space="preserve"> Proctor</w:t>
            </w:r>
          </w:p>
          <w:p w14:paraId="66364B73" w14:textId="77777777" w:rsidR="00715AEE" w:rsidRPr="00A33625" w:rsidRDefault="00715AEE" w:rsidP="00F607F3">
            <w:pPr>
              <w:tabs>
                <w:tab w:val="left" w:pos="462"/>
              </w:tabs>
              <w:jc w:val="both"/>
              <w:rPr>
                <w:rFonts w:ascii="Arial" w:hAnsi="Arial" w:cs="Arial"/>
                <w:shd w:val="clear" w:color="auto" w:fill="FFFFFF"/>
                <w:lang w:val="en-US"/>
              </w:rPr>
            </w:pPr>
          </w:p>
        </w:tc>
      </w:tr>
      <w:tr w:rsidR="00715AEE" w14:paraId="50F7BE56" w14:textId="77777777" w:rsidTr="00F607F3">
        <w:tc>
          <w:tcPr>
            <w:tcW w:w="3176" w:type="dxa"/>
          </w:tcPr>
          <w:p w14:paraId="3B96D060" w14:textId="77777777" w:rsidR="00715AEE" w:rsidRPr="006E0DEA" w:rsidRDefault="00715AEE" w:rsidP="00F607F3">
            <w:pPr>
              <w:tabs>
                <w:tab w:val="left" w:pos="462"/>
              </w:tabs>
              <w:jc w:val="both"/>
              <w:rPr>
                <w:rFonts w:ascii="Arial" w:hAnsi="Arial" w:cs="Arial"/>
                <w:shd w:val="clear" w:color="auto" w:fill="FFFFFF"/>
                <w:lang w:val="en-US"/>
              </w:rPr>
            </w:pPr>
            <w:r w:rsidRPr="006E0DEA">
              <w:rPr>
                <w:rFonts w:ascii="Arial" w:hAnsi="Arial" w:cs="Arial"/>
                <w:shd w:val="clear" w:color="auto" w:fill="FFFFFF"/>
                <w:lang w:val="en-US"/>
              </w:rPr>
              <w:t xml:space="preserve">SM </w:t>
            </w:r>
            <w:r>
              <w:rPr>
                <w:rFonts w:ascii="Arial" w:hAnsi="Arial" w:cs="Arial"/>
                <w:shd w:val="clear" w:color="auto" w:fill="FFFFFF"/>
                <w:lang w:val="en-US"/>
              </w:rPr>
              <w:t xml:space="preserve">SR </w:t>
            </w:r>
            <w:r w:rsidRPr="006E0DEA">
              <w:rPr>
                <w:rFonts w:ascii="Arial" w:hAnsi="Arial" w:cs="Arial"/>
                <w:shd w:val="clear" w:color="auto" w:fill="FFFFFF"/>
                <w:lang w:val="en-US"/>
              </w:rPr>
              <w:t>EN 13286-</w:t>
            </w:r>
            <w:r>
              <w:rPr>
                <w:rFonts w:ascii="Arial" w:hAnsi="Arial" w:cs="Arial"/>
                <w:shd w:val="clear" w:color="auto" w:fill="FFFFFF"/>
                <w:lang w:val="en-US"/>
              </w:rPr>
              <w:t>2</w:t>
            </w:r>
            <w:r w:rsidRPr="006E0DEA">
              <w:rPr>
                <w:rFonts w:ascii="Arial" w:hAnsi="Arial" w:cs="Arial"/>
                <w:shd w:val="clear" w:color="auto" w:fill="FFFFFF"/>
                <w:lang w:val="en-US"/>
              </w:rPr>
              <w:t>:</w:t>
            </w:r>
            <w:r>
              <w:rPr>
                <w:rFonts w:ascii="Arial" w:hAnsi="Arial" w:cs="Arial"/>
                <w:shd w:val="clear" w:color="auto" w:fill="FFFFFF"/>
                <w:lang w:val="en-US"/>
              </w:rPr>
              <w:t xml:space="preserve"> 2011/ AC:2018</w:t>
            </w:r>
          </w:p>
        </w:tc>
        <w:tc>
          <w:tcPr>
            <w:tcW w:w="5886" w:type="dxa"/>
          </w:tcPr>
          <w:p w14:paraId="23C4C812" w14:textId="77777777" w:rsidR="00715AEE" w:rsidRDefault="00715AEE" w:rsidP="00F607F3">
            <w:pPr>
              <w:tabs>
                <w:tab w:val="left" w:pos="462"/>
              </w:tabs>
              <w:jc w:val="both"/>
              <w:rPr>
                <w:rFonts w:ascii="Arial" w:hAnsi="Arial" w:cs="Arial"/>
                <w:shd w:val="clear" w:color="auto" w:fill="FFFFFF"/>
                <w:lang w:val="en-US"/>
              </w:rPr>
            </w:pPr>
            <w:proofErr w:type="spellStart"/>
            <w:r w:rsidRPr="00A33625">
              <w:rPr>
                <w:rFonts w:ascii="Arial" w:hAnsi="Arial" w:cs="Arial"/>
                <w:shd w:val="clear" w:color="auto" w:fill="FFFFFF"/>
                <w:lang w:val="en-US"/>
              </w:rPr>
              <w:t>Amestecuri</w:t>
            </w:r>
            <w:proofErr w:type="spellEnd"/>
            <w:r w:rsidRPr="00A33625">
              <w:rPr>
                <w:rFonts w:ascii="Arial" w:hAnsi="Arial" w:cs="Arial"/>
                <w:shd w:val="clear" w:color="auto" w:fill="FFFFFF"/>
                <w:lang w:val="en-US"/>
              </w:rPr>
              <w:t xml:space="preserve"> de </w:t>
            </w:r>
            <w:proofErr w:type="spellStart"/>
            <w:r w:rsidRPr="00A33625">
              <w:rPr>
                <w:rFonts w:ascii="Arial" w:hAnsi="Arial" w:cs="Arial"/>
                <w:shd w:val="clear" w:color="auto" w:fill="FFFFFF"/>
                <w:lang w:val="en-US"/>
              </w:rPr>
              <w:t>agregate</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netratate</w:t>
            </w:r>
            <w:proofErr w:type="spellEnd"/>
            <w:r w:rsidRPr="00A33625">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A33625">
              <w:rPr>
                <w:rFonts w:ascii="Arial" w:hAnsi="Arial" w:cs="Arial"/>
                <w:shd w:val="clear" w:color="auto" w:fill="FFFFFF"/>
                <w:lang w:val="en-US"/>
              </w:rPr>
              <w:t>i</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tratate</w:t>
            </w:r>
            <w:proofErr w:type="spellEnd"/>
            <w:r w:rsidRPr="00A33625">
              <w:rPr>
                <w:rFonts w:ascii="Arial" w:hAnsi="Arial" w:cs="Arial"/>
                <w:shd w:val="clear" w:color="auto" w:fill="FFFFFF"/>
                <w:lang w:val="en-US"/>
              </w:rPr>
              <w:t xml:space="preserve"> cu </w:t>
            </w:r>
            <w:proofErr w:type="spellStart"/>
            <w:r w:rsidRPr="00A33625">
              <w:rPr>
                <w:rFonts w:ascii="Arial" w:hAnsi="Arial" w:cs="Arial"/>
                <w:shd w:val="clear" w:color="auto" w:fill="FFFFFF"/>
                <w:lang w:val="en-US"/>
              </w:rPr>
              <w:t>lian</w:t>
            </w:r>
            <w:r>
              <w:rPr>
                <w:rFonts w:ascii="Arial" w:hAnsi="Arial" w:cs="Arial"/>
                <w:shd w:val="clear" w:color="auto" w:fill="FFFFFF"/>
                <w:lang w:val="en-US"/>
              </w:rPr>
              <w:t>ț</w:t>
            </w:r>
            <w:r w:rsidRPr="00A33625">
              <w:rPr>
                <w:rFonts w:ascii="Arial" w:hAnsi="Arial" w:cs="Arial"/>
                <w:shd w:val="clear" w:color="auto" w:fill="FFFFFF"/>
                <w:lang w:val="en-US"/>
              </w:rPr>
              <w:t>i</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hidraulici</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Partea</w:t>
            </w:r>
            <w:proofErr w:type="spellEnd"/>
            <w:r w:rsidRPr="00A33625">
              <w:rPr>
                <w:rFonts w:ascii="Arial" w:hAnsi="Arial" w:cs="Arial"/>
                <w:shd w:val="clear" w:color="auto" w:fill="FFFFFF"/>
                <w:lang w:val="en-US"/>
              </w:rPr>
              <w:t xml:space="preserve"> 2: </w:t>
            </w:r>
            <w:proofErr w:type="spellStart"/>
            <w:r w:rsidRPr="00A33625">
              <w:rPr>
                <w:rFonts w:ascii="Arial" w:hAnsi="Arial" w:cs="Arial"/>
                <w:shd w:val="clear" w:color="auto" w:fill="FFFFFF"/>
                <w:lang w:val="en-US"/>
              </w:rPr>
              <w:t>Metode</w:t>
            </w:r>
            <w:proofErr w:type="spellEnd"/>
            <w:r w:rsidRPr="00A33625">
              <w:rPr>
                <w:rFonts w:ascii="Arial" w:hAnsi="Arial" w:cs="Arial"/>
                <w:shd w:val="clear" w:color="auto" w:fill="FFFFFF"/>
                <w:lang w:val="en-US"/>
              </w:rPr>
              <w:t xml:space="preserve"> de </w:t>
            </w:r>
            <w:proofErr w:type="spellStart"/>
            <w:r w:rsidRPr="00A33625">
              <w:rPr>
                <w:rFonts w:ascii="Arial" w:hAnsi="Arial" w:cs="Arial"/>
                <w:shd w:val="clear" w:color="auto" w:fill="FFFFFF"/>
                <w:lang w:val="en-US"/>
              </w:rPr>
              <w:t>încercare</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pentru</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determinarea</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în</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laborator</w:t>
            </w:r>
            <w:proofErr w:type="spellEnd"/>
            <w:r w:rsidRPr="00A33625">
              <w:rPr>
                <w:rFonts w:ascii="Arial" w:hAnsi="Arial" w:cs="Arial"/>
                <w:shd w:val="clear" w:color="auto" w:fill="FFFFFF"/>
                <w:lang w:val="en-US"/>
              </w:rPr>
              <w:t xml:space="preserve"> a </w:t>
            </w:r>
            <w:proofErr w:type="spellStart"/>
            <w:r w:rsidRPr="00A33625">
              <w:rPr>
                <w:rFonts w:ascii="Arial" w:hAnsi="Arial" w:cs="Arial"/>
                <w:shd w:val="clear" w:color="auto" w:fill="FFFFFF"/>
                <w:lang w:val="en-US"/>
              </w:rPr>
              <w:t>masei</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volumice</w:t>
            </w:r>
            <w:proofErr w:type="spellEnd"/>
            <w:r w:rsidRPr="00A33625">
              <w:rPr>
                <w:rFonts w:ascii="Arial" w:hAnsi="Arial" w:cs="Arial"/>
                <w:shd w:val="clear" w:color="auto" w:fill="FFFFFF"/>
                <w:lang w:val="en-US"/>
              </w:rPr>
              <w:t xml:space="preserve"> de </w:t>
            </w:r>
            <w:proofErr w:type="spellStart"/>
            <w:r w:rsidRPr="00A33625">
              <w:rPr>
                <w:rFonts w:ascii="Arial" w:hAnsi="Arial" w:cs="Arial"/>
                <w:shd w:val="clear" w:color="auto" w:fill="FFFFFF"/>
                <w:lang w:val="en-US"/>
              </w:rPr>
              <w:t>referin</w:t>
            </w:r>
            <w:r>
              <w:rPr>
                <w:rFonts w:ascii="Arial" w:hAnsi="Arial" w:cs="Arial"/>
                <w:shd w:val="clear" w:color="auto" w:fill="FFFFFF"/>
                <w:lang w:val="en-US"/>
              </w:rPr>
              <w:t>ț</w:t>
            </w:r>
            <w:r w:rsidRPr="00A33625">
              <w:rPr>
                <w:rFonts w:ascii="Arial" w:hAnsi="Arial" w:cs="Arial"/>
                <w:shd w:val="clear" w:color="auto" w:fill="FFFFFF"/>
                <w:lang w:val="en-US"/>
              </w:rPr>
              <w:t>ă</w:t>
            </w:r>
            <w:proofErr w:type="spellEnd"/>
            <w:r w:rsidRPr="00A33625">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A33625">
              <w:rPr>
                <w:rFonts w:ascii="Arial" w:hAnsi="Arial" w:cs="Arial"/>
                <w:shd w:val="clear" w:color="auto" w:fill="FFFFFF"/>
                <w:lang w:val="en-US"/>
              </w:rPr>
              <w:t>i</w:t>
            </w:r>
            <w:proofErr w:type="spellEnd"/>
            <w:r w:rsidRPr="00A33625">
              <w:rPr>
                <w:rFonts w:ascii="Arial" w:hAnsi="Arial" w:cs="Arial"/>
                <w:shd w:val="clear" w:color="auto" w:fill="FFFFFF"/>
                <w:lang w:val="en-US"/>
              </w:rPr>
              <w:t xml:space="preserve"> a </w:t>
            </w:r>
            <w:proofErr w:type="spellStart"/>
            <w:r w:rsidRPr="00A33625">
              <w:rPr>
                <w:rFonts w:ascii="Arial" w:hAnsi="Arial" w:cs="Arial"/>
                <w:shd w:val="clear" w:color="auto" w:fill="FFFFFF"/>
                <w:lang w:val="en-US"/>
              </w:rPr>
              <w:t>con</w:t>
            </w:r>
            <w:r>
              <w:rPr>
                <w:rFonts w:ascii="Arial" w:hAnsi="Arial" w:cs="Arial"/>
                <w:shd w:val="clear" w:color="auto" w:fill="FFFFFF"/>
                <w:lang w:val="en-US"/>
              </w:rPr>
              <w:t>ț</w:t>
            </w:r>
            <w:r w:rsidRPr="00A33625">
              <w:rPr>
                <w:rFonts w:ascii="Arial" w:hAnsi="Arial" w:cs="Arial"/>
                <w:shd w:val="clear" w:color="auto" w:fill="FFFFFF"/>
                <w:lang w:val="en-US"/>
              </w:rPr>
              <w:t>inutului</w:t>
            </w:r>
            <w:proofErr w:type="spellEnd"/>
            <w:r w:rsidRPr="00A33625">
              <w:rPr>
                <w:rFonts w:ascii="Arial" w:hAnsi="Arial" w:cs="Arial"/>
                <w:shd w:val="clear" w:color="auto" w:fill="FFFFFF"/>
                <w:lang w:val="en-US"/>
              </w:rPr>
              <w:t xml:space="preserve"> de </w:t>
            </w:r>
            <w:proofErr w:type="spellStart"/>
            <w:r w:rsidRPr="00A33625">
              <w:rPr>
                <w:rFonts w:ascii="Arial" w:hAnsi="Arial" w:cs="Arial"/>
                <w:shd w:val="clear" w:color="auto" w:fill="FFFFFF"/>
                <w:lang w:val="en-US"/>
              </w:rPr>
              <w:t>apă</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Compactare</w:t>
            </w:r>
            <w:proofErr w:type="spellEnd"/>
            <w:r w:rsidRPr="00A33625">
              <w:rPr>
                <w:rFonts w:ascii="Arial" w:hAnsi="Arial" w:cs="Arial"/>
                <w:shd w:val="clear" w:color="auto" w:fill="FFFFFF"/>
                <w:lang w:val="en-US"/>
              </w:rPr>
              <w:t xml:space="preserve"> Proctor</w:t>
            </w:r>
          </w:p>
          <w:p w14:paraId="4F3C222B" w14:textId="77777777" w:rsidR="00715AEE" w:rsidRPr="006E0DEA" w:rsidRDefault="00715AEE" w:rsidP="00F607F3">
            <w:pPr>
              <w:tabs>
                <w:tab w:val="left" w:pos="462"/>
              </w:tabs>
              <w:jc w:val="both"/>
              <w:rPr>
                <w:rFonts w:ascii="Arial" w:hAnsi="Arial" w:cs="Arial"/>
                <w:shd w:val="clear" w:color="auto" w:fill="FFFFFF"/>
                <w:lang w:val="en-US"/>
              </w:rPr>
            </w:pPr>
          </w:p>
        </w:tc>
      </w:tr>
      <w:tr w:rsidR="00715AEE" w14:paraId="706C2C8A" w14:textId="77777777" w:rsidTr="00F607F3">
        <w:tc>
          <w:tcPr>
            <w:tcW w:w="3176" w:type="dxa"/>
          </w:tcPr>
          <w:p w14:paraId="4B4DC69A" w14:textId="77777777" w:rsidR="00715AEE" w:rsidRPr="006E0DEA" w:rsidRDefault="00715AEE" w:rsidP="00F607F3">
            <w:pPr>
              <w:tabs>
                <w:tab w:val="left" w:pos="462"/>
              </w:tabs>
              <w:jc w:val="both"/>
              <w:rPr>
                <w:rFonts w:ascii="Arial" w:hAnsi="Arial" w:cs="Arial"/>
                <w:shd w:val="clear" w:color="auto" w:fill="FFFFFF"/>
                <w:lang w:val="en-US"/>
              </w:rPr>
            </w:pPr>
            <w:r w:rsidRPr="006E0DEA">
              <w:rPr>
                <w:rFonts w:ascii="Arial" w:hAnsi="Arial" w:cs="Arial"/>
                <w:shd w:val="clear" w:color="auto" w:fill="FFFFFF"/>
                <w:lang w:val="en-US"/>
              </w:rPr>
              <w:t>SM EN 13286-4:2022</w:t>
            </w:r>
          </w:p>
        </w:tc>
        <w:tc>
          <w:tcPr>
            <w:tcW w:w="5886" w:type="dxa"/>
          </w:tcPr>
          <w:p w14:paraId="01C8E83A" w14:textId="77777777" w:rsidR="00715AEE" w:rsidRDefault="00715AEE" w:rsidP="00F607F3">
            <w:pPr>
              <w:tabs>
                <w:tab w:val="left" w:pos="462"/>
              </w:tabs>
              <w:jc w:val="both"/>
              <w:rPr>
                <w:rFonts w:ascii="Arial" w:hAnsi="Arial" w:cs="Arial"/>
                <w:shd w:val="clear" w:color="auto" w:fill="FFFFFF"/>
                <w:lang w:val="en-US"/>
              </w:rPr>
            </w:pPr>
            <w:proofErr w:type="spellStart"/>
            <w:r w:rsidRPr="006E0DEA">
              <w:rPr>
                <w:rFonts w:ascii="Arial" w:hAnsi="Arial" w:cs="Arial"/>
                <w:shd w:val="clear" w:color="auto" w:fill="FFFFFF"/>
                <w:lang w:val="en-US"/>
              </w:rPr>
              <w:t>Amestecuri</w:t>
            </w:r>
            <w:proofErr w:type="spellEnd"/>
            <w:r w:rsidRPr="006E0DEA">
              <w:rPr>
                <w:rFonts w:ascii="Arial" w:hAnsi="Arial" w:cs="Arial"/>
                <w:shd w:val="clear" w:color="auto" w:fill="FFFFFF"/>
                <w:lang w:val="en-US"/>
              </w:rPr>
              <w:t xml:space="preserve"> de </w:t>
            </w:r>
            <w:proofErr w:type="spellStart"/>
            <w:r w:rsidRPr="006E0DEA">
              <w:rPr>
                <w:rFonts w:ascii="Arial" w:hAnsi="Arial" w:cs="Arial"/>
                <w:shd w:val="clear" w:color="auto" w:fill="FFFFFF"/>
                <w:lang w:val="en-US"/>
              </w:rPr>
              <w:t>agregate</w:t>
            </w:r>
            <w:proofErr w:type="spellEnd"/>
            <w:r w:rsidRPr="006E0DEA">
              <w:rPr>
                <w:rFonts w:ascii="Arial" w:hAnsi="Arial" w:cs="Arial"/>
                <w:shd w:val="clear" w:color="auto" w:fill="FFFFFF"/>
                <w:lang w:val="en-US"/>
              </w:rPr>
              <w:t xml:space="preserve"> </w:t>
            </w:r>
            <w:proofErr w:type="spellStart"/>
            <w:r w:rsidRPr="006E0DEA">
              <w:rPr>
                <w:rFonts w:ascii="Arial" w:hAnsi="Arial" w:cs="Arial"/>
                <w:shd w:val="clear" w:color="auto" w:fill="FFFFFF"/>
                <w:lang w:val="en-US"/>
              </w:rPr>
              <w:t>netratate</w:t>
            </w:r>
            <w:proofErr w:type="spellEnd"/>
            <w:r w:rsidRPr="006E0DEA">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6E0DEA">
              <w:rPr>
                <w:rFonts w:ascii="Arial" w:hAnsi="Arial" w:cs="Arial"/>
                <w:shd w:val="clear" w:color="auto" w:fill="FFFFFF"/>
                <w:lang w:val="en-US"/>
              </w:rPr>
              <w:t>i</w:t>
            </w:r>
            <w:proofErr w:type="spellEnd"/>
            <w:r w:rsidRPr="006E0DEA">
              <w:rPr>
                <w:rFonts w:ascii="Arial" w:hAnsi="Arial" w:cs="Arial"/>
                <w:shd w:val="clear" w:color="auto" w:fill="FFFFFF"/>
                <w:lang w:val="en-US"/>
              </w:rPr>
              <w:t xml:space="preserve"> </w:t>
            </w:r>
            <w:proofErr w:type="spellStart"/>
            <w:r w:rsidRPr="006E0DEA">
              <w:rPr>
                <w:rFonts w:ascii="Arial" w:hAnsi="Arial" w:cs="Arial"/>
                <w:shd w:val="clear" w:color="auto" w:fill="FFFFFF"/>
                <w:lang w:val="en-US"/>
              </w:rPr>
              <w:t>tratate</w:t>
            </w:r>
            <w:proofErr w:type="spellEnd"/>
            <w:r w:rsidRPr="006E0DEA">
              <w:rPr>
                <w:rFonts w:ascii="Arial" w:hAnsi="Arial" w:cs="Arial"/>
                <w:shd w:val="clear" w:color="auto" w:fill="FFFFFF"/>
                <w:lang w:val="en-US"/>
              </w:rPr>
              <w:t xml:space="preserve"> cu </w:t>
            </w:r>
            <w:proofErr w:type="spellStart"/>
            <w:r w:rsidRPr="006E0DEA">
              <w:rPr>
                <w:rFonts w:ascii="Arial" w:hAnsi="Arial" w:cs="Arial"/>
                <w:shd w:val="clear" w:color="auto" w:fill="FFFFFF"/>
                <w:lang w:val="en-US"/>
              </w:rPr>
              <w:t>lian</w:t>
            </w:r>
            <w:r>
              <w:rPr>
                <w:rFonts w:ascii="Arial" w:hAnsi="Arial" w:cs="Arial"/>
                <w:shd w:val="clear" w:color="auto" w:fill="FFFFFF"/>
                <w:lang w:val="en-US"/>
              </w:rPr>
              <w:t>ț</w:t>
            </w:r>
            <w:r w:rsidRPr="006E0DEA">
              <w:rPr>
                <w:rFonts w:ascii="Arial" w:hAnsi="Arial" w:cs="Arial"/>
                <w:shd w:val="clear" w:color="auto" w:fill="FFFFFF"/>
                <w:lang w:val="en-US"/>
              </w:rPr>
              <w:t>i</w:t>
            </w:r>
            <w:proofErr w:type="spellEnd"/>
            <w:r w:rsidRPr="006E0DEA">
              <w:rPr>
                <w:rFonts w:ascii="Arial" w:hAnsi="Arial" w:cs="Arial"/>
                <w:shd w:val="clear" w:color="auto" w:fill="FFFFFF"/>
                <w:lang w:val="en-US"/>
              </w:rPr>
              <w:t xml:space="preserve"> </w:t>
            </w:r>
            <w:proofErr w:type="spellStart"/>
            <w:r w:rsidRPr="006E0DEA">
              <w:rPr>
                <w:rFonts w:ascii="Arial" w:hAnsi="Arial" w:cs="Arial"/>
                <w:shd w:val="clear" w:color="auto" w:fill="FFFFFF"/>
                <w:lang w:val="en-US"/>
              </w:rPr>
              <w:t>hidraulici</w:t>
            </w:r>
            <w:proofErr w:type="spellEnd"/>
            <w:r w:rsidRPr="006E0DEA">
              <w:rPr>
                <w:rFonts w:ascii="Arial" w:hAnsi="Arial" w:cs="Arial"/>
                <w:shd w:val="clear" w:color="auto" w:fill="FFFFFF"/>
                <w:lang w:val="en-US"/>
              </w:rPr>
              <w:t xml:space="preserve">. </w:t>
            </w:r>
            <w:proofErr w:type="spellStart"/>
            <w:r w:rsidRPr="006E0DEA">
              <w:rPr>
                <w:rFonts w:ascii="Arial" w:hAnsi="Arial" w:cs="Arial"/>
                <w:shd w:val="clear" w:color="auto" w:fill="FFFFFF"/>
                <w:lang w:val="en-US"/>
              </w:rPr>
              <w:t>Partea</w:t>
            </w:r>
            <w:proofErr w:type="spellEnd"/>
            <w:r w:rsidRPr="006E0DEA">
              <w:rPr>
                <w:rFonts w:ascii="Arial" w:hAnsi="Arial" w:cs="Arial"/>
                <w:shd w:val="clear" w:color="auto" w:fill="FFFFFF"/>
                <w:lang w:val="en-US"/>
              </w:rPr>
              <w:t xml:space="preserve"> 4: </w:t>
            </w:r>
            <w:proofErr w:type="spellStart"/>
            <w:r w:rsidRPr="006E0DEA">
              <w:rPr>
                <w:rFonts w:ascii="Arial" w:hAnsi="Arial" w:cs="Arial"/>
                <w:shd w:val="clear" w:color="auto" w:fill="FFFFFF"/>
                <w:lang w:val="en-US"/>
              </w:rPr>
              <w:t>Metode</w:t>
            </w:r>
            <w:proofErr w:type="spellEnd"/>
            <w:r w:rsidRPr="006E0DEA">
              <w:rPr>
                <w:rFonts w:ascii="Arial" w:hAnsi="Arial" w:cs="Arial"/>
                <w:shd w:val="clear" w:color="auto" w:fill="FFFFFF"/>
                <w:lang w:val="en-US"/>
              </w:rPr>
              <w:t xml:space="preserve"> de </w:t>
            </w:r>
            <w:proofErr w:type="spellStart"/>
            <w:r w:rsidRPr="006E0DEA">
              <w:rPr>
                <w:rFonts w:ascii="Arial" w:hAnsi="Arial" w:cs="Arial"/>
                <w:shd w:val="clear" w:color="auto" w:fill="FFFFFF"/>
                <w:lang w:val="en-US"/>
              </w:rPr>
              <w:t>determinare</w:t>
            </w:r>
            <w:proofErr w:type="spellEnd"/>
            <w:r w:rsidRPr="006E0DEA">
              <w:rPr>
                <w:rFonts w:ascii="Arial" w:hAnsi="Arial" w:cs="Arial"/>
                <w:shd w:val="clear" w:color="auto" w:fill="FFFFFF"/>
                <w:lang w:val="en-US"/>
              </w:rPr>
              <w:t xml:space="preserve"> </w:t>
            </w:r>
            <w:proofErr w:type="spellStart"/>
            <w:r w:rsidRPr="006E0DEA">
              <w:rPr>
                <w:rFonts w:ascii="Arial" w:hAnsi="Arial" w:cs="Arial"/>
                <w:shd w:val="clear" w:color="auto" w:fill="FFFFFF"/>
                <w:lang w:val="en-US"/>
              </w:rPr>
              <w:t>în</w:t>
            </w:r>
            <w:proofErr w:type="spellEnd"/>
            <w:r w:rsidRPr="006E0DEA">
              <w:rPr>
                <w:rFonts w:ascii="Arial" w:hAnsi="Arial" w:cs="Arial"/>
                <w:shd w:val="clear" w:color="auto" w:fill="FFFFFF"/>
                <w:lang w:val="en-US"/>
              </w:rPr>
              <w:t xml:space="preserve"> </w:t>
            </w:r>
            <w:proofErr w:type="spellStart"/>
            <w:r w:rsidRPr="006E0DEA">
              <w:rPr>
                <w:rFonts w:ascii="Arial" w:hAnsi="Arial" w:cs="Arial"/>
                <w:shd w:val="clear" w:color="auto" w:fill="FFFFFF"/>
                <w:lang w:val="en-US"/>
              </w:rPr>
              <w:t>laborator</w:t>
            </w:r>
            <w:proofErr w:type="spellEnd"/>
            <w:r w:rsidRPr="006E0DEA">
              <w:rPr>
                <w:rFonts w:ascii="Arial" w:hAnsi="Arial" w:cs="Arial"/>
                <w:shd w:val="clear" w:color="auto" w:fill="FFFFFF"/>
                <w:lang w:val="en-US"/>
              </w:rPr>
              <w:t xml:space="preserve"> a </w:t>
            </w:r>
            <w:proofErr w:type="spellStart"/>
            <w:r w:rsidRPr="006E0DEA">
              <w:rPr>
                <w:rFonts w:ascii="Arial" w:hAnsi="Arial" w:cs="Arial"/>
                <w:shd w:val="clear" w:color="auto" w:fill="FFFFFF"/>
                <w:lang w:val="en-US"/>
              </w:rPr>
              <w:t>masei</w:t>
            </w:r>
            <w:proofErr w:type="spellEnd"/>
            <w:r w:rsidRPr="006E0DEA">
              <w:rPr>
                <w:rFonts w:ascii="Arial" w:hAnsi="Arial" w:cs="Arial"/>
                <w:shd w:val="clear" w:color="auto" w:fill="FFFFFF"/>
                <w:lang w:val="en-US"/>
              </w:rPr>
              <w:t xml:space="preserve"> </w:t>
            </w:r>
            <w:proofErr w:type="spellStart"/>
            <w:r w:rsidRPr="006E0DEA">
              <w:rPr>
                <w:rFonts w:ascii="Arial" w:hAnsi="Arial" w:cs="Arial"/>
                <w:shd w:val="clear" w:color="auto" w:fill="FFFFFF"/>
                <w:lang w:val="en-US"/>
              </w:rPr>
              <w:t>volumice</w:t>
            </w:r>
            <w:proofErr w:type="spellEnd"/>
            <w:r w:rsidRPr="006E0DEA">
              <w:rPr>
                <w:rFonts w:ascii="Arial" w:hAnsi="Arial" w:cs="Arial"/>
                <w:shd w:val="clear" w:color="auto" w:fill="FFFFFF"/>
                <w:lang w:val="en-US"/>
              </w:rPr>
              <w:t xml:space="preserve"> de </w:t>
            </w:r>
            <w:proofErr w:type="spellStart"/>
            <w:r w:rsidRPr="006E0DEA">
              <w:rPr>
                <w:rFonts w:ascii="Arial" w:hAnsi="Arial" w:cs="Arial"/>
                <w:shd w:val="clear" w:color="auto" w:fill="FFFFFF"/>
                <w:lang w:val="en-US"/>
              </w:rPr>
              <w:t>referin</w:t>
            </w:r>
            <w:r>
              <w:rPr>
                <w:rFonts w:ascii="Arial" w:hAnsi="Arial" w:cs="Arial"/>
                <w:shd w:val="clear" w:color="auto" w:fill="FFFFFF"/>
                <w:lang w:val="en-US"/>
              </w:rPr>
              <w:t>ț</w:t>
            </w:r>
            <w:r w:rsidRPr="006E0DEA">
              <w:rPr>
                <w:rFonts w:ascii="Arial" w:hAnsi="Arial" w:cs="Arial"/>
                <w:shd w:val="clear" w:color="auto" w:fill="FFFFFF"/>
                <w:lang w:val="en-US"/>
              </w:rPr>
              <w:t>ă</w:t>
            </w:r>
            <w:proofErr w:type="spellEnd"/>
            <w:r w:rsidRPr="006E0DEA">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6E0DEA">
              <w:rPr>
                <w:rFonts w:ascii="Arial" w:hAnsi="Arial" w:cs="Arial"/>
                <w:shd w:val="clear" w:color="auto" w:fill="FFFFFF"/>
                <w:lang w:val="en-US"/>
              </w:rPr>
              <w:t>i</w:t>
            </w:r>
            <w:proofErr w:type="spellEnd"/>
            <w:r w:rsidRPr="006E0DEA">
              <w:rPr>
                <w:rFonts w:ascii="Arial" w:hAnsi="Arial" w:cs="Arial"/>
                <w:shd w:val="clear" w:color="auto" w:fill="FFFFFF"/>
                <w:lang w:val="en-US"/>
              </w:rPr>
              <w:t xml:space="preserve"> a </w:t>
            </w:r>
            <w:proofErr w:type="spellStart"/>
            <w:r w:rsidRPr="006E0DEA">
              <w:rPr>
                <w:rFonts w:ascii="Arial" w:hAnsi="Arial" w:cs="Arial"/>
                <w:shd w:val="clear" w:color="auto" w:fill="FFFFFF"/>
                <w:lang w:val="en-US"/>
              </w:rPr>
              <w:t>con</w:t>
            </w:r>
            <w:r>
              <w:rPr>
                <w:rFonts w:ascii="Arial" w:hAnsi="Arial" w:cs="Arial"/>
                <w:shd w:val="clear" w:color="auto" w:fill="FFFFFF"/>
                <w:lang w:val="en-US"/>
              </w:rPr>
              <w:t>ț</w:t>
            </w:r>
            <w:r w:rsidRPr="006E0DEA">
              <w:rPr>
                <w:rFonts w:ascii="Arial" w:hAnsi="Arial" w:cs="Arial"/>
                <w:shd w:val="clear" w:color="auto" w:fill="FFFFFF"/>
                <w:lang w:val="en-US"/>
              </w:rPr>
              <w:t>inutului</w:t>
            </w:r>
            <w:proofErr w:type="spellEnd"/>
            <w:r w:rsidRPr="006E0DEA">
              <w:rPr>
                <w:rFonts w:ascii="Arial" w:hAnsi="Arial" w:cs="Arial"/>
                <w:shd w:val="clear" w:color="auto" w:fill="FFFFFF"/>
                <w:lang w:val="en-US"/>
              </w:rPr>
              <w:t xml:space="preserve"> de </w:t>
            </w:r>
            <w:proofErr w:type="spellStart"/>
            <w:r w:rsidRPr="006E0DEA">
              <w:rPr>
                <w:rFonts w:ascii="Arial" w:hAnsi="Arial" w:cs="Arial"/>
                <w:shd w:val="clear" w:color="auto" w:fill="FFFFFF"/>
                <w:lang w:val="en-US"/>
              </w:rPr>
              <w:t>apă</w:t>
            </w:r>
            <w:proofErr w:type="spellEnd"/>
            <w:r w:rsidRPr="006E0DEA">
              <w:rPr>
                <w:rFonts w:ascii="Arial" w:hAnsi="Arial" w:cs="Arial"/>
                <w:shd w:val="clear" w:color="auto" w:fill="FFFFFF"/>
                <w:lang w:val="en-US"/>
              </w:rPr>
              <w:t>. Ciocan vibrator</w:t>
            </w:r>
          </w:p>
          <w:p w14:paraId="1381AA3A" w14:textId="77777777" w:rsidR="00715AEE" w:rsidRPr="000C09E8" w:rsidRDefault="00715AEE" w:rsidP="00F607F3">
            <w:pPr>
              <w:tabs>
                <w:tab w:val="left" w:pos="462"/>
              </w:tabs>
              <w:jc w:val="both"/>
              <w:rPr>
                <w:rFonts w:ascii="Arial" w:hAnsi="Arial" w:cs="Arial"/>
                <w:shd w:val="clear" w:color="auto" w:fill="FFFFFF"/>
                <w:lang w:val="en-US"/>
              </w:rPr>
            </w:pPr>
          </w:p>
        </w:tc>
      </w:tr>
      <w:tr w:rsidR="00715AEE" w:rsidRPr="002E4F3E" w14:paraId="18B00C32" w14:textId="77777777" w:rsidTr="00F607F3">
        <w:tc>
          <w:tcPr>
            <w:tcW w:w="3176" w:type="dxa"/>
          </w:tcPr>
          <w:p w14:paraId="00F5A731" w14:textId="77777777" w:rsidR="00715AEE" w:rsidRPr="006E0DEA" w:rsidRDefault="00715AEE" w:rsidP="00F607F3">
            <w:pPr>
              <w:tabs>
                <w:tab w:val="left" w:pos="462"/>
              </w:tabs>
              <w:jc w:val="both"/>
              <w:rPr>
                <w:rFonts w:ascii="Arial" w:hAnsi="Arial" w:cs="Arial"/>
                <w:shd w:val="clear" w:color="auto" w:fill="FFFFFF"/>
                <w:lang w:val="en-US"/>
              </w:rPr>
            </w:pPr>
            <w:r w:rsidRPr="006E0DEA">
              <w:rPr>
                <w:rFonts w:ascii="Arial" w:hAnsi="Arial" w:cs="Arial"/>
                <w:shd w:val="clear" w:color="auto" w:fill="FFFFFF"/>
                <w:lang w:val="en-US"/>
              </w:rPr>
              <w:t>SM</w:t>
            </w:r>
            <w:r>
              <w:rPr>
                <w:rFonts w:ascii="Arial" w:hAnsi="Arial" w:cs="Arial"/>
                <w:shd w:val="clear" w:color="auto" w:fill="FFFFFF"/>
                <w:lang w:val="en-US"/>
              </w:rPr>
              <w:t xml:space="preserve"> SR</w:t>
            </w:r>
            <w:r w:rsidRPr="006E0DEA">
              <w:rPr>
                <w:rFonts w:ascii="Arial" w:hAnsi="Arial" w:cs="Arial"/>
                <w:shd w:val="clear" w:color="auto" w:fill="FFFFFF"/>
                <w:lang w:val="en-US"/>
              </w:rPr>
              <w:t xml:space="preserve"> EN 13286-</w:t>
            </w:r>
            <w:r>
              <w:rPr>
                <w:rFonts w:ascii="Arial" w:hAnsi="Arial" w:cs="Arial"/>
                <w:shd w:val="clear" w:color="auto" w:fill="FFFFFF"/>
                <w:lang w:val="en-US"/>
              </w:rPr>
              <w:t>50</w:t>
            </w:r>
            <w:r w:rsidRPr="006E0DEA">
              <w:rPr>
                <w:rFonts w:ascii="Arial" w:hAnsi="Arial" w:cs="Arial"/>
                <w:shd w:val="clear" w:color="auto" w:fill="FFFFFF"/>
                <w:lang w:val="en-US"/>
              </w:rPr>
              <w:t>:20</w:t>
            </w:r>
            <w:r>
              <w:rPr>
                <w:rFonts w:ascii="Arial" w:hAnsi="Arial" w:cs="Arial"/>
                <w:shd w:val="clear" w:color="auto" w:fill="FFFFFF"/>
                <w:lang w:val="en-US"/>
              </w:rPr>
              <w:t>11</w:t>
            </w:r>
          </w:p>
        </w:tc>
        <w:tc>
          <w:tcPr>
            <w:tcW w:w="5886" w:type="dxa"/>
          </w:tcPr>
          <w:p w14:paraId="6B1BBC6B" w14:textId="77777777" w:rsidR="00715AEE" w:rsidRDefault="00715AEE" w:rsidP="00F607F3">
            <w:pPr>
              <w:tabs>
                <w:tab w:val="left" w:pos="462"/>
              </w:tabs>
              <w:jc w:val="both"/>
              <w:rPr>
                <w:rFonts w:ascii="Arial" w:hAnsi="Arial" w:cs="Arial"/>
                <w:shd w:val="clear" w:color="auto" w:fill="FFFFFF"/>
                <w:lang w:val="en-US"/>
              </w:rPr>
            </w:pPr>
            <w:proofErr w:type="spellStart"/>
            <w:r w:rsidRPr="00A33625">
              <w:rPr>
                <w:rFonts w:ascii="Arial" w:hAnsi="Arial" w:cs="Arial"/>
                <w:shd w:val="clear" w:color="auto" w:fill="FFFFFF"/>
                <w:lang w:val="en-US"/>
              </w:rPr>
              <w:t>Amestecuri</w:t>
            </w:r>
            <w:proofErr w:type="spellEnd"/>
            <w:r w:rsidRPr="00A33625">
              <w:rPr>
                <w:rFonts w:ascii="Arial" w:hAnsi="Arial" w:cs="Arial"/>
                <w:shd w:val="clear" w:color="auto" w:fill="FFFFFF"/>
                <w:lang w:val="en-US"/>
              </w:rPr>
              <w:t xml:space="preserve"> de </w:t>
            </w:r>
            <w:proofErr w:type="spellStart"/>
            <w:r w:rsidRPr="00A33625">
              <w:rPr>
                <w:rFonts w:ascii="Arial" w:hAnsi="Arial" w:cs="Arial"/>
                <w:shd w:val="clear" w:color="auto" w:fill="FFFFFF"/>
                <w:lang w:val="en-US"/>
              </w:rPr>
              <w:t>agregate</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tratate</w:t>
            </w:r>
            <w:proofErr w:type="spellEnd"/>
            <w:r w:rsidRPr="00A33625">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A33625">
              <w:rPr>
                <w:rFonts w:ascii="Arial" w:hAnsi="Arial" w:cs="Arial"/>
                <w:shd w:val="clear" w:color="auto" w:fill="FFFFFF"/>
                <w:lang w:val="en-US"/>
              </w:rPr>
              <w:t>i</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netratate</w:t>
            </w:r>
            <w:proofErr w:type="spellEnd"/>
            <w:r w:rsidRPr="00A33625">
              <w:rPr>
                <w:rFonts w:ascii="Arial" w:hAnsi="Arial" w:cs="Arial"/>
                <w:shd w:val="clear" w:color="auto" w:fill="FFFFFF"/>
                <w:lang w:val="en-US"/>
              </w:rPr>
              <w:t xml:space="preserve"> cu </w:t>
            </w:r>
            <w:proofErr w:type="spellStart"/>
            <w:r w:rsidRPr="00A33625">
              <w:rPr>
                <w:rFonts w:ascii="Arial" w:hAnsi="Arial" w:cs="Arial"/>
                <w:shd w:val="clear" w:color="auto" w:fill="FFFFFF"/>
                <w:lang w:val="en-US"/>
              </w:rPr>
              <w:t>lian</w:t>
            </w:r>
            <w:r>
              <w:rPr>
                <w:rFonts w:ascii="Arial" w:hAnsi="Arial" w:cs="Arial"/>
                <w:shd w:val="clear" w:color="auto" w:fill="FFFFFF"/>
                <w:lang w:val="en-US"/>
              </w:rPr>
              <w:t>ț</w:t>
            </w:r>
            <w:r w:rsidRPr="00A33625">
              <w:rPr>
                <w:rFonts w:ascii="Arial" w:hAnsi="Arial" w:cs="Arial"/>
                <w:shd w:val="clear" w:color="auto" w:fill="FFFFFF"/>
                <w:lang w:val="en-US"/>
              </w:rPr>
              <w:t>i</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hidraulici</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Partea</w:t>
            </w:r>
            <w:proofErr w:type="spellEnd"/>
            <w:r w:rsidRPr="00A33625">
              <w:rPr>
                <w:rFonts w:ascii="Arial" w:hAnsi="Arial" w:cs="Arial"/>
                <w:shd w:val="clear" w:color="auto" w:fill="FFFFFF"/>
                <w:lang w:val="en-US"/>
              </w:rPr>
              <w:t xml:space="preserve"> 50: </w:t>
            </w:r>
            <w:proofErr w:type="spellStart"/>
            <w:r w:rsidRPr="00A33625">
              <w:rPr>
                <w:rFonts w:ascii="Arial" w:hAnsi="Arial" w:cs="Arial"/>
                <w:shd w:val="clear" w:color="auto" w:fill="FFFFFF"/>
                <w:lang w:val="en-US"/>
              </w:rPr>
              <w:t>Metoda</w:t>
            </w:r>
            <w:proofErr w:type="spellEnd"/>
            <w:r w:rsidRPr="00A33625">
              <w:rPr>
                <w:rFonts w:ascii="Arial" w:hAnsi="Arial" w:cs="Arial"/>
                <w:shd w:val="clear" w:color="auto" w:fill="FFFFFF"/>
                <w:lang w:val="en-US"/>
              </w:rPr>
              <w:t xml:space="preserve"> de </w:t>
            </w:r>
            <w:proofErr w:type="spellStart"/>
            <w:r w:rsidRPr="00A33625">
              <w:rPr>
                <w:rFonts w:ascii="Arial" w:hAnsi="Arial" w:cs="Arial"/>
                <w:shd w:val="clear" w:color="auto" w:fill="FFFFFF"/>
                <w:lang w:val="en-US"/>
              </w:rPr>
              <w:t>confec</w:t>
            </w:r>
            <w:r>
              <w:rPr>
                <w:rFonts w:ascii="Arial" w:hAnsi="Arial" w:cs="Arial"/>
                <w:shd w:val="clear" w:color="auto" w:fill="FFFFFF"/>
                <w:lang w:val="en-US"/>
              </w:rPr>
              <w:t>ț</w:t>
            </w:r>
            <w:r w:rsidRPr="00A33625">
              <w:rPr>
                <w:rFonts w:ascii="Arial" w:hAnsi="Arial" w:cs="Arial"/>
                <w:shd w:val="clear" w:color="auto" w:fill="FFFFFF"/>
                <w:lang w:val="en-US"/>
              </w:rPr>
              <w:t>ionare</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prin</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compactare</w:t>
            </w:r>
            <w:proofErr w:type="spellEnd"/>
            <w:r w:rsidRPr="00A33625">
              <w:rPr>
                <w:rFonts w:ascii="Arial" w:hAnsi="Arial" w:cs="Arial"/>
                <w:shd w:val="clear" w:color="auto" w:fill="FFFFFF"/>
                <w:lang w:val="en-US"/>
              </w:rPr>
              <w:t xml:space="preserve"> cu un </w:t>
            </w:r>
            <w:proofErr w:type="spellStart"/>
            <w:r w:rsidRPr="00A33625">
              <w:rPr>
                <w:rFonts w:ascii="Arial" w:hAnsi="Arial" w:cs="Arial"/>
                <w:shd w:val="clear" w:color="auto" w:fill="FFFFFF"/>
                <w:lang w:val="en-US"/>
              </w:rPr>
              <w:t>aparat</w:t>
            </w:r>
            <w:proofErr w:type="spellEnd"/>
            <w:r w:rsidRPr="00A33625">
              <w:rPr>
                <w:rFonts w:ascii="Arial" w:hAnsi="Arial" w:cs="Arial"/>
                <w:shd w:val="clear" w:color="auto" w:fill="FFFFFF"/>
                <w:lang w:val="en-US"/>
              </w:rPr>
              <w:t xml:space="preserve">. Proctor </w:t>
            </w:r>
            <w:proofErr w:type="spellStart"/>
            <w:r w:rsidRPr="00A33625">
              <w:rPr>
                <w:rFonts w:ascii="Arial" w:hAnsi="Arial" w:cs="Arial"/>
                <w:shd w:val="clear" w:color="auto" w:fill="FFFFFF"/>
                <w:lang w:val="en-US"/>
              </w:rPr>
              <w:t>sau</w:t>
            </w:r>
            <w:proofErr w:type="spellEnd"/>
            <w:r w:rsidRPr="00A33625">
              <w:rPr>
                <w:rFonts w:ascii="Arial" w:hAnsi="Arial" w:cs="Arial"/>
                <w:shd w:val="clear" w:color="auto" w:fill="FFFFFF"/>
                <w:lang w:val="en-US"/>
              </w:rPr>
              <w:t xml:space="preserve"> o </w:t>
            </w:r>
            <w:proofErr w:type="spellStart"/>
            <w:r w:rsidRPr="00A33625">
              <w:rPr>
                <w:rFonts w:ascii="Arial" w:hAnsi="Arial" w:cs="Arial"/>
                <w:shd w:val="clear" w:color="auto" w:fill="FFFFFF"/>
                <w:lang w:val="en-US"/>
              </w:rPr>
              <w:t>masă</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vibratoare</w:t>
            </w:r>
            <w:proofErr w:type="spellEnd"/>
            <w:r w:rsidRPr="00A33625">
              <w:rPr>
                <w:rFonts w:ascii="Arial" w:hAnsi="Arial" w:cs="Arial"/>
                <w:shd w:val="clear" w:color="auto" w:fill="FFFFFF"/>
                <w:lang w:val="en-US"/>
              </w:rPr>
              <w:t xml:space="preserve"> </w:t>
            </w:r>
            <w:proofErr w:type="gramStart"/>
            <w:r w:rsidRPr="00A33625">
              <w:rPr>
                <w:rFonts w:ascii="Arial" w:hAnsi="Arial" w:cs="Arial"/>
                <w:shd w:val="clear" w:color="auto" w:fill="FFFFFF"/>
                <w:lang w:val="en-US"/>
              </w:rPr>
              <w:t>a</w:t>
            </w:r>
            <w:proofErr w:type="gram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epruvetelor</w:t>
            </w:r>
            <w:proofErr w:type="spellEnd"/>
            <w:r w:rsidRPr="00A33625">
              <w:rPr>
                <w:rFonts w:ascii="Arial" w:hAnsi="Arial" w:cs="Arial"/>
                <w:shd w:val="clear" w:color="auto" w:fill="FFFFFF"/>
                <w:lang w:val="en-US"/>
              </w:rPr>
              <w:t xml:space="preserve"> din </w:t>
            </w:r>
            <w:proofErr w:type="spellStart"/>
            <w:r w:rsidRPr="00A33625">
              <w:rPr>
                <w:rFonts w:ascii="Arial" w:hAnsi="Arial" w:cs="Arial"/>
                <w:shd w:val="clear" w:color="auto" w:fill="FFFFFF"/>
                <w:lang w:val="en-US"/>
              </w:rPr>
              <w:t>agregate</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tratate</w:t>
            </w:r>
            <w:proofErr w:type="spellEnd"/>
            <w:r w:rsidRPr="00A33625">
              <w:rPr>
                <w:rFonts w:ascii="Arial" w:hAnsi="Arial" w:cs="Arial"/>
                <w:shd w:val="clear" w:color="auto" w:fill="FFFFFF"/>
                <w:lang w:val="en-US"/>
              </w:rPr>
              <w:t xml:space="preserve"> cu </w:t>
            </w:r>
            <w:proofErr w:type="spellStart"/>
            <w:r w:rsidRPr="00A33625">
              <w:rPr>
                <w:rFonts w:ascii="Arial" w:hAnsi="Arial" w:cs="Arial"/>
                <w:shd w:val="clear" w:color="auto" w:fill="FFFFFF"/>
                <w:lang w:val="en-US"/>
              </w:rPr>
              <w:t>lian</w:t>
            </w:r>
            <w:r>
              <w:rPr>
                <w:rFonts w:ascii="Arial" w:hAnsi="Arial" w:cs="Arial"/>
                <w:shd w:val="clear" w:color="auto" w:fill="FFFFFF"/>
                <w:lang w:val="en-US"/>
              </w:rPr>
              <w:t>ț</w:t>
            </w:r>
            <w:r w:rsidRPr="00A33625">
              <w:rPr>
                <w:rFonts w:ascii="Arial" w:hAnsi="Arial" w:cs="Arial"/>
                <w:shd w:val="clear" w:color="auto" w:fill="FFFFFF"/>
                <w:lang w:val="en-US"/>
              </w:rPr>
              <w:t>i</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hidraulici</w:t>
            </w:r>
            <w:proofErr w:type="spellEnd"/>
          </w:p>
          <w:p w14:paraId="221848DD" w14:textId="77777777" w:rsidR="00715AEE" w:rsidRPr="00A33625" w:rsidRDefault="00715AEE" w:rsidP="00F607F3">
            <w:pPr>
              <w:tabs>
                <w:tab w:val="left" w:pos="462"/>
              </w:tabs>
              <w:jc w:val="both"/>
              <w:rPr>
                <w:rFonts w:ascii="Arial" w:hAnsi="Arial" w:cs="Arial"/>
                <w:shd w:val="clear" w:color="auto" w:fill="FFFFFF"/>
                <w:lang w:val="en-US"/>
              </w:rPr>
            </w:pPr>
          </w:p>
        </w:tc>
      </w:tr>
      <w:tr w:rsidR="00715AEE" w:rsidRPr="002E4F3E" w14:paraId="55EBA0AB" w14:textId="77777777" w:rsidTr="00F607F3">
        <w:tc>
          <w:tcPr>
            <w:tcW w:w="3176" w:type="dxa"/>
          </w:tcPr>
          <w:p w14:paraId="34D09FB3" w14:textId="77777777" w:rsidR="00715AEE" w:rsidRPr="006E0DEA" w:rsidRDefault="00715AEE" w:rsidP="00F607F3">
            <w:pPr>
              <w:tabs>
                <w:tab w:val="left" w:pos="462"/>
              </w:tabs>
              <w:jc w:val="both"/>
              <w:rPr>
                <w:rFonts w:ascii="Arial" w:hAnsi="Arial" w:cs="Arial"/>
                <w:shd w:val="clear" w:color="auto" w:fill="FFFFFF"/>
                <w:lang w:val="en-US"/>
              </w:rPr>
            </w:pPr>
            <w:r w:rsidRPr="006E0DEA">
              <w:rPr>
                <w:rFonts w:ascii="Arial" w:hAnsi="Arial" w:cs="Arial"/>
                <w:shd w:val="clear" w:color="auto" w:fill="FFFFFF"/>
                <w:lang w:val="en-US"/>
              </w:rPr>
              <w:t>SM</w:t>
            </w:r>
            <w:r>
              <w:rPr>
                <w:rFonts w:ascii="Arial" w:hAnsi="Arial" w:cs="Arial"/>
                <w:shd w:val="clear" w:color="auto" w:fill="FFFFFF"/>
                <w:lang w:val="en-US"/>
              </w:rPr>
              <w:t xml:space="preserve"> SR</w:t>
            </w:r>
            <w:r w:rsidRPr="006E0DEA">
              <w:rPr>
                <w:rFonts w:ascii="Arial" w:hAnsi="Arial" w:cs="Arial"/>
                <w:shd w:val="clear" w:color="auto" w:fill="FFFFFF"/>
                <w:lang w:val="en-US"/>
              </w:rPr>
              <w:t xml:space="preserve"> EN 13286-</w:t>
            </w:r>
            <w:r>
              <w:rPr>
                <w:rFonts w:ascii="Arial" w:hAnsi="Arial" w:cs="Arial"/>
                <w:shd w:val="clear" w:color="auto" w:fill="FFFFFF"/>
                <w:lang w:val="en-US"/>
              </w:rPr>
              <w:t>51</w:t>
            </w:r>
            <w:r w:rsidRPr="006E0DEA">
              <w:rPr>
                <w:rFonts w:ascii="Arial" w:hAnsi="Arial" w:cs="Arial"/>
                <w:shd w:val="clear" w:color="auto" w:fill="FFFFFF"/>
                <w:lang w:val="en-US"/>
              </w:rPr>
              <w:t>:20</w:t>
            </w:r>
            <w:r>
              <w:rPr>
                <w:rFonts w:ascii="Arial" w:hAnsi="Arial" w:cs="Arial"/>
                <w:shd w:val="clear" w:color="auto" w:fill="FFFFFF"/>
                <w:lang w:val="en-US"/>
              </w:rPr>
              <w:t>11</w:t>
            </w:r>
          </w:p>
        </w:tc>
        <w:tc>
          <w:tcPr>
            <w:tcW w:w="5886" w:type="dxa"/>
          </w:tcPr>
          <w:p w14:paraId="428B5F15" w14:textId="77777777" w:rsidR="00715AEE" w:rsidRDefault="00715AEE" w:rsidP="00F607F3">
            <w:pPr>
              <w:tabs>
                <w:tab w:val="left" w:pos="462"/>
              </w:tabs>
              <w:jc w:val="both"/>
              <w:rPr>
                <w:rFonts w:ascii="Arial" w:hAnsi="Arial" w:cs="Arial"/>
                <w:shd w:val="clear" w:color="auto" w:fill="FFFFFF"/>
                <w:lang w:val="en-US"/>
              </w:rPr>
            </w:pPr>
            <w:proofErr w:type="spellStart"/>
            <w:r w:rsidRPr="00A33625">
              <w:rPr>
                <w:rFonts w:ascii="Arial" w:hAnsi="Arial" w:cs="Arial"/>
                <w:shd w:val="clear" w:color="auto" w:fill="FFFFFF"/>
                <w:lang w:val="en-US"/>
              </w:rPr>
              <w:t>Amestecuri</w:t>
            </w:r>
            <w:proofErr w:type="spellEnd"/>
            <w:r w:rsidRPr="00A33625">
              <w:rPr>
                <w:rFonts w:ascii="Arial" w:hAnsi="Arial" w:cs="Arial"/>
                <w:shd w:val="clear" w:color="auto" w:fill="FFFFFF"/>
                <w:lang w:val="en-US"/>
              </w:rPr>
              <w:t xml:space="preserve"> de </w:t>
            </w:r>
            <w:proofErr w:type="spellStart"/>
            <w:r w:rsidRPr="00A33625">
              <w:rPr>
                <w:rFonts w:ascii="Arial" w:hAnsi="Arial" w:cs="Arial"/>
                <w:shd w:val="clear" w:color="auto" w:fill="FFFFFF"/>
                <w:lang w:val="en-US"/>
              </w:rPr>
              <w:t>agregate</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tratate</w:t>
            </w:r>
            <w:proofErr w:type="spellEnd"/>
            <w:r w:rsidRPr="00A33625">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A33625">
              <w:rPr>
                <w:rFonts w:ascii="Arial" w:hAnsi="Arial" w:cs="Arial"/>
                <w:shd w:val="clear" w:color="auto" w:fill="FFFFFF"/>
                <w:lang w:val="en-US"/>
              </w:rPr>
              <w:t>i</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netratate</w:t>
            </w:r>
            <w:proofErr w:type="spellEnd"/>
            <w:r w:rsidRPr="00A33625">
              <w:rPr>
                <w:rFonts w:ascii="Arial" w:hAnsi="Arial" w:cs="Arial"/>
                <w:shd w:val="clear" w:color="auto" w:fill="FFFFFF"/>
                <w:lang w:val="en-US"/>
              </w:rPr>
              <w:t xml:space="preserve"> cu </w:t>
            </w:r>
            <w:proofErr w:type="spellStart"/>
            <w:r w:rsidRPr="00A33625">
              <w:rPr>
                <w:rFonts w:ascii="Arial" w:hAnsi="Arial" w:cs="Arial"/>
                <w:shd w:val="clear" w:color="auto" w:fill="FFFFFF"/>
                <w:lang w:val="en-US"/>
              </w:rPr>
              <w:t>lian</w:t>
            </w:r>
            <w:r>
              <w:rPr>
                <w:rFonts w:ascii="Arial" w:hAnsi="Arial" w:cs="Arial"/>
                <w:shd w:val="clear" w:color="auto" w:fill="FFFFFF"/>
                <w:lang w:val="en-US"/>
              </w:rPr>
              <w:t>ț</w:t>
            </w:r>
            <w:r w:rsidRPr="00A33625">
              <w:rPr>
                <w:rFonts w:ascii="Arial" w:hAnsi="Arial" w:cs="Arial"/>
                <w:shd w:val="clear" w:color="auto" w:fill="FFFFFF"/>
                <w:lang w:val="en-US"/>
              </w:rPr>
              <w:t>i</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hidraulici</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Partea</w:t>
            </w:r>
            <w:proofErr w:type="spellEnd"/>
            <w:r w:rsidRPr="00A33625">
              <w:rPr>
                <w:rFonts w:ascii="Arial" w:hAnsi="Arial" w:cs="Arial"/>
                <w:shd w:val="clear" w:color="auto" w:fill="FFFFFF"/>
                <w:lang w:val="en-US"/>
              </w:rPr>
              <w:t xml:space="preserve"> 51: </w:t>
            </w:r>
            <w:proofErr w:type="spellStart"/>
            <w:r w:rsidRPr="00A33625">
              <w:rPr>
                <w:rFonts w:ascii="Arial" w:hAnsi="Arial" w:cs="Arial"/>
                <w:shd w:val="clear" w:color="auto" w:fill="FFFFFF"/>
                <w:lang w:val="en-US"/>
              </w:rPr>
              <w:t>Metoda</w:t>
            </w:r>
            <w:proofErr w:type="spellEnd"/>
            <w:r w:rsidRPr="00A33625">
              <w:rPr>
                <w:rFonts w:ascii="Arial" w:hAnsi="Arial" w:cs="Arial"/>
                <w:shd w:val="clear" w:color="auto" w:fill="FFFFFF"/>
                <w:lang w:val="en-US"/>
              </w:rPr>
              <w:t xml:space="preserve"> de </w:t>
            </w:r>
            <w:proofErr w:type="spellStart"/>
            <w:r w:rsidRPr="00A33625">
              <w:rPr>
                <w:rFonts w:ascii="Arial" w:hAnsi="Arial" w:cs="Arial"/>
                <w:shd w:val="clear" w:color="auto" w:fill="FFFFFF"/>
                <w:lang w:val="en-US"/>
              </w:rPr>
              <w:t>confec</w:t>
            </w:r>
            <w:r>
              <w:rPr>
                <w:rFonts w:ascii="Arial" w:hAnsi="Arial" w:cs="Arial"/>
                <w:shd w:val="clear" w:color="auto" w:fill="FFFFFF"/>
                <w:lang w:val="en-US"/>
              </w:rPr>
              <w:t>ț</w:t>
            </w:r>
            <w:r w:rsidRPr="00A33625">
              <w:rPr>
                <w:rFonts w:ascii="Arial" w:hAnsi="Arial" w:cs="Arial"/>
                <w:shd w:val="clear" w:color="auto" w:fill="FFFFFF"/>
                <w:lang w:val="en-US"/>
              </w:rPr>
              <w:t>ionare</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prin</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compactare</w:t>
            </w:r>
            <w:proofErr w:type="spellEnd"/>
            <w:r w:rsidRPr="00A33625">
              <w:rPr>
                <w:rFonts w:ascii="Arial" w:hAnsi="Arial" w:cs="Arial"/>
                <w:shd w:val="clear" w:color="auto" w:fill="FFFFFF"/>
                <w:lang w:val="en-US"/>
              </w:rPr>
              <w:t xml:space="preserve"> cu </w:t>
            </w:r>
            <w:proofErr w:type="spellStart"/>
            <w:r w:rsidRPr="00A33625">
              <w:rPr>
                <w:rFonts w:ascii="Arial" w:hAnsi="Arial" w:cs="Arial"/>
                <w:shd w:val="clear" w:color="auto" w:fill="FFFFFF"/>
                <w:lang w:val="en-US"/>
              </w:rPr>
              <w:t>ciocan</w:t>
            </w:r>
            <w:proofErr w:type="spellEnd"/>
            <w:r w:rsidRPr="00A33625">
              <w:rPr>
                <w:rFonts w:ascii="Arial" w:hAnsi="Arial" w:cs="Arial"/>
                <w:shd w:val="clear" w:color="auto" w:fill="FFFFFF"/>
                <w:lang w:val="en-US"/>
              </w:rPr>
              <w:t xml:space="preserve"> vibrator </w:t>
            </w:r>
            <w:proofErr w:type="gramStart"/>
            <w:r w:rsidRPr="00A33625">
              <w:rPr>
                <w:rFonts w:ascii="Arial" w:hAnsi="Arial" w:cs="Arial"/>
                <w:shd w:val="clear" w:color="auto" w:fill="FFFFFF"/>
                <w:lang w:val="en-US"/>
              </w:rPr>
              <w:t>a</w:t>
            </w:r>
            <w:proofErr w:type="gram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epruvetelor</w:t>
            </w:r>
            <w:proofErr w:type="spellEnd"/>
            <w:r w:rsidRPr="00A33625">
              <w:rPr>
                <w:rFonts w:ascii="Arial" w:hAnsi="Arial" w:cs="Arial"/>
                <w:shd w:val="clear" w:color="auto" w:fill="FFFFFF"/>
                <w:lang w:val="en-US"/>
              </w:rPr>
              <w:t xml:space="preserve"> din </w:t>
            </w:r>
            <w:proofErr w:type="spellStart"/>
            <w:r w:rsidRPr="00A33625">
              <w:rPr>
                <w:rFonts w:ascii="Arial" w:hAnsi="Arial" w:cs="Arial"/>
                <w:shd w:val="clear" w:color="auto" w:fill="FFFFFF"/>
                <w:lang w:val="en-US"/>
              </w:rPr>
              <w:t>agregate</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tratate</w:t>
            </w:r>
            <w:proofErr w:type="spellEnd"/>
            <w:r w:rsidRPr="00A33625">
              <w:rPr>
                <w:rFonts w:ascii="Arial" w:hAnsi="Arial" w:cs="Arial"/>
                <w:shd w:val="clear" w:color="auto" w:fill="FFFFFF"/>
                <w:lang w:val="en-US"/>
              </w:rPr>
              <w:t xml:space="preserve"> cu </w:t>
            </w:r>
            <w:proofErr w:type="spellStart"/>
            <w:r w:rsidRPr="00A33625">
              <w:rPr>
                <w:rFonts w:ascii="Arial" w:hAnsi="Arial" w:cs="Arial"/>
                <w:shd w:val="clear" w:color="auto" w:fill="FFFFFF"/>
                <w:lang w:val="en-US"/>
              </w:rPr>
              <w:t>lian</w:t>
            </w:r>
            <w:r>
              <w:rPr>
                <w:rFonts w:ascii="Arial" w:hAnsi="Arial" w:cs="Arial"/>
                <w:shd w:val="clear" w:color="auto" w:fill="FFFFFF"/>
                <w:lang w:val="en-US"/>
              </w:rPr>
              <w:t>ț</w:t>
            </w:r>
            <w:r w:rsidRPr="00A33625">
              <w:rPr>
                <w:rFonts w:ascii="Arial" w:hAnsi="Arial" w:cs="Arial"/>
                <w:shd w:val="clear" w:color="auto" w:fill="FFFFFF"/>
                <w:lang w:val="en-US"/>
              </w:rPr>
              <w:t>i</w:t>
            </w:r>
            <w:proofErr w:type="spellEnd"/>
            <w:r w:rsidRPr="00A33625">
              <w:rPr>
                <w:rFonts w:ascii="Arial" w:hAnsi="Arial" w:cs="Arial"/>
                <w:shd w:val="clear" w:color="auto" w:fill="FFFFFF"/>
                <w:lang w:val="en-US"/>
              </w:rPr>
              <w:t xml:space="preserve"> </w:t>
            </w:r>
            <w:proofErr w:type="spellStart"/>
            <w:r w:rsidRPr="00A33625">
              <w:rPr>
                <w:rFonts w:ascii="Arial" w:hAnsi="Arial" w:cs="Arial"/>
                <w:shd w:val="clear" w:color="auto" w:fill="FFFFFF"/>
                <w:lang w:val="en-US"/>
              </w:rPr>
              <w:t>hidraulici</w:t>
            </w:r>
            <w:proofErr w:type="spellEnd"/>
          </w:p>
          <w:p w14:paraId="77CB8649" w14:textId="77777777" w:rsidR="00715AEE" w:rsidRPr="00A33625" w:rsidRDefault="00715AEE" w:rsidP="00F607F3">
            <w:pPr>
              <w:tabs>
                <w:tab w:val="left" w:pos="462"/>
              </w:tabs>
              <w:jc w:val="both"/>
              <w:rPr>
                <w:rFonts w:ascii="Arial" w:hAnsi="Arial" w:cs="Arial"/>
                <w:shd w:val="clear" w:color="auto" w:fill="FFFFFF"/>
                <w:lang w:val="en-US"/>
              </w:rPr>
            </w:pPr>
          </w:p>
        </w:tc>
      </w:tr>
      <w:tr w:rsidR="00715AEE" w:rsidRPr="002E4F3E" w14:paraId="4DCF829B" w14:textId="77777777" w:rsidTr="00F607F3">
        <w:tc>
          <w:tcPr>
            <w:tcW w:w="3176" w:type="dxa"/>
          </w:tcPr>
          <w:p w14:paraId="4B7FAD97" w14:textId="77777777" w:rsidR="00715AEE" w:rsidRPr="00377BDD" w:rsidRDefault="00715AEE" w:rsidP="00F607F3">
            <w:pPr>
              <w:tabs>
                <w:tab w:val="left" w:pos="462"/>
              </w:tabs>
              <w:jc w:val="both"/>
              <w:rPr>
                <w:rFonts w:ascii="Arial" w:hAnsi="Arial" w:cs="Arial"/>
                <w:bCs/>
                <w:lang w:val="fr-FR"/>
              </w:rPr>
            </w:pPr>
            <w:r w:rsidRPr="00CF6902">
              <w:rPr>
                <w:rFonts w:ascii="Arial" w:hAnsi="Arial" w:cs="Arial"/>
                <w:lang w:val="fr-FR"/>
              </w:rPr>
              <w:t>SM EN 13808:2014</w:t>
            </w:r>
          </w:p>
        </w:tc>
        <w:tc>
          <w:tcPr>
            <w:tcW w:w="5886" w:type="dxa"/>
          </w:tcPr>
          <w:p w14:paraId="7C336227" w14:textId="77777777" w:rsidR="00715AEE" w:rsidRPr="00CF6902" w:rsidRDefault="00715AEE" w:rsidP="00F607F3">
            <w:pPr>
              <w:tabs>
                <w:tab w:val="left" w:pos="462"/>
              </w:tabs>
              <w:jc w:val="both"/>
              <w:rPr>
                <w:rFonts w:ascii="Arial" w:hAnsi="Arial" w:cs="Arial"/>
                <w:shd w:val="clear" w:color="auto" w:fill="FFFFFF"/>
                <w:lang w:val="en-US"/>
              </w:rPr>
            </w:pPr>
            <w:proofErr w:type="spellStart"/>
            <w:r w:rsidRPr="00CF6902">
              <w:rPr>
                <w:rFonts w:ascii="Arial" w:hAnsi="Arial" w:cs="Arial"/>
                <w:shd w:val="clear" w:color="auto" w:fill="FFFFFF"/>
                <w:lang w:val="en-US"/>
              </w:rPr>
              <w:t>Bitum</w:t>
            </w:r>
            <w:proofErr w:type="spellEnd"/>
            <w:r w:rsidRPr="00CF6902">
              <w:rPr>
                <w:rFonts w:ascii="Arial" w:hAnsi="Arial" w:cs="Arial"/>
                <w:shd w:val="clear" w:color="auto" w:fill="FFFFFF"/>
                <w:lang w:val="en-US"/>
              </w:rPr>
              <w:t xml:space="preserve"> şi </w:t>
            </w:r>
            <w:proofErr w:type="spellStart"/>
            <w:r w:rsidRPr="00CF6902">
              <w:rPr>
                <w:rFonts w:ascii="Arial" w:hAnsi="Arial" w:cs="Arial"/>
                <w:shd w:val="clear" w:color="auto" w:fill="FFFFFF"/>
                <w:lang w:val="en-US"/>
              </w:rPr>
              <w:t>lianţi</w:t>
            </w:r>
            <w:proofErr w:type="spellEnd"/>
            <w:r w:rsidRPr="00CF6902">
              <w:rPr>
                <w:rFonts w:ascii="Arial" w:hAnsi="Arial" w:cs="Arial"/>
                <w:shd w:val="clear" w:color="auto" w:fill="FFFFFF"/>
                <w:lang w:val="en-US"/>
              </w:rPr>
              <w:t xml:space="preserve"> </w:t>
            </w:r>
            <w:proofErr w:type="spellStart"/>
            <w:r w:rsidRPr="00CF6902">
              <w:rPr>
                <w:rFonts w:ascii="Arial" w:hAnsi="Arial" w:cs="Arial"/>
                <w:shd w:val="clear" w:color="auto" w:fill="FFFFFF"/>
                <w:lang w:val="en-US"/>
              </w:rPr>
              <w:t>bituminoşi</w:t>
            </w:r>
            <w:proofErr w:type="spellEnd"/>
            <w:r w:rsidRPr="00CF6902">
              <w:rPr>
                <w:rFonts w:ascii="Arial" w:hAnsi="Arial" w:cs="Arial"/>
                <w:shd w:val="clear" w:color="auto" w:fill="FFFFFF"/>
                <w:lang w:val="en-US"/>
              </w:rPr>
              <w:t xml:space="preserve">. </w:t>
            </w:r>
            <w:proofErr w:type="spellStart"/>
            <w:r w:rsidRPr="00CF6902">
              <w:rPr>
                <w:rFonts w:ascii="Arial" w:hAnsi="Arial" w:cs="Arial"/>
                <w:shd w:val="clear" w:color="auto" w:fill="FFFFFF"/>
                <w:lang w:val="en-US"/>
              </w:rPr>
              <w:t>Cadrul</w:t>
            </w:r>
            <w:proofErr w:type="spellEnd"/>
            <w:r w:rsidRPr="00CF6902">
              <w:rPr>
                <w:rFonts w:ascii="Arial" w:hAnsi="Arial" w:cs="Arial"/>
                <w:shd w:val="clear" w:color="auto" w:fill="FFFFFF"/>
                <w:lang w:val="en-US"/>
              </w:rPr>
              <w:t xml:space="preserve"> </w:t>
            </w:r>
            <w:proofErr w:type="spellStart"/>
            <w:r w:rsidRPr="00CF6902">
              <w:rPr>
                <w:rFonts w:ascii="Arial" w:hAnsi="Arial" w:cs="Arial"/>
                <w:shd w:val="clear" w:color="auto" w:fill="FFFFFF"/>
                <w:lang w:val="en-US"/>
              </w:rPr>
              <w:t>specificaţiilor</w:t>
            </w:r>
            <w:proofErr w:type="spellEnd"/>
            <w:r w:rsidRPr="00CF6902">
              <w:rPr>
                <w:rFonts w:ascii="Arial" w:hAnsi="Arial" w:cs="Arial"/>
                <w:shd w:val="clear" w:color="auto" w:fill="FFFFFF"/>
                <w:lang w:val="en-US"/>
              </w:rPr>
              <w:t xml:space="preserve"> </w:t>
            </w:r>
            <w:proofErr w:type="spellStart"/>
            <w:r w:rsidRPr="00CF6902">
              <w:rPr>
                <w:rFonts w:ascii="Arial" w:hAnsi="Arial" w:cs="Arial"/>
                <w:shd w:val="clear" w:color="auto" w:fill="FFFFFF"/>
                <w:lang w:val="en-US"/>
              </w:rPr>
              <w:t>pentru</w:t>
            </w:r>
            <w:proofErr w:type="spellEnd"/>
            <w:r w:rsidRPr="00CF6902">
              <w:rPr>
                <w:rFonts w:ascii="Arial" w:hAnsi="Arial" w:cs="Arial"/>
                <w:shd w:val="clear" w:color="auto" w:fill="FFFFFF"/>
                <w:lang w:val="en-US"/>
              </w:rPr>
              <w:t xml:space="preserve"> </w:t>
            </w:r>
            <w:proofErr w:type="spellStart"/>
            <w:r w:rsidRPr="00CF6902">
              <w:rPr>
                <w:rFonts w:ascii="Arial" w:hAnsi="Arial" w:cs="Arial"/>
                <w:shd w:val="clear" w:color="auto" w:fill="FFFFFF"/>
                <w:lang w:val="en-US"/>
              </w:rPr>
              <w:t>emulsiile</w:t>
            </w:r>
            <w:proofErr w:type="spellEnd"/>
            <w:r w:rsidRPr="00CF6902">
              <w:rPr>
                <w:rFonts w:ascii="Arial" w:hAnsi="Arial" w:cs="Arial"/>
                <w:shd w:val="clear" w:color="auto" w:fill="FFFFFF"/>
                <w:lang w:val="en-US"/>
              </w:rPr>
              <w:t xml:space="preserve"> </w:t>
            </w:r>
            <w:proofErr w:type="spellStart"/>
            <w:r w:rsidRPr="00CF6902">
              <w:rPr>
                <w:rFonts w:ascii="Arial" w:hAnsi="Arial" w:cs="Arial"/>
                <w:shd w:val="clear" w:color="auto" w:fill="FFFFFF"/>
                <w:lang w:val="en-US"/>
              </w:rPr>
              <w:t>bituminoase</w:t>
            </w:r>
            <w:proofErr w:type="spellEnd"/>
            <w:r w:rsidRPr="00CF6902">
              <w:rPr>
                <w:rFonts w:ascii="Arial" w:hAnsi="Arial" w:cs="Arial"/>
                <w:shd w:val="clear" w:color="auto" w:fill="FFFFFF"/>
                <w:lang w:val="en-US"/>
              </w:rPr>
              <w:t xml:space="preserve"> </w:t>
            </w:r>
            <w:proofErr w:type="spellStart"/>
            <w:r w:rsidRPr="00CF6902">
              <w:rPr>
                <w:rFonts w:ascii="Arial" w:hAnsi="Arial" w:cs="Arial"/>
                <w:shd w:val="clear" w:color="auto" w:fill="FFFFFF"/>
                <w:lang w:val="en-US"/>
              </w:rPr>
              <w:t>cationice</w:t>
            </w:r>
            <w:proofErr w:type="spellEnd"/>
          </w:p>
          <w:p w14:paraId="5A496C60" w14:textId="77777777" w:rsidR="00715AEE" w:rsidRPr="00017707" w:rsidRDefault="00715AEE" w:rsidP="00F607F3">
            <w:pPr>
              <w:tabs>
                <w:tab w:val="left" w:pos="462"/>
              </w:tabs>
              <w:jc w:val="both"/>
              <w:rPr>
                <w:rFonts w:ascii="Arial" w:hAnsi="Arial" w:cs="Arial"/>
                <w:shd w:val="clear" w:color="auto" w:fill="FFFFFF"/>
                <w:lang w:val="en-US"/>
              </w:rPr>
            </w:pPr>
          </w:p>
        </w:tc>
      </w:tr>
      <w:tr w:rsidR="00715AEE" w:rsidRPr="002E4F3E" w14:paraId="259689CF" w14:textId="77777777" w:rsidTr="00F607F3">
        <w:tc>
          <w:tcPr>
            <w:tcW w:w="3176" w:type="dxa"/>
          </w:tcPr>
          <w:p w14:paraId="2CD24515" w14:textId="77777777" w:rsidR="00715AEE" w:rsidRPr="00377BDD" w:rsidRDefault="00715AEE" w:rsidP="00F607F3">
            <w:pPr>
              <w:tabs>
                <w:tab w:val="left" w:pos="462"/>
              </w:tabs>
              <w:jc w:val="both"/>
              <w:rPr>
                <w:rFonts w:ascii="Arial" w:hAnsi="Arial" w:cs="Arial"/>
                <w:bCs/>
                <w:lang w:val="fr-FR"/>
              </w:rPr>
            </w:pPr>
            <w:r w:rsidRPr="00377BDD">
              <w:rPr>
                <w:rFonts w:ascii="Arial" w:hAnsi="Arial" w:cs="Arial"/>
                <w:bCs/>
                <w:lang w:val="fr-FR"/>
              </w:rPr>
              <w:t>SM EN 13877-2:2013</w:t>
            </w:r>
          </w:p>
        </w:tc>
        <w:tc>
          <w:tcPr>
            <w:tcW w:w="5886" w:type="dxa"/>
          </w:tcPr>
          <w:p w14:paraId="19B10921" w14:textId="77777777" w:rsidR="00715AEE" w:rsidRDefault="00715AEE" w:rsidP="00F607F3">
            <w:pPr>
              <w:tabs>
                <w:tab w:val="left" w:pos="462"/>
              </w:tabs>
              <w:jc w:val="both"/>
              <w:rPr>
                <w:rFonts w:ascii="Arial" w:hAnsi="Arial" w:cs="Arial"/>
                <w:shd w:val="clear" w:color="auto" w:fill="FFFFFF"/>
                <w:lang w:val="en-US"/>
              </w:rPr>
            </w:pPr>
            <w:proofErr w:type="spellStart"/>
            <w:r w:rsidRPr="00251F1E">
              <w:rPr>
                <w:rFonts w:ascii="Arial" w:hAnsi="Arial" w:cs="Arial"/>
                <w:shd w:val="clear" w:color="auto" w:fill="FFFFFF"/>
                <w:lang w:val="en-US"/>
              </w:rPr>
              <w:t>Structuri</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rutiere</w:t>
            </w:r>
            <w:proofErr w:type="spellEnd"/>
            <w:r w:rsidRPr="00251F1E">
              <w:rPr>
                <w:rFonts w:ascii="Arial" w:hAnsi="Arial" w:cs="Arial"/>
                <w:shd w:val="clear" w:color="auto" w:fill="FFFFFF"/>
                <w:lang w:val="en-US"/>
              </w:rPr>
              <w:t xml:space="preserve"> de </w:t>
            </w:r>
            <w:proofErr w:type="spellStart"/>
            <w:r w:rsidRPr="00251F1E">
              <w:rPr>
                <w:rFonts w:ascii="Arial" w:hAnsi="Arial" w:cs="Arial"/>
                <w:shd w:val="clear" w:color="auto" w:fill="FFFFFF"/>
                <w:lang w:val="en-US"/>
              </w:rPr>
              <w:t>beton</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Partea</w:t>
            </w:r>
            <w:proofErr w:type="spellEnd"/>
            <w:r w:rsidRPr="00251F1E">
              <w:rPr>
                <w:rFonts w:ascii="Arial" w:hAnsi="Arial" w:cs="Arial"/>
                <w:shd w:val="clear" w:color="auto" w:fill="FFFFFF"/>
                <w:lang w:val="en-US"/>
              </w:rPr>
              <w:t xml:space="preserve"> 2: </w:t>
            </w:r>
            <w:proofErr w:type="spellStart"/>
            <w:r w:rsidRPr="00251F1E">
              <w:rPr>
                <w:rFonts w:ascii="Arial" w:hAnsi="Arial" w:cs="Arial"/>
                <w:shd w:val="clear" w:color="auto" w:fill="FFFFFF"/>
                <w:lang w:val="en-US"/>
              </w:rPr>
              <w:t>Cerin</w:t>
            </w:r>
            <w:r>
              <w:rPr>
                <w:rFonts w:ascii="Arial" w:hAnsi="Arial" w:cs="Arial"/>
                <w:shd w:val="clear" w:color="auto" w:fill="FFFFFF"/>
                <w:lang w:val="en-US"/>
              </w:rPr>
              <w:t>ț</w:t>
            </w:r>
            <w:r w:rsidRPr="00251F1E">
              <w:rPr>
                <w:rFonts w:ascii="Arial" w:hAnsi="Arial" w:cs="Arial"/>
                <w:shd w:val="clear" w:color="auto" w:fill="FFFFFF"/>
                <w:lang w:val="en-US"/>
              </w:rPr>
              <w:t>e</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func</w:t>
            </w:r>
            <w:r>
              <w:rPr>
                <w:rFonts w:ascii="Arial" w:hAnsi="Arial" w:cs="Arial"/>
                <w:shd w:val="clear" w:color="auto" w:fill="FFFFFF"/>
                <w:lang w:val="en-US"/>
              </w:rPr>
              <w:t>ț</w:t>
            </w:r>
            <w:r w:rsidRPr="00251F1E">
              <w:rPr>
                <w:rFonts w:ascii="Arial" w:hAnsi="Arial" w:cs="Arial"/>
                <w:shd w:val="clear" w:color="auto" w:fill="FFFFFF"/>
                <w:lang w:val="en-US"/>
              </w:rPr>
              <w:t>ionale</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pentru</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structurile</w:t>
            </w:r>
            <w:proofErr w:type="spellEnd"/>
            <w:r w:rsidRPr="00251F1E">
              <w:rPr>
                <w:rFonts w:ascii="Arial" w:hAnsi="Arial" w:cs="Arial"/>
                <w:shd w:val="clear" w:color="auto" w:fill="FFFFFF"/>
                <w:lang w:val="en-US"/>
              </w:rPr>
              <w:t xml:space="preserve"> </w:t>
            </w:r>
            <w:proofErr w:type="spellStart"/>
            <w:r w:rsidRPr="00251F1E">
              <w:rPr>
                <w:rFonts w:ascii="Arial" w:hAnsi="Arial" w:cs="Arial"/>
                <w:shd w:val="clear" w:color="auto" w:fill="FFFFFF"/>
                <w:lang w:val="en-US"/>
              </w:rPr>
              <w:t>rutiere</w:t>
            </w:r>
            <w:proofErr w:type="spellEnd"/>
            <w:r w:rsidRPr="00251F1E">
              <w:rPr>
                <w:rFonts w:ascii="Arial" w:hAnsi="Arial" w:cs="Arial"/>
                <w:shd w:val="clear" w:color="auto" w:fill="FFFFFF"/>
                <w:lang w:val="en-US"/>
              </w:rPr>
              <w:t xml:space="preserve"> de </w:t>
            </w:r>
            <w:proofErr w:type="spellStart"/>
            <w:r w:rsidRPr="00251F1E">
              <w:rPr>
                <w:rFonts w:ascii="Arial" w:hAnsi="Arial" w:cs="Arial"/>
                <w:shd w:val="clear" w:color="auto" w:fill="FFFFFF"/>
                <w:lang w:val="en-US"/>
              </w:rPr>
              <w:t>beton</w:t>
            </w:r>
            <w:proofErr w:type="spellEnd"/>
          </w:p>
          <w:p w14:paraId="37B7E9F1" w14:textId="77777777" w:rsidR="00715AEE" w:rsidRPr="00E71D49" w:rsidRDefault="00715AEE" w:rsidP="00F607F3">
            <w:pPr>
              <w:tabs>
                <w:tab w:val="left" w:pos="462"/>
              </w:tabs>
              <w:jc w:val="both"/>
              <w:rPr>
                <w:rFonts w:ascii="Arial" w:hAnsi="Arial" w:cs="Arial"/>
                <w:shd w:val="clear" w:color="auto" w:fill="FFFFFF"/>
                <w:lang w:val="en-US"/>
              </w:rPr>
            </w:pPr>
          </w:p>
        </w:tc>
      </w:tr>
      <w:tr w:rsidR="00715AEE" w:rsidRPr="002E4F3E" w14:paraId="1BE594D4" w14:textId="77777777" w:rsidTr="00F607F3">
        <w:tc>
          <w:tcPr>
            <w:tcW w:w="3176" w:type="dxa"/>
          </w:tcPr>
          <w:p w14:paraId="1B319A13" w14:textId="77777777" w:rsidR="00715AEE" w:rsidRDefault="00715AEE" w:rsidP="00F607F3">
            <w:pPr>
              <w:tabs>
                <w:tab w:val="left" w:pos="462"/>
              </w:tabs>
              <w:jc w:val="both"/>
              <w:rPr>
                <w:rFonts w:ascii="Arial" w:hAnsi="Arial" w:cs="Arial"/>
                <w:bCs/>
                <w:lang w:val="ro-MD"/>
              </w:rPr>
            </w:pPr>
            <w:r>
              <w:rPr>
                <w:rFonts w:ascii="Arial" w:hAnsi="Arial" w:cs="Arial"/>
                <w:bCs/>
                <w:lang w:val="fr-FR"/>
              </w:rPr>
              <w:lastRenderedPageBreak/>
              <w:t xml:space="preserve">SM </w:t>
            </w:r>
            <w:r w:rsidRPr="00785FAA">
              <w:rPr>
                <w:rFonts w:ascii="Arial" w:hAnsi="Arial" w:cs="Arial"/>
                <w:bCs/>
                <w:lang w:val="fr-FR"/>
              </w:rPr>
              <w:t>EN 14227-1</w:t>
            </w:r>
            <w:r w:rsidRPr="006F72D4">
              <w:rPr>
                <w:rFonts w:ascii="Arial" w:hAnsi="Arial" w:cs="Arial"/>
                <w:bCs/>
                <w:lang w:val="fr-FR"/>
              </w:rPr>
              <w:t>:2015</w:t>
            </w:r>
          </w:p>
        </w:tc>
        <w:tc>
          <w:tcPr>
            <w:tcW w:w="5886" w:type="dxa"/>
          </w:tcPr>
          <w:p w14:paraId="58F09681" w14:textId="77777777" w:rsidR="00715AEE" w:rsidRDefault="00715AEE" w:rsidP="00F607F3">
            <w:pPr>
              <w:tabs>
                <w:tab w:val="left" w:pos="462"/>
              </w:tabs>
              <w:jc w:val="both"/>
              <w:rPr>
                <w:rFonts w:ascii="Arial" w:hAnsi="Arial" w:cs="Arial"/>
                <w:shd w:val="clear" w:color="auto" w:fill="FFFFFF"/>
                <w:lang w:val="en-US"/>
              </w:rPr>
            </w:pPr>
            <w:proofErr w:type="spellStart"/>
            <w:r w:rsidRPr="006F72D4">
              <w:rPr>
                <w:rFonts w:ascii="Arial" w:hAnsi="Arial" w:cs="Arial"/>
                <w:shd w:val="clear" w:color="auto" w:fill="FFFFFF"/>
                <w:lang w:val="en-US"/>
              </w:rPr>
              <w:t>Amestecuri</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tratate</w:t>
            </w:r>
            <w:proofErr w:type="spellEnd"/>
            <w:r w:rsidRPr="006F72D4">
              <w:rPr>
                <w:rFonts w:ascii="Arial" w:hAnsi="Arial" w:cs="Arial"/>
                <w:shd w:val="clear" w:color="auto" w:fill="FFFFFF"/>
                <w:lang w:val="en-US"/>
              </w:rPr>
              <w:t xml:space="preserve"> cu </w:t>
            </w:r>
            <w:proofErr w:type="spellStart"/>
            <w:r w:rsidRPr="006F72D4">
              <w:rPr>
                <w:rFonts w:ascii="Arial" w:hAnsi="Arial" w:cs="Arial"/>
                <w:shd w:val="clear" w:color="auto" w:fill="FFFFFF"/>
                <w:lang w:val="en-US"/>
              </w:rPr>
              <w:t>lian</w:t>
            </w:r>
            <w:r>
              <w:rPr>
                <w:rFonts w:ascii="Arial" w:hAnsi="Arial" w:cs="Arial"/>
                <w:shd w:val="clear" w:color="auto" w:fill="FFFFFF"/>
                <w:lang w:val="en-US"/>
              </w:rPr>
              <w:t>ț</w:t>
            </w:r>
            <w:r w:rsidRPr="006F72D4">
              <w:rPr>
                <w:rFonts w:ascii="Arial" w:hAnsi="Arial" w:cs="Arial"/>
                <w:shd w:val="clear" w:color="auto" w:fill="FFFFFF"/>
                <w:lang w:val="en-US"/>
              </w:rPr>
              <w:t>i</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hidraulici</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Specifica</w:t>
            </w:r>
            <w:r>
              <w:rPr>
                <w:rFonts w:ascii="Arial" w:hAnsi="Arial" w:cs="Arial"/>
                <w:shd w:val="clear" w:color="auto" w:fill="FFFFFF"/>
                <w:lang w:val="en-US"/>
              </w:rPr>
              <w:t>ț</w:t>
            </w:r>
            <w:r w:rsidRPr="006F72D4">
              <w:rPr>
                <w:rFonts w:ascii="Arial" w:hAnsi="Arial" w:cs="Arial"/>
                <w:shd w:val="clear" w:color="auto" w:fill="FFFFFF"/>
                <w:lang w:val="en-US"/>
              </w:rPr>
              <w:t>ii</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Partea</w:t>
            </w:r>
            <w:proofErr w:type="spellEnd"/>
            <w:r w:rsidRPr="006F72D4">
              <w:rPr>
                <w:rFonts w:ascii="Arial" w:hAnsi="Arial" w:cs="Arial"/>
                <w:shd w:val="clear" w:color="auto" w:fill="FFFFFF"/>
                <w:lang w:val="en-US"/>
              </w:rPr>
              <w:t xml:space="preserve"> 1: </w:t>
            </w:r>
            <w:proofErr w:type="spellStart"/>
            <w:r w:rsidRPr="006F72D4">
              <w:rPr>
                <w:rFonts w:ascii="Arial" w:hAnsi="Arial" w:cs="Arial"/>
                <w:shd w:val="clear" w:color="auto" w:fill="FFFFFF"/>
                <w:lang w:val="en-US"/>
              </w:rPr>
              <w:t>Amestecuri</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granulare</w:t>
            </w:r>
            <w:proofErr w:type="spellEnd"/>
            <w:r w:rsidRPr="006F72D4">
              <w:rPr>
                <w:rFonts w:ascii="Arial" w:hAnsi="Arial" w:cs="Arial"/>
                <w:shd w:val="clear" w:color="auto" w:fill="FFFFFF"/>
                <w:lang w:val="en-US"/>
              </w:rPr>
              <w:t xml:space="preserve"> </w:t>
            </w:r>
            <w:proofErr w:type="spellStart"/>
            <w:r w:rsidRPr="006F72D4">
              <w:rPr>
                <w:rFonts w:ascii="Arial" w:hAnsi="Arial" w:cs="Arial"/>
                <w:shd w:val="clear" w:color="auto" w:fill="FFFFFF"/>
                <w:lang w:val="en-US"/>
              </w:rPr>
              <w:t>tratate</w:t>
            </w:r>
            <w:proofErr w:type="spellEnd"/>
            <w:r w:rsidRPr="006F72D4">
              <w:rPr>
                <w:rFonts w:ascii="Arial" w:hAnsi="Arial" w:cs="Arial"/>
                <w:shd w:val="clear" w:color="auto" w:fill="FFFFFF"/>
                <w:lang w:val="en-US"/>
              </w:rPr>
              <w:t xml:space="preserve"> cu </w:t>
            </w:r>
            <w:proofErr w:type="spellStart"/>
            <w:r w:rsidRPr="006F72D4">
              <w:rPr>
                <w:rFonts w:ascii="Arial" w:hAnsi="Arial" w:cs="Arial"/>
                <w:shd w:val="clear" w:color="auto" w:fill="FFFFFF"/>
                <w:lang w:val="en-US"/>
              </w:rPr>
              <w:t>ciment</w:t>
            </w:r>
            <w:proofErr w:type="spellEnd"/>
          </w:p>
          <w:p w14:paraId="20CAB745" w14:textId="77777777" w:rsidR="00715AEE" w:rsidRPr="006F72D4" w:rsidRDefault="00715AEE" w:rsidP="00F607F3">
            <w:pPr>
              <w:tabs>
                <w:tab w:val="left" w:pos="462"/>
              </w:tabs>
              <w:jc w:val="both"/>
              <w:rPr>
                <w:rFonts w:ascii="Arial" w:hAnsi="Arial" w:cs="Arial"/>
                <w:shd w:val="clear" w:color="auto" w:fill="FFFFFF"/>
                <w:lang w:val="en-US"/>
              </w:rPr>
            </w:pPr>
          </w:p>
        </w:tc>
      </w:tr>
      <w:tr w:rsidR="00715AEE" w14:paraId="067CE175" w14:textId="77777777" w:rsidTr="00F607F3">
        <w:tc>
          <w:tcPr>
            <w:tcW w:w="3176" w:type="dxa"/>
          </w:tcPr>
          <w:p w14:paraId="518B5CC9" w14:textId="77777777" w:rsidR="00715AEE" w:rsidRPr="00E71D49" w:rsidRDefault="00715AEE" w:rsidP="00F607F3">
            <w:pPr>
              <w:tabs>
                <w:tab w:val="left" w:pos="462"/>
              </w:tabs>
              <w:jc w:val="both"/>
              <w:rPr>
                <w:rFonts w:ascii="Arial" w:eastAsia="Verdana" w:hAnsi="Arial" w:cs="Arial"/>
                <w:spacing w:val="-1"/>
                <w:highlight w:val="green"/>
                <w:lang w:val="ro-RO"/>
              </w:rPr>
            </w:pPr>
            <w:r w:rsidRPr="00386B78">
              <w:rPr>
                <w:rFonts w:ascii="Arial" w:hAnsi="Arial" w:cs="Arial"/>
                <w:bCs/>
                <w:lang w:val="en-US"/>
              </w:rPr>
              <w:t>SM SR EN 15167-1</w:t>
            </w:r>
            <w:r>
              <w:rPr>
                <w:rFonts w:ascii="Arial" w:hAnsi="Arial" w:cs="Arial"/>
                <w:bCs/>
                <w:lang w:val="en-US"/>
              </w:rPr>
              <w:t>:2010</w:t>
            </w:r>
          </w:p>
        </w:tc>
        <w:tc>
          <w:tcPr>
            <w:tcW w:w="5886" w:type="dxa"/>
          </w:tcPr>
          <w:p w14:paraId="6A7367B4" w14:textId="77777777" w:rsidR="00715AEE" w:rsidRDefault="00715AEE" w:rsidP="00F607F3">
            <w:pPr>
              <w:tabs>
                <w:tab w:val="left" w:pos="462"/>
              </w:tabs>
              <w:jc w:val="both"/>
              <w:rPr>
                <w:rFonts w:ascii="Arial" w:hAnsi="Arial" w:cs="Arial"/>
                <w:shd w:val="clear" w:color="auto" w:fill="FFFFFF"/>
                <w:lang w:val="en-US"/>
              </w:rPr>
            </w:pPr>
            <w:proofErr w:type="spellStart"/>
            <w:r w:rsidRPr="000C09E8">
              <w:rPr>
                <w:rFonts w:ascii="Arial" w:hAnsi="Arial" w:cs="Arial"/>
                <w:shd w:val="clear" w:color="auto" w:fill="FFFFFF"/>
                <w:lang w:val="en-US"/>
              </w:rPr>
              <w:t>Zgură</w:t>
            </w:r>
            <w:proofErr w:type="spellEnd"/>
            <w:r w:rsidRPr="000C09E8">
              <w:rPr>
                <w:rFonts w:ascii="Arial" w:hAnsi="Arial" w:cs="Arial"/>
                <w:shd w:val="clear" w:color="auto" w:fill="FFFFFF"/>
                <w:lang w:val="en-US"/>
              </w:rPr>
              <w:t xml:space="preserve"> </w:t>
            </w:r>
            <w:proofErr w:type="spellStart"/>
            <w:r w:rsidRPr="000C09E8">
              <w:rPr>
                <w:rFonts w:ascii="Arial" w:hAnsi="Arial" w:cs="Arial"/>
                <w:shd w:val="clear" w:color="auto" w:fill="FFFFFF"/>
                <w:lang w:val="en-US"/>
              </w:rPr>
              <w:t>granulată</w:t>
            </w:r>
            <w:proofErr w:type="spellEnd"/>
            <w:r w:rsidRPr="000C09E8">
              <w:rPr>
                <w:rFonts w:ascii="Arial" w:hAnsi="Arial" w:cs="Arial"/>
                <w:shd w:val="clear" w:color="auto" w:fill="FFFFFF"/>
                <w:lang w:val="en-US"/>
              </w:rPr>
              <w:t xml:space="preserve"> de </w:t>
            </w:r>
            <w:proofErr w:type="spellStart"/>
            <w:r w:rsidRPr="000C09E8">
              <w:rPr>
                <w:rFonts w:ascii="Arial" w:hAnsi="Arial" w:cs="Arial"/>
                <w:shd w:val="clear" w:color="auto" w:fill="FFFFFF"/>
                <w:lang w:val="en-US"/>
              </w:rPr>
              <w:t>furnal</w:t>
            </w:r>
            <w:proofErr w:type="spellEnd"/>
            <w:r w:rsidRPr="000C09E8">
              <w:rPr>
                <w:rFonts w:ascii="Arial" w:hAnsi="Arial" w:cs="Arial"/>
                <w:shd w:val="clear" w:color="auto" w:fill="FFFFFF"/>
                <w:lang w:val="en-US"/>
              </w:rPr>
              <w:t xml:space="preserve"> </w:t>
            </w:r>
            <w:proofErr w:type="spellStart"/>
            <w:r w:rsidRPr="000C09E8">
              <w:rPr>
                <w:rFonts w:ascii="Arial" w:hAnsi="Arial" w:cs="Arial"/>
                <w:shd w:val="clear" w:color="auto" w:fill="FFFFFF"/>
                <w:lang w:val="en-US"/>
              </w:rPr>
              <w:t>măcinată</w:t>
            </w:r>
            <w:proofErr w:type="spellEnd"/>
            <w:r w:rsidRPr="000C09E8">
              <w:rPr>
                <w:rFonts w:ascii="Arial" w:hAnsi="Arial" w:cs="Arial"/>
                <w:shd w:val="clear" w:color="auto" w:fill="FFFFFF"/>
                <w:lang w:val="en-US"/>
              </w:rPr>
              <w:t xml:space="preserve"> </w:t>
            </w:r>
            <w:proofErr w:type="spellStart"/>
            <w:r w:rsidRPr="000C09E8">
              <w:rPr>
                <w:rFonts w:ascii="Arial" w:hAnsi="Arial" w:cs="Arial"/>
                <w:shd w:val="clear" w:color="auto" w:fill="FFFFFF"/>
                <w:lang w:val="en-US"/>
              </w:rPr>
              <w:t>pentru</w:t>
            </w:r>
            <w:proofErr w:type="spellEnd"/>
            <w:r w:rsidRPr="000C09E8">
              <w:rPr>
                <w:rFonts w:ascii="Arial" w:hAnsi="Arial" w:cs="Arial"/>
                <w:shd w:val="clear" w:color="auto" w:fill="FFFFFF"/>
                <w:lang w:val="en-US"/>
              </w:rPr>
              <w:t xml:space="preserve"> </w:t>
            </w:r>
            <w:proofErr w:type="spellStart"/>
            <w:r w:rsidRPr="000C09E8">
              <w:rPr>
                <w:rFonts w:ascii="Arial" w:hAnsi="Arial" w:cs="Arial"/>
                <w:shd w:val="clear" w:color="auto" w:fill="FFFFFF"/>
                <w:lang w:val="en-US"/>
              </w:rPr>
              <w:t>utilizare</w:t>
            </w:r>
            <w:proofErr w:type="spellEnd"/>
            <w:r w:rsidRPr="000C09E8">
              <w:rPr>
                <w:rFonts w:ascii="Arial" w:hAnsi="Arial" w:cs="Arial"/>
                <w:shd w:val="clear" w:color="auto" w:fill="FFFFFF"/>
                <w:lang w:val="en-US"/>
              </w:rPr>
              <w:t xml:space="preserve"> </w:t>
            </w:r>
            <w:proofErr w:type="spellStart"/>
            <w:r w:rsidRPr="000C09E8">
              <w:rPr>
                <w:rFonts w:ascii="Arial" w:hAnsi="Arial" w:cs="Arial"/>
                <w:shd w:val="clear" w:color="auto" w:fill="FFFFFF"/>
                <w:lang w:val="en-US"/>
              </w:rPr>
              <w:t>în</w:t>
            </w:r>
            <w:proofErr w:type="spellEnd"/>
            <w:r w:rsidRPr="000C09E8">
              <w:rPr>
                <w:rFonts w:ascii="Arial" w:hAnsi="Arial" w:cs="Arial"/>
                <w:shd w:val="clear" w:color="auto" w:fill="FFFFFF"/>
                <w:lang w:val="en-US"/>
              </w:rPr>
              <w:t xml:space="preserve"> </w:t>
            </w:r>
            <w:proofErr w:type="spellStart"/>
            <w:r w:rsidRPr="000C09E8">
              <w:rPr>
                <w:rFonts w:ascii="Arial" w:hAnsi="Arial" w:cs="Arial"/>
                <w:shd w:val="clear" w:color="auto" w:fill="FFFFFF"/>
                <w:lang w:val="en-US"/>
              </w:rPr>
              <w:t>beton</w:t>
            </w:r>
            <w:proofErr w:type="spellEnd"/>
            <w:r w:rsidRPr="000C09E8">
              <w:rPr>
                <w:rFonts w:ascii="Arial" w:hAnsi="Arial" w:cs="Arial"/>
                <w:shd w:val="clear" w:color="auto" w:fill="FFFFFF"/>
                <w:lang w:val="en-US"/>
              </w:rPr>
              <w:t xml:space="preserve">, mortar </w:t>
            </w:r>
            <w:proofErr w:type="spellStart"/>
            <w:r>
              <w:rPr>
                <w:rFonts w:ascii="Arial" w:hAnsi="Arial" w:cs="Arial"/>
                <w:shd w:val="clear" w:color="auto" w:fill="FFFFFF"/>
                <w:lang w:val="en-US"/>
              </w:rPr>
              <w:t>ș</w:t>
            </w:r>
            <w:r w:rsidRPr="000C09E8">
              <w:rPr>
                <w:rFonts w:ascii="Arial" w:hAnsi="Arial" w:cs="Arial"/>
                <w:shd w:val="clear" w:color="auto" w:fill="FFFFFF"/>
                <w:lang w:val="en-US"/>
              </w:rPr>
              <w:t>i</w:t>
            </w:r>
            <w:proofErr w:type="spellEnd"/>
            <w:r w:rsidRPr="000C09E8">
              <w:rPr>
                <w:rFonts w:ascii="Arial" w:hAnsi="Arial" w:cs="Arial"/>
                <w:shd w:val="clear" w:color="auto" w:fill="FFFFFF"/>
                <w:lang w:val="en-US"/>
              </w:rPr>
              <w:t xml:space="preserve"> </w:t>
            </w:r>
            <w:proofErr w:type="spellStart"/>
            <w:r w:rsidRPr="000C09E8">
              <w:rPr>
                <w:rFonts w:ascii="Arial" w:hAnsi="Arial" w:cs="Arial"/>
                <w:shd w:val="clear" w:color="auto" w:fill="FFFFFF"/>
                <w:lang w:val="en-US"/>
              </w:rPr>
              <w:t>pastă</w:t>
            </w:r>
            <w:proofErr w:type="spellEnd"/>
            <w:r w:rsidRPr="000C09E8">
              <w:rPr>
                <w:rFonts w:ascii="Arial" w:hAnsi="Arial" w:cs="Arial"/>
                <w:shd w:val="clear" w:color="auto" w:fill="FFFFFF"/>
                <w:lang w:val="en-US"/>
              </w:rPr>
              <w:t xml:space="preserve">. </w:t>
            </w:r>
            <w:proofErr w:type="spellStart"/>
            <w:r w:rsidRPr="000C09E8">
              <w:rPr>
                <w:rFonts w:ascii="Arial" w:hAnsi="Arial" w:cs="Arial"/>
                <w:shd w:val="clear" w:color="auto" w:fill="FFFFFF"/>
                <w:lang w:val="en-US"/>
              </w:rPr>
              <w:t>Partea</w:t>
            </w:r>
            <w:proofErr w:type="spellEnd"/>
            <w:r w:rsidRPr="000C09E8">
              <w:rPr>
                <w:rFonts w:ascii="Arial" w:hAnsi="Arial" w:cs="Arial"/>
                <w:shd w:val="clear" w:color="auto" w:fill="FFFFFF"/>
                <w:lang w:val="en-US"/>
              </w:rPr>
              <w:t xml:space="preserve"> 1: </w:t>
            </w:r>
            <w:proofErr w:type="spellStart"/>
            <w:r w:rsidRPr="000C09E8">
              <w:rPr>
                <w:rFonts w:ascii="Arial" w:hAnsi="Arial" w:cs="Arial"/>
                <w:shd w:val="clear" w:color="auto" w:fill="FFFFFF"/>
                <w:lang w:val="en-US"/>
              </w:rPr>
              <w:t>Defini</w:t>
            </w:r>
            <w:r>
              <w:rPr>
                <w:rFonts w:ascii="Arial" w:hAnsi="Arial" w:cs="Arial"/>
                <w:shd w:val="clear" w:color="auto" w:fill="FFFFFF"/>
                <w:lang w:val="en-US"/>
              </w:rPr>
              <w:t>ț</w:t>
            </w:r>
            <w:r w:rsidRPr="000C09E8">
              <w:rPr>
                <w:rFonts w:ascii="Arial" w:hAnsi="Arial" w:cs="Arial"/>
                <w:shd w:val="clear" w:color="auto" w:fill="FFFFFF"/>
                <w:lang w:val="en-US"/>
              </w:rPr>
              <w:t>ii</w:t>
            </w:r>
            <w:proofErr w:type="spellEnd"/>
            <w:r w:rsidRPr="000C09E8">
              <w:rPr>
                <w:rFonts w:ascii="Arial" w:hAnsi="Arial" w:cs="Arial"/>
                <w:shd w:val="clear" w:color="auto" w:fill="FFFFFF"/>
                <w:lang w:val="en-US"/>
              </w:rPr>
              <w:t xml:space="preserve">, </w:t>
            </w:r>
            <w:proofErr w:type="spellStart"/>
            <w:r w:rsidRPr="000C09E8">
              <w:rPr>
                <w:rFonts w:ascii="Arial" w:hAnsi="Arial" w:cs="Arial"/>
                <w:shd w:val="clear" w:color="auto" w:fill="FFFFFF"/>
                <w:lang w:val="en-US"/>
              </w:rPr>
              <w:t>specifica</w:t>
            </w:r>
            <w:r>
              <w:rPr>
                <w:rFonts w:ascii="Arial" w:hAnsi="Arial" w:cs="Arial"/>
                <w:shd w:val="clear" w:color="auto" w:fill="FFFFFF"/>
                <w:lang w:val="en-US"/>
              </w:rPr>
              <w:t>ț</w:t>
            </w:r>
            <w:r w:rsidRPr="000C09E8">
              <w:rPr>
                <w:rFonts w:ascii="Arial" w:hAnsi="Arial" w:cs="Arial"/>
                <w:shd w:val="clear" w:color="auto" w:fill="FFFFFF"/>
                <w:lang w:val="en-US"/>
              </w:rPr>
              <w:t>ii</w:t>
            </w:r>
            <w:proofErr w:type="spellEnd"/>
            <w:r w:rsidRPr="000C09E8">
              <w:rPr>
                <w:rFonts w:ascii="Arial" w:hAnsi="Arial" w:cs="Arial"/>
                <w:shd w:val="clear" w:color="auto" w:fill="FFFFFF"/>
                <w:lang w:val="en-US"/>
              </w:rPr>
              <w:t xml:space="preserve"> </w:t>
            </w:r>
            <w:proofErr w:type="spellStart"/>
            <w:r>
              <w:rPr>
                <w:rFonts w:ascii="Arial" w:hAnsi="Arial" w:cs="Arial"/>
                <w:shd w:val="clear" w:color="auto" w:fill="FFFFFF"/>
                <w:lang w:val="en-US"/>
              </w:rPr>
              <w:t>ș</w:t>
            </w:r>
            <w:r w:rsidRPr="000C09E8">
              <w:rPr>
                <w:rFonts w:ascii="Arial" w:hAnsi="Arial" w:cs="Arial"/>
                <w:shd w:val="clear" w:color="auto" w:fill="FFFFFF"/>
                <w:lang w:val="en-US"/>
              </w:rPr>
              <w:t>i</w:t>
            </w:r>
            <w:proofErr w:type="spellEnd"/>
            <w:r w:rsidRPr="000C09E8">
              <w:rPr>
                <w:rFonts w:ascii="Arial" w:hAnsi="Arial" w:cs="Arial"/>
                <w:shd w:val="clear" w:color="auto" w:fill="FFFFFF"/>
                <w:lang w:val="en-US"/>
              </w:rPr>
              <w:t xml:space="preserve"> </w:t>
            </w:r>
            <w:proofErr w:type="spellStart"/>
            <w:r w:rsidRPr="000C09E8">
              <w:rPr>
                <w:rFonts w:ascii="Arial" w:hAnsi="Arial" w:cs="Arial"/>
                <w:shd w:val="clear" w:color="auto" w:fill="FFFFFF"/>
                <w:lang w:val="en-US"/>
              </w:rPr>
              <w:t>criterii</w:t>
            </w:r>
            <w:proofErr w:type="spellEnd"/>
            <w:r w:rsidRPr="000C09E8">
              <w:rPr>
                <w:rFonts w:ascii="Arial" w:hAnsi="Arial" w:cs="Arial"/>
                <w:shd w:val="clear" w:color="auto" w:fill="FFFFFF"/>
                <w:lang w:val="en-US"/>
              </w:rPr>
              <w:t xml:space="preserve"> de </w:t>
            </w:r>
            <w:proofErr w:type="spellStart"/>
            <w:r w:rsidRPr="000C09E8">
              <w:rPr>
                <w:rFonts w:ascii="Arial" w:hAnsi="Arial" w:cs="Arial"/>
                <w:shd w:val="clear" w:color="auto" w:fill="FFFFFF"/>
                <w:lang w:val="en-US"/>
              </w:rPr>
              <w:t>conformitate</w:t>
            </w:r>
            <w:proofErr w:type="spellEnd"/>
          </w:p>
          <w:p w14:paraId="685E58AD" w14:textId="77777777" w:rsidR="00715AEE" w:rsidRPr="00E71D49" w:rsidRDefault="00715AEE" w:rsidP="00F607F3">
            <w:pPr>
              <w:tabs>
                <w:tab w:val="left" w:pos="462"/>
              </w:tabs>
              <w:jc w:val="both"/>
              <w:rPr>
                <w:rFonts w:ascii="Arial" w:hAnsi="Arial" w:cs="Arial"/>
                <w:shd w:val="clear" w:color="auto" w:fill="FFFFFF"/>
                <w:lang w:val="en-US"/>
              </w:rPr>
            </w:pPr>
          </w:p>
        </w:tc>
      </w:tr>
    </w:tbl>
    <w:p w14:paraId="3096B20E" w14:textId="77777777" w:rsidR="00715AEE" w:rsidRDefault="00715AEE" w:rsidP="008D307F">
      <w:pPr>
        <w:tabs>
          <w:tab w:val="left" w:pos="2694"/>
        </w:tabs>
        <w:autoSpaceDE w:val="0"/>
        <w:autoSpaceDN w:val="0"/>
        <w:adjustRightInd w:val="0"/>
        <w:spacing w:after="0"/>
        <w:jc w:val="both"/>
        <w:rPr>
          <w:rFonts w:ascii="Arial" w:hAnsi="Arial" w:cs="Arial"/>
          <w:bCs/>
          <w:sz w:val="24"/>
          <w:szCs w:val="24"/>
          <w:lang w:val="ro-RO"/>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13"/>
        <w:gridCol w:w="8724"/>
      </w:tblGrid>
      <w:tr w:rsidR="005C768E" w:rsidRPr="002E4F3E" w14:paraId="4C75EF6A" w14:textId="77777777" w:rsidTr="00E65A3A">
        <w:tc>
          <w:tcPr>
            <w:tcW w:w="296" w:type="pct"/>
          </w:tcPr>
          <w:p w14:paraId="0186C62F" w14:textId="77777777" w:rsidR="00E6678B" w:rsidRPr="006E77AE" w:rsidRDefault="007F7749" w:rsidP="00707BF6">
            <w:pPr>
              <w:spacing w:line="276" w:lineRule="auto"/>
              <w:rPr>
                <w:rFonts w:ascii="Arial" w:hAnsi="Arial" w:cs="Arial"/>
                <w:b/>
                <w:sz w:val="24"/>
                <w:szCs w:val="24"/>
                <w:lang w:val="ro-RO"/>
              </w:rPr>
            </w:pPr>
            <w:r w:rsidRPr="006E77AE">
              <w:rPr>
                <w:rFonts w:ascii="Arial" w:hAnsi="Arial" w:cs="Arial"/>
                <w:b/>
                <w:sz w:val="24"/>
                <w:szCs w:val="24"/>
                <w:lang w:val="ro-RO"/>
              </w:rPr>
              <w:t>8</w:t>
            </w:r>
            <w:r w:rsidR="00E6678B" w:rsidRPr="006E77AE">
              <w:rPr>
                <w:rFonts w:ascii="Arial" w:hAnsi="Arial" w:cs="Arial"/>
                <w:b/>
                <w:sz w:val="24"/>
                <w:szCs w:val="24"/>
                <w:lang w:val="ro-RO"/>
              </w:rPr>
              <w:t>.</w:t>
            </w:r>
          </w:p>
        </w:tc>
        <w:tc>
          <w:tcPr>
            <w:tcW w:w="4704" w:type="pct"/>
            <w:gridSpan w:val="2"/>
          </w:tcPr>
          <w:p w14:paraId="2A6DAC40" w14:textId="77777777" w:rsidR="00E6678B" w:rsidRPr="006E77AE" w:rsidRDefault="00E6678B" w:rsidP="00707BF6">
            <w:pPr>
              <w:spacing w:line="276" w:lineRule="auto"/>
              <w:rPr>
                <w:rFonts w:ascii="Arial" w:hAnsi="Arial" w:cs="Arial"/>
                <w:b/>
                <w:sz w:val="24"/>
                <w:szCs w:val="24"/>
                <w:lang w:val="ro-RO"/>
              </w:rPr>
            </w:pPr>
            <w:r w:rsidRPr="006E77AE">
              <w:rPr>
                <w:rFonts w:ascii="Arial" w:hAnsi="Arial" w:cs="Arial"/>
                <w:b/>
                <w:sz w:val="24"/>
                <w:szCs w:val="24"/>
                <w:lang w:val="ro-RO"/>
              </w:rPr>
              <w:t xml:space="preserve">Impactul documentului normativ asupra </w:t>
            </w:r>
            <w:r w:rsidRPr="006E77AE">
              <w:rPr>
                <w:rFonts w:ascii="Arial" w:hAnsi="Arial" w:cs="Arial"/>
                <w:b/>
                <w:spacing w:val="-2"/>
                <w:sz w:val="24"/>
                <w:szCs w:val="24"/>
                <w:lang w:val="ro-RO"/>
              </w:rPr>
              <w:t>domeniu</w:t>
            </w:r>
            <w:r w:rsidRPr="006E77AE">
              <w:rPr>
                <w:rFonts w:ascii="Arial" w:hAnsi="Arial" w:cs="Arial"/>
                <w:b/>
                <w:sz w:val="24"/>
                <w:szCs w:val="24"/>
                <w:lang w:val="ro-RO"/>
              </w:rPr>
              <w:t>lui și societății</w:t>
            </w:r>
          </w:p>
        </w:tc>
      </w:tr>
      <w:tr w:rsidR="005C768E" w:rsidRPr="002E4F3E" w14:paraId="3CC0BCCA" w14:textId="77777777" w:rsidTr="00E65A3A">
        <w:tc>
          <w:tcPr>
            <w:tcW w:w="296" w:type="pct"/>
          </w:tcPr>
          <w:p w14:paraId="636E8485" w14:textId="77777777" w:rsidR="009E7CB1" w:rsidRPr="006E77AE" w:rsidRDefault="009E7CB1" w:rsidP="00707BF6">
            <w:pPr>
              <w:spacing w:line="276" w:lineRule="auto"/>
              <w:rPr>
                <w:rFonts w:ascii="Arial" w:hAnsi="Arial" w:cs="Arial"/>
                <w:sz w:val="24"/>
                <w:szCs w:val="24"/>
                <w:lang w:val="ro-RO"/>
              </w:rPr>
            </w:pPr>
          </w:p>
        </w:tc>
        <w:tc>
          <w:tcPr>
            <w:tcW w:w="4704" w:type="pct"/>
            <w:gridSpan w:val="2"/>
          </w:tcPr>
          <w:p w14:paraId="143E7FFD" w14:textId="6939552B" w:rsidR="00114378" w:rsidRPr="006E77AE" w:rsidRDefault="006F534E" w:rsidP="00715AEE">
            <w:pPr>
              <w:spacing w:line="276" w:lineRule="auto"/>
              <w:jc w:val="both"/>
              <w:rPr>
                <w:rFonts w:ascii="Arial" w:hAnsi="Arial" w:cs="Arial"/>
                <w:bCs/>
                <w:sz w:val="24"/>
                <w:szCs w:val="24"/>
                <w:lang w:val="ro-RO"/>
              </w:rPr>
            </w:pPr>
            <w:r w:rsidRPr="006E77AE">
              <w:rPr>
                <w:rFonts w:ascii="Arial" w:hAnsi="Arial" w:cs="Arial"/>
                <w:bCs/>
                <w:sz w:val="24"/>
                <w:szCs w:val="24"/>
                <w:lang w:val="ro-RO"/>
              </w:rPr>
              <w:t>Impactul scontat al documentului arată, la nivelul obiectivului strategic, efectele anticipate ale intervențiilor planificate asupra calității vieții oamenilor, după care sunt propuși indicatorii de monitorizare și evaluare, cu ajutorul cărora va fi măsurat progresul în realizarea Strategiei „Moldova 2030”.</w:t>
            </w:r>
          </w:p>
        </w:tc>
      </w:tr>
      <w:tr w:rsidR="005C768E" w:rsidRPr="002E4F3E" w14:paraId="2478F0FB" w14:textId="77777777" w:rsidTr="008371B5">
        <w:tc>
          <w:tcPr>
            <w:tcW w:w="303" w:type="pct"/>
            <w:gridSpan w:val="2"/>
          </w:tcPr>
          <w:p w14:paraId="4173054F" w14:textId="77777777" w:rsidR="00E6678B" w:rsidRPr="006E77AE" w:rsidRDefault="00E6678B" w:rsidP="00707BF6">
            <w:pPr>
              <w:spacing w:line="276" w:lineRule="auto"/>
              <w:rPr>
                <w:rFonts w:ascii="Arial" w:hAnsi="Arial" w:cs="Arial"/>
                <w:sz w:val="24"/>
                <w:szCs w:val="24"/>
                <w:lang w:val="ro-RO"/>
              </w:rPr>
            </w:pPr>
          </w:p>
        </w:tc>
        <w:tc>
          <w:tcPr>
            <w:tcW w:w="4697" w:type="pct"/>
          </w:tcPr>
          <w:p w14:paraId="749F75D9" w14:textId="77777777" w:rsidR="00014D2F" w:rsidRPr="006E77AE" w:rsidRDefault="00014D2F" w:rsidP="009776AF">
            <w:pPr>
              <w:jc w:val="both"/>
              <w:rPr>
                <w:rFonts w:ascii="Arial" w:hAnsi="Arial" w:cs="Arial"/>
                <w:sz w:val="24"/>
                <w:szCs w:val="24"/>
                <w:lang w:val="ro-RO"/>
              </w:rPr>
            </w:pPr>
          </w:p>
        </w:tc>
      </w:tr>
      <w:tr w:rsidR="005C768E" w:rsidRPr="006E77AE" w14:paraId="3C752C95" w14:textId="77777777" w:rsidTr="008371B5">
        <w:tc>
          <w:tcPr>
            <w:tcW w:w="303" w:type="pct"/>
            <w:gridSpan w:val="2"/>
          </w:tcPr>
          <w:p w14:paraId="4EC19D6E" w14:textId="7EFFC03D" w:rsidR="00E6678B" w:rsidRPr="006E77AE" w:rsidRDefault="0094508C" w:rsidP="00707BF6">
            <w:pPr>
              <w:spacing w:line="276" w:lineRule="auto"/>
              <w:rPr>
                <w:rFonts w:ascii="Arial" w:hAnsi="Arial" w:cs="Arial"/>
                <w:b/>
                <w:sz w:val="24"/>
                <w:szCs w:val="24"/>
                <w:lang w:val="ro-RO"/>
              </w:rPr>
            </w:pPr>
            <w:r>
              <w:rPr>
                <w:rFonts w:ascii="Arial" w:hAnsi="Arial" w:cs="Arial"/>
                <w:b/>
                <w:sz w:val="24"/>
                <w:szCs w:val="24"/>
                <w:lang w:val="ro-RO"/>
              </w:rPr>
              <w:t>9</w:t>
            </w:r>
            <w:r w:rsidR="00E6678B" w:rsidRPr="006E77AE">
              <w:rPr>
                <w:rFonts w:ascii="Arial" w:hAnsi="Arial" w:cs="Arial"/>
                <w:b/>
                <w:sz w:val="24"/>
                <w:szCs w:val="24"/>
                <w:lang w:val="ro-RO"/>
              </w:rPr>
              <w:t>.</w:t>
            </w:r>
          </w:p>
        </w:tc>
        <w:tc>
          <w:tcPr>
            <w:tcW w:w="4697" w:type="pct"/>
          </w:tcPr>
          <w:p w14:paraId="74C17367" w14:textId="77777777" w:rsidR="00E6678B" w:rsidRPr="006E77AE" w:rsidRDefault="00E6678B" w:rsidP="00707BF6">
            <w:pPr>
              <w:spacing w:line="276" w:lineRule="auto"/>
              <w:rPr>
                <w:rFonts w:ascii="Arial" w:hAnsi="Arial" w:cs="Arial"/>
                <w:b/>
                <w:sz w:val="24"/>
                <w:szCs w:val="24"/>
                <w:lang w:val="ro-RO"/>
              </w:rPr>
            </w:pPr>
            <w:r w:rsidRPr="006E77AE">
              <w:rPr>
                <w:rFonts w:ascii="Arial" w:hAnsi="Arial" w:cs="Arial"/>
                <w:b/>
                <w:sz w:val="24"/>
                <w:szCs w:val="24"/>
                <w:lang w:val="ro-RO"/>
              </w:rPr>
              <w:t xml:space="preserve">Alte </w:t>
            </w:r>
            <w:r w:rsidR="00045C67" w:rsidRPr="006E77AE">
              <w:rPr>
                <w:rFonts w:ascii="Arial" w:hAnsi="Arial" w:cs="Arial"/>
                <w:b/>
                <w:sz w:val="24"/>
                <w:szCs w:val="24"/>
                <w:lang w:val="ro-RO"/>
              </w:rPr>
              <w:t>informații</w:t>
            </w:r>
            <w:r w:rsidRPr="006E77AE">
              <w:rPr>
                <w:rFonts w:ascii="Arial" w:hAnsi="Arial" w:cs="Arial"/>
                <w:b/>
                <w:sz w:val="24"/>
                <w:szCs w:val="24"/>
                <w:lang w:val="ro-RO"/>
              </w:rPr>
              <w:t>:</w:t>
            </w:r>
          </w:p>
        </w:tc>
      </w:tr>
      <w:tr w:rsidR="005C768E" w:rsidRPr="002E4F3E" w14:paraId="0A2AFBFC" w14:textId="77777777" w:rsidTr="008371B5">
        <w:tc>
          <w:tcPr>
            <w:tcW w:w="303" w:type="pct"/>
            <w:gridSpan w:val="2"/>
          </w:tcPr>
          <w:p w14:paraId="763C14D6" w14:textId="77777777" w:rsidR="001B0035" w:rsidRPr="006E77AE" w:rsidRDefault="001B0035" w:rsidP="00707BF6">
            <w:pPr>
              <w:spacing w:line="276" w:lineRule="auto"/>
              <w:rPr>
                <w:rFonts w:ascii="Arial" w:hAnsi="Arial" w:cs="Arial"/>
                <w:b/>
                <w:sz w:val="24"/>
                <w:szCs w:val="24"/>
                <w:lang w:val="ro-RO"/>
              </w:rPr>
            </w:pPr>
          </w:p>
        </w:tc>
        <w:tc>
          <w:tcPr>
            <w:tcW w:w="4697" w:type="pct"/>
          </w:tcPr>
          <w:p w14:paraId="79F8453B" w14:textId="77777777" w:rsidR="001B0035" w:rsidRPr="006E77AE" w:rsidRDefault="00B14D8C" w:rsidP="00707BF6">
            <w:pPr>
              <w:spacing w:line="276" w:lineRule="auto"/>
              <w:jc w:val="both"/>
              <w:rPr>
                <w:rFonts w:ascii="Arial" w:hAnsi="Arial" w:cs="Arial"/>
                <w:sz w:val="24"/>
                <w:szCs w:val="24"/>
                <w:lang w:val="ro-RO"/>
              </w:rPr>
            </w:pPr>
            <w:r w:rsidRPr="006E77AE">
              <w:rPr>
                <w:rFonts w:ascii="Arial" w:hAnsi="Arial" w:cs="Arial"/>
                <w:sz w:val="24"/>
                <w:szCs w:val="24"/>
                <w:lang w:val="ro-RO"/>
              </w:rPr>
              <w:t>Citarea în documentația elaborată pentru efectuarea activităților de mentenanță a surselor de informare utilizate nu exonerează de răspundere pe autorul documentației, cu excepția cazului în care sursa este un document legislativ sau normativ cu aplicare obligatorie.</w:t>
            </w:r>
          </w:p>
          <w:p w14:paraId="4484F36D" w14:textId="77777777" w:rsidR="005F50AC" w:rsidRPr="006E77AE" w:rsidRDefault="005F50AC" w:rsidP="00707BF6">
            <w:pPr>
              <w:spacing w:line="276" w:lineRule="auto"/>
              <w:jc w:val="both"/>
              <w:rPr>
                <w:rFonts w:ascii="Arial" w:hAnsi="Arial" w:cs="Arial"/>
                <w:sz w:val="24"/>
                <w:szCs w:val="24"/>
                <w:lang w:val="ro-RO"/>
              </w:rPr>
            </w:pPr>
          </w:p>
          <w:p w14:paraId="3B7B7457" w14:textId="77777777" w:rsidR="00B14D8C" w:rsidRPr="006E77AE" w:rsidRDefault="00B14D8C" w:rsidP="00707BF6">
            <w:pPr>
              <w:spacing w:line="276" w:lineRule="auto"/>
              <w:jc w:val="both"/>
              <w:rPr>
                <w:rFonts w:ascii="Arial" w:hAnsi="Arial" w:cs="Arial"/>
                <w:sz w:val="24"/>
                <w:szCs w:val="24"/>
                <w:lang w:val="ro-RO"/>
              </w:rPr>
            </w:pPr>
            <w:r w:rsidRPr="006E77AE">
              <w:rPr>
                <w:rFonts w:ascii="Arial" w:hAnsi="Arial" w:cs="Arial"/>
                <w:sz w:val="24"/>
                <w:szCs w:val="24"/>
                <w:lang w:val="ro-RO"/>
              </w:rPr>
              <w:t>Revizuirea, modificarea sau abrogarea documentelor de referință şi/sau  documentelor legislative, nominalizate explicit în cadrul Normelor tehnice ca elemente de justificare, motivare sau impunere a unor prescripții, imp</w:t>
            </w:r>
            <w:r w:rsidR="00A66099" w:rsidRPr="006E77AE">
              <w:rPr>
                <w:rFonts w:ascii="Arial" w:hAnsi="Arial" w:cs="Arial"/>
                <w:sz w:val="24"/>
                <w:szCs w:val="24"/>
                <w:lang w:val="ro-RO"/>
              </w:rPr>
              <w:t>lică, după caz, modificarea sau</w:t>
            </w:r>
            <w:r w:rsidRPr="006E77AE">
              <w:rPr>
                <w:rFonts w:ascii="Arial" w:hAnsi="Arial" w:cs="Arial"/>
                <w:sz w:val="24"/>
                <w:szCs w:val="24"/>
                <w:lang w:val="ro-RO"/>
              </w:rPr>
              <w:t xml:space="preserve"> eliminarea prescripțiilor respective.</w:t>
            </w:r>
          </w:p>
        </w:tc>
      </w:tr>
    </w:tbl>
    <w:p w14:paraId="2E11A5E0" w14:textId="77777777" w:rsidR="00707BF6" w:rsidRPr="006E77AE" w:rsidRDefault="00707BF6" w:rsidP="00707BF6">
      <w:pPr>
        <w:spacing w:after="0"/>
        <w:rPr>
          <w:rFonts w:ascii="Arial" w:hAnsi="Arial" w:cs="Arial"/>
          <w:b/>
          <w:sz w:val="24"/>
          <w:szCs w:val="24"/>
          <w:lang w:val="ro-RO"/>
        </w:rPr>
      </w:pPr>
    </w:p>
    <w:p w14:paraId="7615461B" w14:textId="77777777" w:rsidR="00A1382F" w:rsidRPr="006E77AE" w:rsidRDefault="00A1382F" w:rsidP="00227241">
      <w:pPr>
        <w:spacing w:after="0"/>
        <w:rPr>
          <w:rFonts w:ascii="Arial" w:hAnsi="Arial" w:cs="Arial"/>
          <w:b/>
          <w:sz w:val="24"/>
          <w:szCs w:val="24"/>
          <w:highlight w:val="yellow"/>
          <w:lang w:val="ro-RO"/>
        </w:rPr>
      </w:pPr>
    </w:p>
    <w:sectPr w:rsidR="00A1382F" w:rsidRPr="006E77AE" w:rsidSect="005D3E76">
      <w:footerReference w:type="default" r:id="rId7"/>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BAF1E" w14:textId="77777777" w:rsidR="007404AB" w:rsidRDefault="007404AB" w:rsidP="006C7395">
      <w:pPr>
        <w:spacing w:after="0" w:line="240" w:lineRule="auto"/>
      </w:pPr>
      <w:r>
        <w:separator/>
      </w:r>
    </w:p>
  </w:endnote>
  <w:endnote w:type="continuationSeparator" w:id="0">
    <w:p w14:paraId="111F4737" w14:textId="77777777" w:rsidR="007404AB" w:rsidRDefault="007404AB" w:rsidP="006C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93251"/>
      <w:docPartObj>
        <w:docPartGallery w:val="Page Numbers (Bottom of Page)"/>
        <w:docPartUnique/>
      </w:docPartObj>
    </w:sdtPr>
    <w:sdtEndPr>
      <w:rPr>
        <w:noProof/>
      </w:rPr>
    </w:sdtEndPr>
    <w:sdtContent>
      <w:p w14:paraId="0B1508AD" w14:textId="77777777" w:rsidR="004C1362" w:rsidRDefault="004C1362">
        <w:pPr>
          <w:pStyle w:val="aa"/>
          <w:jc w:val="center"/>
        </w:pPr>
        <w:r w:rsidRPr="005C768E">
          <w:rPr>
            <w:rFonts w:ascii="Arial" w:hAnsi="Arial" w:cs="Arial"/>
            <w:sz w:val="20"/>
            <w:szCs w:val="20"/>
          </w:rPr>
          <w:fldChar w:fldCharType="begin"/>
        </w:r>
        <w:r w:rsidRPr="005C768E">
          <w:rPr>
            <w:rFonts w:ascii="Arial" w:hAnsi="Arial" w:cs="Arial"/>
            <w:sz w:val="20"/>
            <w:szCs w:val="20"/>
          </w:rPr>
          <w:instrText xml:space="preserve"> PAGE   \* MERGEFORMAT </w:instrText>
        </w:r>
        <w:r w:rsidRPr="005C768E">
          <w:rPr>
            <w:rFonts w:ascii="Arial" w:hAnsi="Arial" w:cs="Arial"/>
            <w:sz w:val="20"/>
            <w:szCs w:val="20"/>
          </w:rPr>
          <w:fldChar w:fldCharType="separate"/>
        </w:r>
        <w:r w:rsidR="00A1382F">
          <w:rPr>
            <w:rFonts w:ascii="Arial" w:hAnsi="Arial" w:cs="Arial"/>
            <w:noProof/>
            <w:sz w:val="20"/>
            <w:szCs w:val="20"/>
          </w:rPr>
          <w:t>4</w:t>
        </w:r>
        <w:r w:rsidRPr="005C768E">
          <w:rPr>
            <w:rFonts w:ascii="Arial" w:hAnsi="Arial" w:cs="Arial"/>
            <w:noProof/>
            <w:sz w:val="20"/>
            <w:szCs w:val="20"/>
          </w:rPr>
          <w:fldChar w:fldCharType="end"/>
        </w:r>
      </w:p>
    </w:sdtContent>
  </w:sdt>
  <w:p w14:paraId="40FA822E" w14:textId="77777777" w:rsidR="004C1362" w:rsidRDefault="004C136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A4EE6" w14:textId="77777777" w:rsidR="007404AB" w:rsidRDefault="007404AB" w:rsidP="006C7395">
      <w:pPr>
        <w:spacing w:after="0" w:line="240" w:lineRule="auto"/>
      </w:pPr>
      <w:r>
        <w:separator/>
      </w:r>
    </w:p>
  </w:footnote>
  <w:footnote w:type="continuationSeparator" w:id="0">
    <w:p w14:paraId="52B4DC93" w14:textId="77777777" w:rsidR="007404AB" w:rsidRDefault="007404AB" w:rsidP="006C7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F0FAF"/>
    <w:multiLevelType w:val="hybridMultilevel"/>
    <w:tmpl w:val="0E7AA2A4"/>
    <w:lvl w:ilvl="0" w:tplc="95CE7182">
      <w:start w:val="11"/>
      <w:numFmt w:val="bullet"/>
      <w:lvlText w:val=""/>
      <w:lvlJc w:val="left"/>
      <w:pPr>
        <w:ind w:left="7440" w:hanging="360"/>
      </w:pPr>
      <w:rPr>
        <w:rFonts w:ascii="Wingdings" w:eastAsiaTheme="minorEastAsia" w:hAnsi="Wingdings" w:cs="Times New Roman" w:hint="default"/>
      </w:rPr>
    </w:lvl>
    <w:lvl w:ilvl="1" w:tplc="04190003" w:tentative="1">
      <w:start w:val="1"/>
      <w:numFmt w:val="bullet"/>
      <w:lvlText w:val="o"/>
      <w:lvlJc w:val="left"/>
      <w:pPr>
        <w:ind w:left="8160" w:hanging="360"/>
      </w:pPr>
      <w:rPr>
        <w:rFonts w:ascii="Courier New" w:hAnsi="Courier New" w:cs="Courier New" w:hint="default"/>
      </w:rPr>
    </w:lvl>
    <w:lvl w:ilvl="2" w:tplc="04190005" w:tentative="1">
      <w:start w:val="1"/>
      <w:numFmt w:val="bullet"/>
      <w:lvlText w:val=""/>
      <w:lvlJc w:val="left"/>
      <w:pPr>
        <w:ind w:left="8880" w:hanging="360"/>
      </w:pPr>
      <w:rPr>
        <w:rFonts w:ascii="Wingdings" w:hAnsi="Wingdings" w:hint="default"/>
      </w:rPr>
    </w:lvl>
    <w:lvl w:ilvl="3" w:tplc="04190001" w:tentative="1">
      <w:start w:val="1"/>
      <w:numFmt w:val="bullet"/>
      <w:lvlText w:val=""/>
      <w:lvlJc w:val="left"/>
      <w:pPr>
        <w:ind w:left="9600" w:hanging="360"/>
      </w:pPr>
      <w:rPr>
        <w:rFonts w:ascii="Symbol" w:hAnsi="Symbol" w:hint="default"/>
      </w:rPr>
    </w:lvl>
    <w:lvl w:ilvl="4" w:tplc="04190003" w:tentative="1">
      <w:start w:val="1"/>
      <w:numFmt w:val="bullet"/>
      <w:lvlText w:val="o"/>
      <w:lvlJc w:val="left"/>
      <w:pPr>
        <w:ind w:left="10320" w:hanging="360"/>
      </w:pPr>
      <w:rPr>
        <w:rFonts w:ascii="Courier New" w:hAnsi="Courier New" w:cs="Courier New" w:hint="default"/>
      </w:rPr>
    </w:lvl>
    <w:lvl w:ilvl="5" w:tplc="04190005" w:tentative="1">
      <w:start w:val="1"/>
      <w:numFmt w:val="bullet"/>
      <w:lvlText w:val=""/>
      <w:lvlJc w:val="left"/>
      <w:pPr>
        <w:ind w:left="11040" w:hanging="360"/>
      </w:pPr>
      <w:rPr>
        <w:rFonts w:ascii="Wingdings" w:hAnsi="Wingdings" w:hint="default"/>
      </w:rPr>
    </w:lvl>
    <w:lvl w:ilvl="6" w:tplc="04190001" w:tentative="1">
      <w:start w:val="1"/>
      <w:numFmt w:val="bullet"/>
      <w:lvlText w:val=""/>
      <w:lvlJc w:val="left"/>
      <w:pPr>
        <w:ind w:left="11760" w:hanging="360"/>
      </w:pPr>
      <w:rPr>
        <w:rFonts w:ascii="Symbol" w:hAnsi="Symbol" w:hint="default"/>
      </w:rPr>
    </w:lvl>
    <w:lvl w:ilvl="7" w:tplc="04190003" w:tentative="1">
      <w:start w:val="1"/>
      <w:numFmt w:val="bullet"/>
      <w:lvlText w:val="o"/>
      <w:lvlJc w:val="left"/>
      <w:pPr>
        <w:ind w:left="12480" w:hanging="360"/>
      </w:pPr>
      <w:rPr>
        <w:rFonts w:ascii="Courier New" w:hAnsi="Courier New" w:cs="Courier New" w:hint="default"/>
      </w:rPr>
    </w:lvl>
    <w:lvl w:ilvl="8" w:tplc="04190005" w:tentative="1">
      <w:start w:val="1"/>
      <w:numFmt w:val="bullet"/>
      <w:lvlText w:val=""/>
      <w:lvlJc w:val="left"/>
      <w:pPr>
        <w:ind w:left="13200" w:hanging="360"/>
      </w:pPr>
      <w:rPr>
        <w:rFonts w:ascii="Wingdings" w:hAnsi="Wingdings" w:hint="default"/>
      </w:rPr>
    </w:lvl>
  </w:abstractNum>
  <w:abstractNum w:abstractNumId="1" w15:restartNumberingAfterBreak="0">
    <w:nsid w:val="1423350E"/>
    <w:multiLevelType w:val="hybridMultilevel"/>
    <w:tmpl w:val="3CC6F5CE"/>
    <w:lvl w:ilvl="0" w:tplc="23A261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C2B60DF"/>
    <w:multiLevelType w:val="hybridMultilevel"/>
    <w:tmpl w:val="3C9EFB9E"/>
    <w:lvl w:ilvl="0" w:tplc="78AAB068">
      <w:start w:val="5"/>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D7F6553"/>
    <w:multiLevelType w:val="multilevel"/>
    <w:tmpl w:val="46743828"/>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7D58A3"/>
    <w:multiLevelType w:val="hybridMultilevel"/>
    <w:tmpl w:val="7ADEF716"/>
    <w:lvl w:ilvl="0" w:tplc="0419000F">
      <w:start w:val="1"/>
      <w:numFmt w:val="decimal"/>
      <w:lvlText w:val="%1."/>
      <w:lvlJc w:val="left"/>
      <w:pPr>
        <w:ind w:left="778" w:hanging="360"/>
      </w:p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5" w15:restartNumberingAfterBreak="0">
    <w:nsid w:val="4CC433BC"/>
    <w:multiLevelType w:val="multilevel"/>
    <w:tmpl w:val="18827EF6"/>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en-US"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92179F"/>
    <w:multiLevelType w:val="hybridMultilevel"/>
    <w:tmpl w:val="6366A828"/>
    <w:lvl w:ilvl="0" w:tplc="82DE1582">
      <w:start w:val="3"/>
      <w:numFmt w:val="bullet"/>
      <w:lvlText w:val="-"/>
      <w:lvlJc w:val="left"/>
      <w:pPr>
        <w:ind w:left="778" w:hanging="360"/>
      </w:pPr>
      <w:rPr>
        <w:rFonts w:ascii="Arial" w:eastAsia="Times New Roman" w:hAnsi="Arial" w:cs="Aria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7" w15:restartNumberingAfterBreak="0">
    <w:nsid w:val="54CF5406"/>
    <w:multiLevelType w:val="hybridMultilevel"/>
    <w:tmpl w:val="9E40A380"/>
    <w:lvl w:ilvl="0" w:tplc="3AB81B64">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6A8790E"/>
    <w:multiLevelType w:val="multilevel"/>
    <w:tmpl w:val="2E140B86"/>
    <w:lvl w:ilvl="0">
      <w:start w:val="1"/>
      <w:numFmt w:val="lowerLetter"/>
      <w:lvlText w:val="%1)"/>
      <w:lvlJc w:val="left"/>
      <w:rPr>
        <w:rFonts w:ascii="Arial" w:eastAsia="Times New Roman" w:hAnsi="Arial" w:cs="Arial"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3445782"/>
    <w:multiLevelType w:val="hybridMultilevel"/>
    <w:tmpl w:val="C332FFC2"/>
    <w:lvl w:ilvl="0" w:tplc="FD88DE1E">
      <w:start w:val="4"/>
      <w:numFmt w:val="bullet"/>
      <w:lvlText w:val="-"/>
      <w:lvlJc w:val="left"/>
      <w:pPr>
        <w:ind w:left="778" w:hanging="360"/>
      </w:pPr>
      <w:rPr>
        <w:rFonts w:ascii="Arial" w:eastAsia="Times New Roman" w:hAnsi="Arial" w:cs="Aria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num w:numId="1" w16cid:durableId="1504516037">
    <w:abstractNumId w:val="1"/>
  </w:num>
  <w:num w:numId="2" w16cid:durableId="1684942298">
    <w:abstractNumId w:val="0"/>
  </w:num>
  <w:num w:numId="3" w16cid:durableId="214589852">
    <w:abstractNumId w:val="6"/>
  </w:num>
  <w:num w:numId="4" w16cid:durableId="921530622">
    <w:abstractNumId w:val="4"/>
  </w:num>
  <w:num w:numId="5" w16cid:durableId="148449947">
    <w:abstractNumId w:val="9"/>
  </w:num>
  <w:num w:numId="6" w16cid:durableId="677082170">
    <w:abstractNumId w:val="2"/>
  </w:num>
  <w:num w:numId="7" w16cid:durableId="232395600">
    <w:abstractNumId w:val="7"/>
  </w:num>
  <w:num w:numId="8" w16cid:durableId="1710033175">
    <w:abstractNumId w:val="3"/>
  </w:num>
  <w:num w:numId="9" w16cid:durableId="1281306267">
    <w:abstractNumId w:val="5"/>
  </w:num>
  <w:num w:numId="10" w16cid:durableId="8983240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6" w:nlCheck="1" w:checkStyle="0"/>
  <w:activeWritingStyle w:appName="MSWord" w:lang="ru-RU" w:vendorID="64" w:dllVersion="4096" w:nlCheck="1" w:checkStyle="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450E3"/>
    <w:rsid w:val="00002DFA"/>
    <w:rsid w:val="000077C4"/>
    <w:rsid w:val="00007E2C"/>
    <w:rsid w:val="00007ED2"/>
    <w:rsid w:val="00010C35"/>
    <w:rsid w:val="00013062"/>
    <w:rsid w:val="00014D2F"/>
    <w:rsid w:val="00017334"/>
    <w:rsid w:val="00024B26"/>
    <w:rsid w:val="0002500F"/>
    <w:rsid w:val="00026C37"/>
    <w:rsid w:val="00031AE9"/>
    <w:rsid w:val="00037D65"/>
    <w:rsid w:val="00045C67"/>
    <w:rsid w:val="00046DBA"/>
    <w:rsid w:val="000549E7"/>
    <w:rsid w:val="0005652D"/>
    <w:rsid w:val="0005687A"/>
    <w:rsid w:val="00060EA5"/>
    <w:rsid w:val="00065180"/>
    <w:rsid w:val="00077672"/>
    <w:rsid w:val="00080549"/>
    <w:rsid w:val="000A527E"/>
    <w:rsid w:val="000B172A"/>
    <w:rsid w:val="000B3900"/>
    <w:rsid w:val="000C19FE"/>
    <w:rsid w:val="000D0548"/>
    <w:rsid w:val="000D3163"/>
    <w:rsid w:val="000D4ABE"/>
    <w:rsid w:val="000D55B0"/>
    <w:rsid w:val="000E29E8"/>
    <w:rsid w:val="000F0BF1"/>
    <w:rsid w:val="00102018"/>
    <w:rsid w:val="00103C56"/>
    <w:rsid w:val="00104223"/>
    <w:rsid w:val="00104CD1"/>
    <w:rsid w:val="00110333"/>
    <w:rsid w:val="00114378"/>
    <w:rsid w:val="0011728A"/>
    <w:rsid w:val="0012285D"/>
    <w:rsid w:val="0013259D"/>
    <w:rsid w:val="001336A5"/>
    <w:rsid w:val="00136495"/>
    <w:rsid w:val="00140741"/>
    <w:rsid w:val="001430E7"/>
    <w:rsid w:val="001451FB"/>
    <w:rsid w:val="001474F9"/>
    <w:rsid w:val="001511EC"/>
    <w:rsid w:val="0015586E"/>
    <w:rsid w:val="00167952"/>
    <w:rsid w:val="00181368"/>
    <w:rsid w:val="00187AF1"/>
    <w:rsid w:val="00187E84"/>
    <w:rsid w:val="001A57B2"/>
    <w:rsid w:val="001A5B29"/>
    <w:rsid w:val="001B0035"/>
    <w:rsid w:val="001B2614"/>
    <w:rsid w:val="001B5C74"/>
    <w:rsid w:val="001D0F5F"/>
    <w:rsid w:val="001D29FD"/>
    <w:rsid w:val="001D43D6"/>
    <w:rsid w:val="001E1488"/>
    <w:rsid w:val="001E2924"/>
    <w:rsid w:val="001E41A7"/>
    <w:rsid w:val="002020C9"/>
    <w:rsid w:val="002056FE"/>
    <w:rsid w:val="00206A48"/>
    <w:rsid w:val="00206A9D"/>
    <w:rsid w:val="00214594"/>
    <w:rsid w:val="00214EF6"/>
    <w:rsid w:val="00217FD2"/>
    <w:rsid w:val="00226024"/>
    <w:rsid w:val="00227241"/>
    <w:rsid w:val="00235E27"/>
    <w:rsid w:val="00240ACD"/>
    <w:rsid w:val="00240DED"/>
    <w:rsid w:val="002432FA"/>
    <w:rsid w:val="002644CD"/>
    <w:rsid w:val="002927A1"/>
    <w:rsid w:val="002B515E"/>
    <w:rsid w:val="002D3B2B"/>
    <w:rsid w:val="002E369C"/>
    <w:rsid w:val="002E4F3E"/>
    <w:rsid w:val="002F4A54"/>
    <w:rsid w:val="003027A7"/>
    <w:rsid w:val="003049A8"/>
    <w:rsid w:val="00315870"/>
    <w:rsid w:val="00316740"/>
    <w:rsid w:val="00316BEC"/>
    <w:rsid w:val="00321F69"/>
    <w:rsid w:val="0032479C"/>
    <w:rsid w:val="00325F48"/>
    <w:rsid w:val="0032799D"/>
    <w:rsid w:val="00327A6C"/>
    <w:rsid w:val="00333F19"/>
    <w:rsid w:val="00335798"/>
    <w:rsid w:val="003412A9"/>
    <w:rsid w:val="003423C9"/>
    <w:rsid w:val="00353354"/>
    <w:rsid w:val="003541D1"/>
    <w:rsid w:val="00360A03"/>
    <w:rsid w:val="00360F61"/>
    <w:rsid w:val="00363937"/>
    <w:rsid w:val="00364E8F"/>
    <w:rsid w:val="00367FC0"/>
    <w:rsid w:val="00377F35"/>
    <w:rsid w:val="00382431"/>
    <w:rsid w:val="00393158"/>
    <w:rsid w:val="0039337B"/>
    <w:rsid w:val="00394609"/>
    <w:rsid w:val="003A58B5"/>
    <w:rsid w:val="003B476B"/>
    <w:rsid w:val="003C03E6"/>
    <w:rsid w:val="003C10D1"/>
    <w:rsid w:val="003C1CA2"/>
    <w:rsid w:val="003C5D05"/>
    <w:rsid w:val="003E4D9E"/>
    <w:rsid w:val="003F6E37"/>
    <w:rsid w:val="004014F9"/>
    <w:rsid w:val="00402D80"/>
    <w:rsid w:val="00404C2C"/>
    <w:rsid w:val="00411A3F"/>
    <w:rsid w:val="00414E4C"/>
    <w:rsid w:val="00427BCB"/>
    <w:rsid w:val="004313BC"/>
    <w:rsid w:val="00432102"/>
    <w:rsid w:val="004358A4"/>
    <w:rsid w:val="004364B7"/>
    <w:rsid w:val="004456AE"/>
    <w:rsid w:val="004611BA"/>
    <w:rsid w:val="00461C74"/>
    <w:rsid w:val="004702B9"/>
    <w:rsid w:val="00483540"/>
    <w:rsid w:val="00483B49"/>
    <w:rsid w:val="004944FA"/>
    <w:rsid w:val="00495474"/>
    <w:rsid w:val="004A22E6"/>
    <w:rsid w:val="004B54AE"/>
    <w:rsid w:val="004B69F6"/>
    <w:rsid w:val="004C0EC5"/>
    <w:rsid w:val="004C1362"/>
    <w:rsid w:val="004D0BB2"/>
    <w:rsid w:val="004D3E61"/>
    <w:rsid w:val="004E3F47"/>
    <w:rsid w:val="004F6C76"/>
    <w:rsid w:val="00504203"/>
    <w:rsid w:val="005042C4"/>
    <w:rsid w:val="00505A36"/>
    <w:rsid w:val="005119FA"/>
    <w:rsid w:val="0052120B"/>
    <w:rsid w:val="0052181C"/>
    <w:rsid w:val="005231B1"/>
    <w:rsid w:val="00525982"/>
    <w:rsid w:val="00533E42"/>
    <w:rsid w:val="0053465E"/>
    <w:rsid w:val="005349D3"/>
    <w:rsid w:val="00543E09"/>
    <w:rsid w:val="005452AB"/>
    <w:rsid w:val="00545400"/>
    <w:rsid w:val="00553AB0"/>
    <w:rsid w:val="005554F5"/>
    <w:rsid w:val="00563199"/>
    <w:rsid w:val="00582236"/>
    <w:rsid w:val="00582D28"/>
    <w:rsid w:val="00582FD9"/>
    <w:rsid w:val="005847B0"/>
    <w:rsid w:val="0058628B"/>
    <w:rsid w:val="005A0348"/>
    <w:rsid w:val="005A3F61"/>
    <w:rsid w:val="005B5C1B"/>
    <w:rsid w:val="005C768E"/>
    <w:rsid w:val="005D033E"/>
    <w:rsid w:val="005D2E11"/>
    <w:rsid w:val="005D3E76"/>
    <w:rsid w:val="005D4353"/>
    <w:rsid w:val="005D58E7"/>
    <w:rsid w:val="005E351A"/>
    <w:rsid w:val="005E3B97"/>
    <w:rsid w:val="005E47CE"/>
    <w:rsid w:val="005E782F"/>
    <w:rsid w:val="005F2AF1"/>
    <w:rsid w:val="005F50AC"/>
    <w:rsid w:val="005F6B1D"/>
    <w:rsid w:val="00602C2A"/>
    <w:rsid w:val="006040C6"/>
    <w:rsid w:val="0060776F"/>
    <w:rsid w:val="00610695"/>
    <w:rsid w:val="00612163"/>
    <w:rsid w:val="006163C7"/>
    <w:rsid w:val="00616DEA"/>
    <w:rsid w:val="006223FA"/>
    <w:rsid w:val="006249D9"/>
    <w:rsid w:val="00627597"/>
    <w:rsid w:val="00636B6E"/>
    <w:rsid w:val="006413BB"/>
    <w:rsid w:val="0065401C"/>
    <w:rsid w:val="006837A4"/>
    <w:rsid w:val="00683D09"/>
    <w:rsid w:val="0069257C"/>
    <w:rsid w:val="006945CC"/>
    <w:rsid w:val="006A0CB4"/>
    <w:rsid w:val="006B0CA3"/>
    <w:rsid w:val="006B2A84"/>
    <w:rsid w:val="006C1057"/>
    <w:rsid w:val="006C7395"/>
    <w:rsid w:val="006D1529"/>
    <w:rsid w:val="006E77AE"/>
    <w:rsid w:val="006F2434"/>
    <w:rsid w:val="006F2EC7"/>
    <w:rsid w:val="006F3C61"/>
    <w:rsid w:val="006F534E"/>
    <w:rsid w:val="006F764C"/>
    <w:rsid w:val="00701740"/>
    <w:rsid w:val="00704EAE"/>
    <w:rsid w:val="00707BF6"/>
    <w:rsid w:val="007100AE"/>
    <w:rsid w:val="00711E13"/>
    <w:rsid w:val="00711FFD"/>
    <w:rsid w:val="00715AEE"/>
    <w:rsid w:val="00716030"/>
    <w:rsid w:val="007404AB"/>
    <w:rsid w:val="00743362"/>
    <w:rsid w:val="00743945"/>
    <w:rsid w:val="007450DD"/>
    <w:rsid w:val="007450E3"/>
    <w:rsid w:val="0074595F"/>
    <w:rsid w:val="007526EB"/>
    <w:rsid w:val="00766A8C"/>
    <w:rsid w:val="007772A8"/>
    <w:rsid w:val="00793D7C"/>
    <w:rsid w:val="007B57D5"/>
    <w:rsid w:val="007B7433"/>
    <w:rsid w:val="007C0EBD"/>
    <w:rsid w:val="007C4454"/>
    <w:rsid w:val="007C521B"/>
    <w:rsid w:val="007C7B05"/>
    <w:rsid w:val="007D1C8D"/>
    <w:rsid w:val="007D239B"/>
    <w:rsid w:val="007D53A2"/>
    <w:rsid w:val="007E3519"/>
    <w:rsid w:val="007E4DA0"/>
    <w:rsid w:val="007F7749"/>
    <w:rsid w:val="00800BA2"/>
    <w:rsid w:val="00810F7E"/>
    <w:rsid w:val="0081454E"/>
    <w:rsid w:val="00816761"/>
    <w:rsid w:val="00816C9C"/>
    <w:rsid w:val="00827101"/>
    <w:rsid w:val="00827F46"/>
    <w:rsid w:val="008371B5"/>
    <w:rsid w:val="008473D5"/>
    <w:rsid w:val="00850EC5"/>
    <w:rsid w:val="00851029"/>
    <w:rsid w:val="00857F93"/>
    <w:rsid w:val="008627E4"/>
    <w:rsid w:val="00871FD5"/>
    <w:rsid w:val="008749B6"/>
    <w:rsid w:val="0088714E"/>
    <w:rsid w:val="00887876"/>
    <w:rsid w:val="008908C2"/>
    <w:rsid w:val="00890C29"/>
    <w:rsid w:val="00894AD2"/>
    <w:rsid w:val="008A2997"/>
    <w:rsid w:val="008A7272"/>
    <w:rsid w:val="008B1FB6"/>
    <w:rsid w:val="008B595F"/>
    <w:rsid w:val="008C1018"/>
    <w:rsid w:val="008C3122"/>
    <w:rsid w:val="008C5B11"/>
    <w:rsid w:val="008C5F7A"/>
    <w:rsid w:val="008D22B8"/>
    <w:rsid w:val="008D307F"/>
    <w:rsid w:val="008D4A97"/>
    <w:rsid w:val="008E27C2"/>
    <w:rsid w:val="008E3F14"/>
    <w:rsid w:val="008F779A"/>
    <w:rsid w:val="009020BD"/>
    <w:rsid w:val="0090356C"/>
    <w:rsid w:val="00915FCC"/>
    <w:rsid w:val="00916B5B"/>
    <w:rsid w:val="009250B5"/>
    <w:rsid w:val="00925CC3"/>
    <w:rsid w:val="00931A65"/>
    <w:rsid w:val="009429DE"/>
    <w:rsid w:val="0094508C"/>
    <w:rsid w:val="00956681"/>
    <w:rsid w:val="0096552D"/>
    <w:rsid w:val="0096703D"/>
    <w:rsid w:val="00970B57"/>
    <w:rsid w:val="009712D3"/>
    <w:rsid w:val="009776AF"/>
    <w:rsid w:val="009814BA"/>
    <w:rsid w:val="009903E9"/>
    <w:rsid w:val="00997C42"/>
    <w:rsid w:val="009A2CBD"/>
    <w:rsid w:val="009A59DE"/>
    <w:rsid w:val="009A6E80"/>
    <w:rsid w:val="009B4537"/>
    <w:rsid w:val="009B7FAA"/>
    <w:rsid w:val="009C2075"/>
    <w:rsid w:val="009C7034"/>
    <w:rsid w:val="009C7859"/>
    <w:rsid w:val="009D534A"/>
    <w:rsid w:val="009E0D59"/>
    <w:rsid w:val="009E5F94"/>
    <w:rsid w:val="009E7CB1"/>
    <w:rsid w:val="009F1A16"/>
    <w:rsid w:val="009F2D2F"/>
    <w:rsid w:val="009F327B"/>
    <w:rsid w:val="009F7634"/>
    <w:rsid w:val="00A01897"/>
    <w:rsid w:val="00A021F5"/>
    <w:rsid w:val="00A028E8"/>
    <w:rsid w:val="00A10605"/>
    <w:rsid w:val="00A1382F"/>
    <w:rsid w:val="00A22931"/>
    <w:rsid w:val="00A25995"/>
    <w:rsid w:val="00A27256"/>
    <w:rsid w:val="00A31F08"/>
    <w:rsid w:val="00A3314D"/>
    <w:rsid w:val="00A42D5F"/>
    <w:rsid w:val="00A45B80"/>
    <w:rsid w:val="00A56569"/>
    <w:rsid w:val="00A6116D"/>
    <w:rsid w:val="00A66099"/>
    <w:rsid w:val="00A70402"/>
    <w:rsid w:val="00A818B0"/>
    <w:rsid w:val="00A82D29"/>
    <w:rsid w:val="00A84412"/>
    <w:rsid w:val="00A84818"/>
    <w:rsid w:val="00A863B1"/>
    <w:rsid w:val="00A970D5"/>
    <w:rsid w:val="00A97B0F"/>
    <w:rsid w:val="00AB38B6"/>
    <w:rsid w:val="00AB4A53"/>
    <w:rsid w:val="00AB6A24"/>
    <w:rsid w:val="00AB7516"/>
    <w:rsid w:val="00AC6ED2"/>
    <w:rsid w:val="00AD5E7D"/>
    <w:rsid w:val="00AE0BDB"/>
    <w:rsid w:val="00AE25DF"/>
    <w:rsid w:val="00AE2BE7"/>
    <w:rsid w:val="00AE790C"/>
    <w:rsid w:val="00B0081C"/>
    <w:rsid w:val="00B05B98"/>
    <w:rsid w:val="00B06417"/>
    <w:rsid w:val="00B13569"/>
    <w:rsid w:val="00B14D8C"/>
    <w:rsid w:val="00B220E5"/>
    <w:rsid w:val="00B26E0C"/>
    <w:rsid w:val="00B37C59"/>
    <w:rsid w:val="00B4254F"/>
    <w:rsid w:val="00B544D1"/>
    <w:rsid w:val="00B66B19"/>
    <w:rsid w:val="00B74D02"/>
    <w:rsid w:val="00B83726"/>
    <w:rsid w:val="00B94270"/>
    <w:rsid w:val="00B94A38"/>
    <w:rsid w:val="00B97A0B"/>
    <w:rsid w:val="00BA0AF7"/>
    <w:rsid w:val="00BA0C57"/>
    <w:rsid w:val="00BA3137"/>
    <w:rsid w:val="00BB0EAF"/>
    <w:rsid w:val="00BB4139"/>
    <w:rsid w:val="00BB6EF8"/>
    <w:rsid w:val="00BC38D3"/>
    <w:rsid w:val="00BC4307"/>
    <w:rsid w:val="00BD0178"/>
    <w:rsid w:val="00BD5E03"/>
    <w:rsid w:val="00BD6FBB"/>
    <w:rsid w:val="00BD74D6"/>
    <w:rsid w:val="00BE023C"/>
    <w:rsid w:val="00BF049D"/>
    <w:rsid w:val="00BF41E6"/>
    <w:rsid w:val="00BF4238"/>
    <w:rsid w:val="00BF5703"/>
    <w:rsid w:val="00C02ACF"/>
    <w:rsid w:val="00C06223"/>
    <w:rsid w:val="00C116DE"/>
    <w:rsid w:val="00C137FB"/>
    <w:rsid w:val="00C16188"/>
    <w:rsid w:val="00C2519B"/>
    <w:rsid w:val="00C30632"/>
    <w:rsid w:val="00C32491"/>
    <w:rsid w:val="00C33B37"/>
    <w:rsid w:val="00C5409E"/>
    <w:rsid w:val="00C57B15"/>
    <w:rsid w:val="00C607F4"/>
    <w:rsid w:val="00C610D0"/>
    <w:rsid w:val="00C62BDD"/>
    <w:rsid w:val="00C66C5D"/>
    <w:rsid w:val="00C7123C"/>
    <w:rsid w:val="00C96413"/>
    <w:rsid w:val="00CA0F87"/>
    <w:rsid w:val="00CA401F"/>
    <w:rsid w:val="00CA7665"/>
    <w:rsid w:val="00CB3B0F"/>
    <w:rsid w:val="00CC23FD"/>
    <w:rsid w:val="00CC406F"/>
    <w:rsid w:val="00CC4C20"/>
    <w:rsid w:val="00CD23B5"/>
    <w:rsid w:val="00CE0453"/>
    <w:rsid w:val="00CE0AAA"/>
    <w:rsid w:val="00CE1AE0"/>
    <w:rsid w:val="00CE74B1"/>
    <w:rsid w:val="00CE7A9C"/>
    <w:rsid w:val="00CF582E"/>
    <w:rsid w:val="00CF6197"/>
    <w:rsid w:val="00D0780C"/>
    <w:rsid w:val="00D1724D"/>
    <w:rsid w:val="00D213DC"/>
    <w:rsid w:val="00D3076A"/>
    <w:rsid w:val="00D32A99"/>
    <w:rsid w:val="00D40A1F"/>
    <w:rsid w:val="00D43B7C"/>
    <w:rsid w:val="00D4595E"/>
    <w:rsid w:val="00D45F1D"/>
    <w:rsid w:val="00D53152"/>
    <w:rsid w:val="00D55FA3"/>
    <w:rsid w:val="00D56614"/>
    <w:rsid w:val="00D56E67"/>
    <w:rsid w:val="00D728AB"/>
    <w:rsid w:val="00D77484"/>
    <w:rsid w:val="00D8603E"/>
    <w:rsid w:val="00D9500C"/>
    <w:rsid w:val="00DB4153"/>
    <w:rsid w:val="00DB4C8E"/>
    <w:rsid w:val="00DC1C5A"/>
    <w:rsid w:val="00DC1F3E"/>
    <w:rsid w:val="00DC6714"/>
    <w:rsid w:val="00DD261F"/>
    <w:rsid w:val="00DD71B2"/>
    <w:rsid w:val="00DE234D"/>
    <w:rsid w:val="00DF0831"/>
    <w:rsid w:val="00DF554A"/>
    <w:rsid w:val="00E035BC"/>
    <w:rsid w:val="00E042F1"/>
    <w:rsid w:val="00E05C2C"/>
    <w:rsid w:val="00E064FE"/>
    <w:rsid w:val="00E233B3"/>
    <w:rsid w:val="00E2349D"/>
    <w:rsid w:val="00E234BD"/>
    <w:rsid w:val="00E269DD"/>
    <w:rsid w:val="00E350DC"/>
    <w:rsid w:val="00E3626E"/>
    <w:rsid w:val="00E41BD8"/>
    <w:rsid w:val="00E427A3"/>
    <w:rsid w:val="00E452C0"/>
    <w:rsid w:val="00E46DDF"/>
    <w:rsid w:val="00E51EDD"/>
    <w:rsid w:val="00E54D3B"/>
    <w:rsid w:val="00E639A1"/>
    <w:rsid w:val="00E65A3A"/>
    <w:rsid w:val="00E65EC4"/>
    <w:rsid w:val="00E6678B"/>
    <w:rsid w:val="00E72AF4"/>
    <w:rsid w:val="00E80D23"/>
    <w:rsid w:val="00E82800"/>
    <w:rsid w:val="00E85098"/>
    <w:rsid w:val="00EA0173"/>
    <w:rsid w:val="00EA1697"/>
    <w:rsid w:val="00EA73EB"/>
    <w:rsid w:val="00EB11D9"/>
    <w:rsid w:val="00EB22DE"/>
    <w:rsid w:val="00EB2520"/>
    <w:rsid w:val="00EB3F8E"/>
    <w:rsid w:val="00EB690D"/>
    <w:rsid w:val="00EB78A5"/>
    <w:rsid w:val="00ED0BE4"/>
    <w:rsid w:val="00ED4626"/>
    <w:rsid w:val="00ED7EF6"/>
    <w:rsid w:val="00EF1FE1"/>
    <w:rsid w:val="00EF2D9C"/>
    <w:rsid w:val="00F20B2E"/>
    <w:rsid w:val="00F365B3"/>
    <w:rsid w:val="00F41D3B"/>
    <w:rsid w:val="00F43EA5"/>
    <w:rsid w:val="00F44B19"/>
    <w:rsid w:val="00F53D29"/>
    <w:rsid w:val="00F613D9"/>
    <w:rsid w:val="00F6272E"/>
    <w:rsid w:val="00F81AA6"/>
    <w:rsid w:val="00F855A8"/>
    <w:rsid w:val="00F92FA8"/>
    <w:rsid w:val="00F96256"/>
    <w:rsid w:val="00F97D80"/>
    <w:rsid w:val="00FA0D62"/>
    <w:rsid w:val="00FA169C"/>
    <w:rsid w:val="00FB52A0"/>
    <w:rsid w:val="00FC6C44"/>
    <w:rsid w:val="00FD0AD9"/>
    <w:rsid w:val="00FD41A2"/>
    <w:rsid w:val="00FD4350"/>
    <w:rsid w:val="00FD568C"/>
    <w:rsid w:val="00FD5FEE"/>
    <w:rsid w:val="00FD6F64"/>
    <w:rsid w:val="00FE3D64"/>
    <w:rsid w:val="00FF2B2B"/>
    <w:rsid w:val="00FF3E8D"/>
    <w:rsid w:val="00FF4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0333"/>
  <w15:docId w15:val="{6776E999-95DD-4139-99F5-80A28FD61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256"/>
  </w:style>
  <w:style w:type="paragraph" w:styleId="3">
    <w:name w:val="heading 3"/>
    <w:basedOn w:val="a"/>
    <w:next w:val="a"/>
    <w:link w:val="30"/>
    <w:qFormat/>
    <w:rsid w:val="00A22931"/>
    <w:pPr>
      <w:keepNext/>
      <w:spacing w:after="0" w:line="240" w:lineRule="auto"/>
      <w:ind w:firstLine="720"/>
      <w:outlineLvl w:val="2"/>
    </w:pPr>
    <w:rPr>
      <w:rFonts w:ascii="Times New Roman" w:eastAsia="Times New Roman"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50E3"/>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R2">
    <w:name w:val="FR2"/>
    <w:rsid w:val="007450E3"/>
    <w:pPr>
      <w:widowControl w:val="0"/>
      <w:snapToGrid w:val="0"/>
      <w:spacing w:before="100" w:after="0" w:line="360" w:lineRule="auto"/>
      <w:ind w:left="120"/>
    </w:pPr>
    <w:rPr>
      <w:rFonts w:ascii="Arial" w:eastAsia="Times New Roman" w:hAnsi="Arial" w:cs="Times New Roman"/>
      <w:sz w:val="24"/>
      <w:szCs w:val="20"/>
      <w:lang w:val="ro-RO"/>
    </w:rPr>
  </w:style>
  <w:style w:type="character" w:styleId="a4">
    <w:name w:val="Hyperlink"/>
    <w:basedOn w:val="a0"/>
    <w:rsid w:val="007450E3"/>
    <w:rPr>
      <w:color w:val="0000FF"/>
      <w:u w:val="single"/>
    </w:rPr>
  </w:style>
  <w:style w:type="paragraph" w:styleId="a5">
    <w:name w:val="Balloon Text"/>
    <w:basedOn w:val="a"/>
    <w:link w:val="a6"/>
    <w:uiPriority w:val="99"/>
    <w:semiHidden/>
    <w:unhideWhenUsed/>
    <w:rsid w:val="007450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50E3"/>
    <w:rPr>
      <w:rFonts w:ascii="Tahoma" w:hAnsi="Tahoma" w:cs="Tahoma"/>
      <w:sz w:val="16"/>
      <w:szCs w:val="16"/>
    </w:rPr>
  </w:style>
  <w:style w:type="character" w:customStyle="1" w:styleId="30">
    <w:name w:val="Заголовок 3 Знак"/>
    <w:basedOn w:val="a0"/>
    <w:link w:val="3"/>
    <w:rsid w:val="00A22931"/>
    <w:rPr>
      <w:rFonts w:ascii="Times New Roman" w:eastAsia="Times New Roman" w:hAnsi="Times New Roman" w:cs="Times New Roman"/>
      <w:sz w:val="30"/>
      <w:szCs w:val="20"/>
    </w:rPr>
  </w:style>
  <w:style w:type="paragraph" w:styleId="a7">
    <w:name w:val="List Paragraph"/>
    <w:basedOn w:val="a"/>
    <w:uiPriority w:val="34"/>
    <w:qFormat/>
    <w:rsid w:val="00335798"/>
    <w:pPr>
      <w:ind w:left="720"/>
      <w:contextualSpacing/>
    </w:pPr>
    <w:rPr>
      <w:rFonts w:eastAsiaTheme="minorHAnsi"/>
      <w:lang w:eastAsia="en-US"/>
    </w:rPr>
  </w:style>
  <w:style w:type="paragraph" w:styleId="a8">
    <w:name w:val="header"/>
    <w:basedOn w:val="a"/>
    <w:link w:val="a9"/>
    <w:uiPriority w:val="99"/>
    <w:unhideWhenUsed/>
    <w:rsid w:val="006C739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C7395"/>
  </w:style>
  <w:style w:type="paragraph" w:styleId="aa">
    <w:name w:val="footer"/>
    <w:basedOn w:val="a"/>
    <w:link w:val="ab"/>
    <w:uiPriority w:val="99"/>
    <w:unhideWhenUsed/>
    <w:rsid w:val="006C739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C7395"/>
  </w:style>
  <w:style w:type="character" w:customStyle="1" w:styleId="Bodytext">
    <w:name w:val="Body text_"/>
    <w:basedOn w:val="a0"/>
    <w:link w:val="BodyText1"/>
    <w:rsid w:val="00810F7E"/>
    <w:rPr>
      <w:rFonts w:ascii="Arial" w:eastAsia="Arial" w:hAnsi="Arial" w:cs="Arial"/>
      <w:sz w:val="19"/>
      <w:szCs w:val="19"/>
      <w:shd w:val="clear" w:color="auto" w:fill="FFFFFF"/>
    </w:rPr>
  </w:style>
  <w:style w:type="paragraph" w:customStyle="1" w:styleId="BodyText1">
    <w:name w:val="Body Text1"/>
    <w:basedOn w:val="a"/>
    <w:link w:val="Bodytext"/>
    <w:rsid w:val="00810F7E"/>
    <w:pPr>
      <w:widowControl w:val="0"/>
      <w:shd w:val="clear" w:color="auto" w:fill="FFFFFF"/>
      <w:spacing w:before="420" w:after="180" w:line="0" w:lineRule="atLeast"/>
      <w:jc w:val="both"/>
    </w:pPr>
    <w:rPr>
      <w:rFonts w:ascii="Arial" w:eastAsia="Arial" w:hAnsi="Arial" w:cs="Arial"/>
      <w:sz w:val="19"/>
      <w:szCs w:val="19"/>
    </w:rPr>
  </w:style>
  <w:style w:type="character" w:customStyle="1" w:styleId="FontStyle13">
    <w:name w:val="Font Style13"/>
    <w:basedOn w:val="a0"/>
    <w:uiPriority w:val="99"/>
    <w:rsid w:val="00EB22DE"/>
    <w:rPr>
      <w:rFonts w:ascii="Franklin Gothic Medium" w:hAnsi="Franklin Gothic Medium" w:cs="Franklin Gothic Medium"/>
      <w:spacing w:val="-10"/>
      <w:sz w:val="26"/>
      <w:szCs w:val="26"/>
    </w:rPr>
  </w:style>
  <w:style w:type="paragraph" w:styleId="ac">
    <w:name w:val="Body Text Indent"/>
    <w:basedOn w:val="a"/>
    <w:link w:val="ad"/>
    <w:unhideWhenUsed/>
    <w:rsid w:val="005C768E"/>
    <w:pPr>
      <w:spacing w:after="120"/>
      <w:ind w:left="283"/>
    </w:pPr>
    <w:rPr>
      <w:rFonts w:ascii="Calibri" w:eastAsia="Times New Roman" w:hAnsi="Calibri" w:cs="Times New Roman"/>
      <w:lang w:val="ro-RO" w:eastAsia="ro-RO"/>
    </w:rPr>
  </w:style>
  <w:style w:type="character" w:customStyle="1" w:styleId="ad">
    <w:name w:val="Основной текст с отступом Знак"/>
    <w:basedOn w:val="a0"/>
    <w:link w:val="ac"/>
    <w:rsid w:val="005C768E"/>
    <w:rPr>
      <w:rFonts w:ascii="Calibri" w:eastAsia="Times New Roman" w:hAnsi="Calibri" w:cs="Times New Roman"/>
      <w:lang w:val="ro-RO" w:eastAsia="ro-RO"/>
    </w:rPr>
  </w:style>
  <w:style w:type="paragraph" w:styleId="ae">
    <w:name w:val="Body Text"/>
    <w:basedOn w:val="a"/>
    <w:link w:val="af"/>
    <w:uiPriority w:val="99"/>
    <w:unhideWhenUsed/>
    <w:rsid w:val="00C7123C"/>
    <w:pPr>
      <w:spacing w:after="120"/>
    </w:pPr>
  </w:style>
  <w:style w:type="character" w:customStyle="1" w:styleId="af">
    <w:name w:val="Основной текст Знак"/>
    <w:basedOn w:val="a0"/>
    <w:link w:val="ae"/>
    <w:uiPriority w:val="99"/>
    <w:rsid w:val="00C7123C"/>
  </w:style>
  <w:style w:type="character" w:customStyle="1" w:styleId="Heading1">
    <w:name w:val="Heading #1_"/>
    <w:basedOn w:val="a0"/>
    <w:link w:val="Heading10"/>
    <w:rsid w:val="00C7123C"/>
    <w:rPr>
      <w:rFonts w:ascii="Times New Roman" w:eastAsia="Times New Roman" w:hAnsi="Times New Roman" w:cs="Times New Roman"/>
      <w:b/>
      <w:bCs/>
      <w:shd w:val="clear" w:color="auto" w:fill="FFFFFF"/>
    </w:rPr>
  </w:style>
  <w:style w:type="paragraph" w:customStyle="1" w:styleId="Heading10">
    <w:name w:val="Heading #1"/>
    <w:basedOn w:val="a"/>
    <w:link w:val="Heading1"/>
    <w:rsid w:val="00C7123C"/>
    <w:pPr>
      <w:widowControl w:val="0"/>
      <w:shd w:val="clear" w:color="auto" w:fill="FFFFFF"/>
      <w:spacing w:after="300"/>
      <w:ind w:firstLine="720"/>
      <w:outlineLvl w:val="0"/>
    </w:pPr>
    <w:rPr>
      <w:rFonts w:ascii="Times New Roman" w:eastAsia="Times New Roman" w:hAnsi="Times New Roman" w:cs="Times New Roman"/>
      <w:b/>
      <w:bCs/>
    </w:rPr>
  </w:style>
  <w:style w:type="paragraph" w:styleId="af0">
    <w:name w:val="Normal (Web)"/>
    <w:basedOn w:val="a"/>
    <w:uiPriority w:val="99"/>
    <w:semiHidden/>
    <w:unhideWhenUsed/>
    <w:rsid w:val="009020BD"/>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Strong"/>
    <w:uiPriority w:val="22"/>
    <w:qFormat/>
    <w:rsid w:val="008D307F"/>
    <w:rPr>
      <w:b/>
      <w:bCs/>
    </w:rPr>
  </w:style>
  <w:style w:type="paragraph" w:customStyle="1" w:styleId="Default">
    <w:name w:val="Default"/>
    <w:rsid w:val="00103C56"/>
    <w:pPr>
      <w:autoSpaceDE w:val="0"/>
      <w:autoSpaceDN w:val="0"/>
      <w:adjustRightInd w:val="0"/>
      <w:spacing w:after="0" w:line="240" w:lineRule="auto"/>
    </w:pPr>
    <w:rPr>
      <w:rFonts w:ascii="Arial" w:eastAsia="Microsoft Sans Serif" w:hAnsi="Arial" w:cs="Arial"/>
      <w:color w:val="000000"/>
      <w:sz w:val="24"/>
      <w:szCs w:val="24"/>
      <w:lang w:val="en-US" w:eastAsia="ro-RO"/>
    </w:rPr>
  </w:style>
  <w:style w:type="character" w:customStyle="1" w:styleId="longtext">
    <w:name w:val="long_text"/>
    <w:rsid w:val="000077C4"/>
  </w:style>
  <w:style w:type="paragraph" w:customStyle="1" w:styleId="Semnatar">
    <w:name w:val="Semnatar"/>
    <w:basedOn w:val="a"/>
    <w:link w:val="Semnatar0"/>
    <w:rsid w:val="00C116DE"/>
    <w:pPr>
      <w:tabs>
        <w:tab w:val="left" w:pos="6521"/>
      </w:tabs>
      <w:spacing w:after="0" w:line="240" w:lineRule="auto"/>
    </w:pPr>
    <w:rPr>
      <w:rFonts w:ascii="Times New Roman" w:eastAsia="Times New Roman" w:hAnsi="Times New Roman" w:cs="Times New Roman"/>
      <w:b/>
      <w:bCs/>
      <w:sz w:val="28"/>
      <w:szCs w:val="28"/>
      <w:lang w:val="ro-RO"/>
    </w:rPr>
  </w:style>
  <w:style w:type="character" w:customStyle="1" w:styleId="Semnatar0">
    <w:name w:val="Semnatar Знак"/>
    <w:link w:val="Semnatar"/>
    <w:rsid w:val="00C116DE"/>
    <w:rPr>
      <w:rFonts w:ascii="Times New Roman" w:eastAsia="Times New Roman" w:hAnsi="Times New Roman" w:cs="Times New Roman"/>
      <w:b/>
      <w:bCs/>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546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6</Pages>
  <Words>2079</Words>
  <Characters>11854</Characters>
  <Application>Microsoft Office Word</Application>
  <DocSecurity>0</DocSecurity>
  <Lines>98</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USN Team</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c400</dc:creator>
  <cp:keywords/>
  <dc:description/>
  <cp:lastModifiedBy>Elena Cebotari</cp:lastModifiedBy>
  <cp:revision>6</cp:revision>
  <cp:lastPrinted>2023-04-18T11:41:00Z</cp:lastPrinted>
  <dcterms:created xsi:type="dcterms:W3CDTF">2023-04-10T11:55:00Z</dcterms:created>
  <dcterms:modified xsi:type="dcterms:W3CDTF">2023-04-18T12:46:00Z</dcterms:modified>
</cp:coreProperties>
</file>