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B6F" w:rsidRDefault="004D7B6F" w:rsidP="004D7B6F">
      <w:pPr>
        <w:widowControl w:val="0"/>
        <w:autoSpaceDE w:val="0"/>
        <w:autoSpaceDN w:val="0"/>
        <w:ind w:left="4950"/>
        <w:rPr>
          <w:sz w:val="20"/>
          <w:szCs w:val="26"/>
          <w:lang w:val="ro-MD" w:eastAsia="en-US"/>
        </w:rPr>
      </w:pPr>
    </w:p>
    <w:p w:rsidR="003B041D" w:rsidRDefault="003B041D" w:rsidP="004D7B6F">
      <w:pPr>
        <w:widowControl w:val="0"/>
        <w:autoSpaceDE w:val="0"/>
        <w:autoSpaceDN w:val="0"/>
        <w:ind w:left="4950"/>
        <w:rPr>
          <w:sz w:val="20"/>
          <w:szCs w:val="26"/>
          <w:lang w:val="ro-MD" w:eastAsia="en-US"/>
        </w:rPr>
      </w:pPr>
    </w:p>
    <w:p w:rsidR="003B041D" w:rsidRPr="00E45839" w:rsidRDefault="003B041D" w:rsidP="004D7B6F">
      <w:pPr>
        <w:widowControl w:val="0"/>
        <w:autoSpaceDE w:val="0"/>
        <w:autoSpaceDN w:val="0"/>
        <w:ind w:left="4950"/>
        <w:rPr>
          <w:sz w:val="20"/>
          <w:szCs w:val="26"/>
          <w:lang w:val="ro-MD" w:eastAsia="en-US"/>
        </w:rPr>
      </w:pPr>
    </w:p>
    <w:p w:rsidR="004D7B6F" w:rsidRPr="00E45839" w:rsidRDefault="004D7B6F" w:rsidP="004D7B6F">
      <w:pPr>
        <w:widowControl w:val="0"/>
        <w:autoSpaceDE w:val="0"/>
        <w:autoSpaceDN w:val="0"/>
        <w:ind w:left="4950"/>
        <w:rPr>
          <w:sz w:val="20"/>
          <w:szCs w:val="26"/>
          <w:lang w:val="ro-MD" w:eastAsia="en-US"/>
        </w:rPr>
      </w:pPr>
    </w:p>
    <w:p w:rsidR="004D7B6F" w:rsidRPr="00E45839" w:rsidRDefault="004D7B6F" w:rsidP="00703399">
      <w:pPr>
        <w:widowControl w:val="0"/>
        <w:autoSpaceDE w:val="0"/>
        <w:autoSpaceDN w:val="0"/>
        <w:ind w:left="284"/>
        <w:jc w:val="center"/>
        <w:rPr>
          <w:sz w:val="20"/>
          <w:szCs w:val="26"/>
          <w:lang w:val="ro-MD" w:eastAsia="en-US"/>
        </w:rPr>
      </w:pPr>
      <w:r w:rsidRPr="00E45839">
        <w:rPr>
          <w:noProof/>
          <w:sz w:val="20"/>
          <w:szCs w:val="26"/>
          <w:lang w:val="ru-RU"/>
        </w:rPr>
        <w:drawing>
          <wp:inline distT="0" distB="0" distL="0" distR="0" wp14:anchorId="0789B199" wp14:editId="486EE90A">
            <wp:extent cx="585894" cy="705802"/>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85894" cy="705802"/>
                    </a:xfrm>
                    <a:prstGeom prst="rect">
                      <a:avLst/>
                    </a:prstGeom>
                  </pic:spPr>
                </pic:pic>
              </a:graphicData>
            </a:graphic>
          </wp:inline>
        </w:drawing>
      </w:r>
    </w:p>
    <w:p w:rsidR="004D7B6F" w:rsidRPr="00E45839" w:rsidRDefault="004D7B6F" w:rsidP="004D7B6F">
      <w:pPr>
        <w:widowControl w:val="0"/>
        <w:autoSpaceDE w:val="0"/>
        <w:autoSpaceDN w:val="0"/>
        <w:spacing w:before="8"/>
        <w:rPr>
          <w:sz w:val="13"/>
          <w:szCs w:val="26"/>
          <w:lang w:val="ro-MD" w:eastAsia="en-US"/>
        </w:rPr>
      </w:pPr>
    </w:p>
    <w:p w:rsidR="004D7B6F" w:rsidRPr="00E45839" w:rsidRDefault="004D7B6F" w:rsidP="004D7B6F">
      <w:pPr>
        <w:widowControl w:val="0"/>
        <w:tabs>
          <w:tab w:val="left" w:pos="2753"/>
          <w:tab w:val="left" w:pos="5402"/>
        </w:tabs>
        <w:autoSpaceDE w:val="0"/>
        <w:autoSpaceDN w:val="0"/>
        <w:spacing w:before="90"/>
        <w:ind w:left="221"/>
        <w:jc w:val="center"/>
        <w:rPr>
          <w:b/>
          <w:bCs/>
          <w:sz w:val="37"/>
          <w:szCs w:val="37"/>
          <w:lang w:val="ro-MD" w:eastAsia="en-US"/>
        </w:rPr>
      </w:pPr>
      <w:r w:rsidRPr="00E45839">
        <w:rPr>
          <w:b/>
          <w:bCs/>
          <w:spacing w:val="16"/>
          <w:sz w:val="37"/>
          <w:szCs w:val="37"/>
          <w:lang w:val="ro-MD" w:eastAsia="en-US"/>
        </w:rPr>
        <w:t>GUVERNUL</w:t>
      </w:r>
      <w:r w:rsidRPr="00E45839">
        <w:rPr>
          <w:b/>
          <w:bCs/>
          <w:spacing w:val="16"/>
          <w:sz w:val="37"/>
          <w:szCs w:val="37"/>
          <w:lang w:val="ro-MD" w:eastAsia="en-US"/>
        </w:rPr>
        <w:tab/>
        <w:t>REPUBLICII</w:t>
      </w:r>
      <w:r w:rsidRPr="00E45839">
        <w:rPr>
          <w:b/>
          <w:bCs/>
          <w:spacing w:val="16"/>
          <w:sz w:val="37"/>
          <w:szCs w:val="37"/>
          <w:lang w:val="ro-MD" w:eastAsia="en-US"/>
        </w:rPr>
        <w:tab/>
      </w:r>
      <w:r w:rsidRPr="00E45839">
        <w:rPr>
          <w:b/>
          <w:bCs/>
          <w:spacing w:val="19"/>
          <w:sz w:val="37"/>
          <w:szCs w:val="37"/>
          <w:lang w:val="ro-MD" w:eastAsia="en-US"/>
        </w:rPr>
        <w:t>MOLDOVA</w:t>
      </w:r>
    </w:p>
    <w:p w:rsidR="0052317D" w:rsidRPr="00E45839" w:rsidRDefault="004D7B6F" w:rsidP="0052317D">
      <w:pPr>
        <w:widowControl w:val="0"/>
        <w:tabs>
          <w:tab w:val="left" w:pos="3393"/>
        </w:tabs>
        <w:autoSpaceDE w:val="0"/>
        <w:autoSpaceDN w:val="0"/>
        <w:spacing w:before="218"/>
        <w:ind w:firstLine="709"/>
        <w:jc w:val="center"/>
        <w:rPr>
          <w:sz w:val="30"/>
          <w:szCs w:val="22"/>
          <w:u w:val="single"/>
          <w:lang w:val="ro-MD" w:eastAsia="en-US"/>
        </w:rPr>
      </w:pPr>
      <w:r w:rsidRPr="00E45839">
        <w:rPr>
          <w:b/>
          <w:spacing w:val="32"/>
          <w:sz w:val="30"/>
          <w:szCs w:val="22"/>
          <w:lang w:val="ro-MD" w:eastAsia="en-US"/>
        </w:rPr>
        <w:t>HOTĂRÂRE</w:t>
      </w:r>
      <w:r w:rsidRPr="00E45839">
        <w:rPr>
          <w:b/>
          <w:spacing w:val="47"/>
          <w:sz w:val="30"/>
          <w:szCs w:val="22"/>
          <w:lang w:val="ro-MD" w:eastAsia="en-US"/>
        </w:rPr>
        <w:t xml:space="preserve"> </w:t>
      </w:r>
      <w:r w:rsidRPr="00E45839">
        <w:rPr>
          <w:b/>
          <w:sz w:val="30"/>
          <w:szCs w:val="22"/>
          <w:lang w:val="ro-MD" w:eastAsia="en-US"/>
        </w:rPr>
        <w:t>nr.</w:t>
      </w:r>
      <w:r w:rsidRPr="00E45839">
        <w:rPr>
          <w:b/>
          <w:spacing w:val="-1"/>
          <w:sz w:val="30"/>
          <w:szCs w:val="22"/>
          <w:lang w:val="ro-MD" w:eastAsia="en-US"/>
        </w:rPr>
        <w:t xml:space="preserve"> </w:t>
      </w:r>
      <w:r w:rsidR="0052317D" w:rsidRPr="00E45839">
        <w:rPr>
          <w:b/>
          <w:spacing w:val="-1"/>
          <w:sz w:val="30"/>
          <w:szCs w:val="22"/>
          <w:lang w:val="ro-MD" w:eastAsia="en-US"/>
        </w:rPr>
        <w:t>__________</w:t>
      </w:r>
    </w:p>
    <w:p w:rsidR="004D7B6F" w:rsidRPr="00E45839" w:rsidRDefault="004D7B6F" w:rsidP="0052317D">
      <w:pPr>
        <w:widowControl w:val="0"/>
        <w:tabs>
          <w:tab w:val="left" w:pos="3393"/>
        </w:tabs>
        <w:autoSpaceDE w:val="0"/>
        <w:autoSpaceDN w:val="0"/>
        <w:spacing w:before="218"/>
        <w:ind w:firstLine="709"/>
        <w:jc w:val="center"/>
        <w:rPr>
          <w:b/>
          <w:sz w:val="26"/>
          <w:szCs w:val="22"/>
          <w:lang w:val="ro-MD" w:eastAsia="en-US"/>
        </w:rPr>
      </w:pPr>
      <w:r w:rsidRPr="00E45839">
        <w:rPr>
          <w:b/>
          <w:sz w:val="26"/>
          <w:szCs w:val="22"/>
          <w:u w:val="thick"/>
          <w:lang w:val="ro-MD" w:eastAsia="en-US"/>
        </w:rPr>
        <w:t>din</w:t>
      </w:r>
      <w:r w:rsidRPr="00E45839">
        <w:rPr>
          <w:b/>
          <w:sz w:val="26"/>
          <w:szCs w:val="22"/>
          <w:u w:val="thick"/>
          <w:lang w:val="ro-MD" w:eastAsia="en-US"/>
        </w:rPr>
        <w:tab/>
        <w:t>2023</w:t>
      </w:r>
    </w:p>
    <w:p w:rsidR="004D7B6F" w:rsidRPr="00E45839" w:rsidRDefault="004D7B6F" w:rsidP="004D7B6F">
      <w:pPr>
        <w:widowControl w:val="0"/>
        <w:autoSpaceDE w:val="0"/>
        <w:autoSpaceDN w:val="0"/>
        <w:spacing w:before="119"/>
        <w:ind w:left="221"/>
        <w:jc w:val="center"/>
        <w:rPr>
          <w:b/>
          <w:sz w:val="22"/>
          <w:szCs w:val="22"/>
          <w:lang w:val="ro-MD" w:eastAsia="en-US"/>
        </w:rPr>
      </w:pPr>
      <w:r w:rsidRPr="00E45839">
        <w:rPr>
          <w:b/>
          <w:w w:val="105"/>
          <w:sz w:val="22"/>
          <w:szCs w:val="22"/>
          <w:lang w:val="ro-MD" w:eastAsia="en-US"/>
        </w:rPr>
        <w:t>Chișinău</w:t>
      </w:r>
    </w:p>
    <w:p w:rsidR="004D7B6F" w:rsidRPr="00E45839" w:rsidRDefault="004D7B6F" w:rsidP="004D7B6F">
      <w:pPr>
        <w:widowControl w:val="0"/>
        <w:autoSpaceDE w:val="0"/>
        <w:autoSpaceDN w:val="0"/>
        <w:rPr>
          <w:b/>
          <w:sz w:val="20"/>
          <w:szCs w:val="26"/>
          <w:lang w:val="ro-MD" w:eastAsia="en-US"/>
        </w:rPr>
      </w:pPr>
    </w:p>
    <w:p w:rsidR="004D7B6F" w:rsidRPr="00E45839" w:rsidRDefault="004D7B6F" w:rsidP="004D7B6F">
      <w:pPr>
        <w:widowControl w:val="0"/>
        <w:autoSpaceDE w:val="0"/>
        <w:autoSpaceDN w:val="0"/>
        <w:spacing w:before="6"/>
        <w:rPr>
          <w:b/>
          <w:sz w:val="17"/>
          <w:szCs w:val="26"/>
          <w:lang w:val="ro-MD" w:eastAsia="en-US"/>
        </w:rPr>
      </w:pPr>
    </w:p>
    <w:p w:rsidR="00FF5E53" w:rsidRPr="00E45839" w:rsidRDefault="00703399" w:rsidP="00FF5E53">
      <w:pPr>
        <w:widowControl w:val="0"/>
        <w:autoSpaceDE w:val="0"/>
        <w:autoSpaceDN w:val="0"/>
        <w:ind w:right="-1"/>
        <w:jc w:val="center"/>
        <w:outlineLvl w:val="0"/>
        <w:rPr>
          <w:b/>
          <w:bCs/>
          <w:spacing w:val="5"/>
          <w:sz w:val="28"/>
          <w:szCs w:val="28"/>
          <w:lang w:val="ro-MD" w:eastAsia="en-US"/>
        </w:rPr>
      </w:pPr>
      <w:r w:rsidRPr="00E45839">
        <w:rPr>
          <w:b/>
          <w:bCs/>
          <w:sz w:val="28"/>
          <w:szCs w:val="28"/>
          <w:lang w:val="ro-MD" w:eastAsia="en-US"/>
        </w:rPr>
        <w:t xml:space="preserve">cu privire la aprobarea proiectului de lege pentru </w:t>
      </w:r>
      <w:r w:rsidR="004D7B6F" w:rsidRPr="00E45839">
        <w:rPr>
          <w:b/>
          <w:bCs/>
          <w:sz w:val="28"/>
          <w:szCs w:val="28"/>
          <w:lang w:val="ro-MD" w:eastAsia="en-US"/>
        </w:rPr>
        <w:t>modificarea</w:t>
      </w:r>
    </w:p>
    <w:p w:rsidR="00FF5E53" w:rsidRPr="00E45839" w:rsidRDefault="00703399" w:rsidP="00FF5E53">
      <w:pPr>
        <w:widowControl w:val="0"/>
        <w:autoSpaceDE w:val="0"/>
        <w:autoSpaceDN w:val="0"/>
        <w:ind w:right="-1"/>
        <w:jc w:val="center"/>
        <w:outlineLvl w:val="0"/>
        <w:rPr>
          <w:b/>
          <w:bCs/>
          <w:spacing w:val="5"/>
          <w:sz w:val="28"/>
          <w:szCs w:val="28"/>
          <w:lang w:val="ro-MD" w:eastAsia="en-US"/>
        </w:rPr>
      </w:pPr>
      <w:r w:rsidRPr="00E45839">
        <w:rPr>
          <w:b/>
          <w:bCs/>
          <w:spacing w:val="5"/>
          <w:sz w:val="28"/>
          <w:szCs w:val="28"/>
          <w:lang w:val="ro-MD" w:eastAsia="en-US"/>
        </w:rPr>
        <w:t>Legii nr. 130/2012 privind</w:t>
      </w:r>
      <w:r w:rsidRPr="00E45839">
        <w:rPr>
          <w:lang w:val="ro-MD"/>
        </w:rPr>
        <w:t xml:space="preserve"> </w:t>
      </w:r>
      <w:r w:rsidRPr="00E45839">
        <w:rPr>
          <w:b/>
          <w:bCs/>
          <w:spacing w:val="5"/>
          <w:sz w:val="28"/>
          <w:szCs w:val="28"/>
          <w:lang w:val="ro-MD" w:eastAsia="en-US"/>
        </w:rPr>
        <w:t>regimul armelor și al munițiilor</w:t>
      </w:r>
    </w:p>
    <w:p w:rsidR="00703399" w:rsidRPr="00E45839" w:rsidRDefault="00703399" w:rsidP="00FF5E53">
      <w:pPr>
        <w:widowControl w:val="0"/>
        <w:autoSpaceDE w:val="0"/>
        <w:autoSpaceDN w:val="0"/>
        <w:ind w:right="-1"/>
        <w:jc w:val="center"/>
        <w:outlineLvl w:val="0"/>
        <w:rPr>
          <w:b/>
          <w:bCs/>
          <w:spacing w:val="5"/>
          <w:sz w:val="28"/>
          <w:szCs w:val="28"/>
          <w:lang w:val="ro-MD" w:eastAsia="en-US"/>
        </w:rPr>
      </w:pPr>
      <w:r w:rsidRPr="00E45839">
        <w:rPr>
          <w:b/>
          <w:bCs/>
          <w:spacing w:val="5"/>
          <w:sz w:val="28"/>
          <w:szCs w:val="28"/>
          <w:lang w:val="ro-MD" w:eastAsia="en-US"/>
        </w:rPr>
        <w:t>cu destinație civilă</w:t>
      </w:r>
    </w:p>
    <w:p w:rsidR="004D7B6F" w:rsidRPr="00E45839" w:rsidRDefault="00703399" w:rsidP="004D7B6F">
      <w:pPr>
        <w:widowControl w:val="0"/>
        <w:autoSpaceDE w:val="0"/>
        <w:autoSpaceDN w:val="0"/>
        <w:spacing w:before="4"/>
        <w:jc w:val="center"/>
        <w:rPr>
          <w:b/>
          <w:sz w:val="26"/>
          <w:szCs w:val="22"/>
          <w:lang w:val="ro-MD" w:eastAsia="en-US"/>
        </w:rPr>
      </w:pPr>
      <w:r w:rsidRPr="00E45839">
        <w:rPr>
          <w:b/>
          <w:sz w:val="26"/>
          <w:szCs w:val="22"/>
          <w:lang w:val="ro-MD" w:eastAsia="en-US"/>
        </w:rPr>
        <w:t xml:space="preserve"> </w:t>
      </w:r>
      <w:r w:rsidR="004D7B6F" w:rsidRPr="00E45839">
        <w:rPr>
          <w:b/>
          <w:sz w:val="26"/>
          <w:szCs w:val="22"/>
          <w:lang w:val="ro-MD" w:eastAsia="en-US"/>
        </w:rPr>
        <w:t>------------------------------------------------------</w:t>
      </w:r>
    </w:p>
    <w:p w:rsidR="004D7B6F" w:rsidRPr="00E45839" w:rsidRDefault="004D7B6F" w:rsidP="004D7B6F">
      <w:pPr>
        <w:widowControl w:val="0"/>
        <w:autoSpaceDE w:val="0"/>
        <w:autoSpaceDN w:val="0"/>
        <w:spacing w:before="7"/>
        <w:rPr>
          <w:b/>
          <w:sz w:val="26"/>
          <w:szCs w:val="26"/>
          <w:lang w:val="ro-MD" w:eastAsia="en-US"/>
        </w:rPr>
      </w:pPr>
    </w:p>
    <w:p w:rsidR="002C2FA9" w:rsidRPr="00E45839" w:rsidRDefault="002C2FA9" w:rsidP="002C2FA9">
      <w:pPr>
        <w:widowControl w:val="0"/>
        <w:autoSpaceDE w:val="0"/>
        <w:autoSpaceDN w:val="0"/>
        <w:spacing w:before="4" w:line="242" w:lineRule="auto"/>
        <w:ind w:right="34" w:firstLine="709"/>
        <w:jc w:val="both"/>
        <w:rPr>
          <w:sz w:val="18"/>
          <w:szCs w:val="28"/>
          <w:lang w:val="ro-MD" w:eastAsia="en-US"/>
        </w:rPr>
      </w:pPr>
    </w:p>
    <w:p w:rsidR="00827CB0" w:rsidRPr="00E45839" w:rsidRDefault="00827CB0" w:rsidP="00FF5E53">
      <w:pPr>
        <w:widowControl w:val="0"/>
        <w:autoSpaceDE w:val="0"/>
        <w:autoSpaceDN w:val="0"/>
        <w:spacing w:before="4" w:line="242" w:lineRule="auto"/>
        <w:ind w:right="34" w:firstLine="708"/>
        <w:jc w:val="both"/>
        <w:rPr>
          <w:b/>
          <w:sz w:val="28"/>
          <w:szCs w:val="28"/>
          <w:lang w:val="ro-MD" w:eastAsia="en-US"/>
        </w:rPr>
      </w:pPr>
      <w:r w:rsidRPr="00E45839">
        <w:rPr>
          <w:sz w:val="28"/>
          <w:szCs w:val="28"/>
          <w:lang w:val="ro-MD" w:eastAsia="en-US"/>
        </w:rPr>
        <w:t>Guvernul</w:t>
      </w:r>
      <w:r w:rsidRPr="00E45839">
        <w:rPr>
          <w:b/>
          <w:sz w:val="28"/>
          <w:szCs w:val="28"/>
          <w:lang w:val="ro-MD" w:eastAsia="en-US"/>
        </w:rPr>
        <w:t xml:space="preserve"> HOTĂRĂŞTE:</w:t>
      </w:r>
    </w:p>
    <w:p w:rsidR="00827CB0" w:rsidRPr="00E45839" w:rsidRDefault="00827CB0" w:rsidP="00FF5E53">
      <w:pPr>
        <w:widowControl w:val="0"/>
        <w:autoSpaceDE w:val="0"/>
        <w:autoSpaceDN w:val="0"/>
        <w:spacing w:before="4" w:line="242" w:lineRule="auto"/>
        <w:ind w:right="34" w:firstLine="708"/>
        <w:jc w:val="both"/>
        <w:rPr>
          <w:sz w:val="28"/>
          <w:szCs w:val="28"/>
          <w:lang w:val="ro-MD" w:eastAsia="en-US"/>
        </w:rPr>
      </w:pPr>
      <w:r w:rsidRPr="00E45839">
        <w:rPr>
          <w:sz w:val="28"/>
          <w:szCs w:val="28"/>
          <w:lang w:val="ro-MD" w:eastAsia="en-US"/>
        </w:rPr>
        <w:t xml:space="preserve">Se aprobă </w:t>
      </w:r>
      <w:r w:rsidR="00FF5E53" w:rsidRPr="00E45839">
        <w:rPr>
          <w:sz w:val="28"/>
          <w:szCs w:val="28"/>
          <w:lang w:val="ro-MD" w:eastAsia="en-US"/>
        </w:rPr>
        <w:t xml:space="preserve">și se prezintă Parlamentului spre examinare </w:t>
      </w:r>
      <w:r w:rsidRPr="00E45839">
        <w:rPr>
          <w:sz w:val="28"/>
          <w:szCs w:val="28"/>
          <w:lang w:val="ro-MD" w:eastAsia="en-US"/>
        </w:rPr>
        <w:t xml:space="preserve">proiectul de </w:t>
      </w:r>
      <w:r w:rsidR="00FF5E53" w:rsidRPr="00E45839">
        <w:rPr>
          <w:sz w:val="28"/>
          <w:szCs w:val="28"/>
          <w:lang w:val="ro-MD" w:eastAsia="en-US"/>
        </w:rPr>
        <w:t>l</w:t>
      </w:r>
      <w:r w:rsidRPr="00E45839">
        <w:rPr>
          <w:sz w:val="28"/>
          <w:szCs w:val="28"/>
          <w:lang w:val="ro-MD" w:eastAsia="en-US"/>
        </w:rPr>
        <w:t xml:space="preserve">ege pentru modificarea Legii nr. 130/2012 privind regimul armelor și al munițiilor cu destinație civilă. </w:t>
      </w:r>
    </w:p>
    <w:p w:rsidR="00827CB0" w:rsidRPr="00E45839" w:rsidRDefault="00827CB0" w:rsidP="00827CB0">
      <w:pPr>
        <w:widowControl w:val="0"/>
        <w:autoSpaceDE w:val="0"/>
        <w:autoSpaceDN w:val="0"/>
        <w:spacing w:before="4" w:line="242" w:lineRule="auto"/>
        <w:ind w:right="34" w:firstLine="709"/>
        <w:jc w:val="both"/>
        <w:rPr>
          <w:sz w:val="28"/>
          <w:szCs w:val="28"/>
          <w:lang w:val="ro-MD" w:eastAsia="en-US"/>
        </w:rPr>
      </w:pPr>
    </w:p>
    <w:p w:rsidR="00FF5E53" w:rsidRPr="00E45839" w:rsidRDefault="00FF5E53" w:rsidP="00827CB0">
      <w:pPr>
        <w:widowControl w:val="0"/>
        <w:autoSpaceDE w:val="0"/>
        <w:autoSpaceDN w:val="0"/>
        <w:spacing w:before="4" w:line="242" w:lineRule="auto"/>
        <w:ind w:right="34" w:firstLine="709"/>
        <w:jc w:val="both"/>
        <w:rPr>
          <w:sz w:val="28"/>
          <w:szCs w:val="28"/>
          <w:lang w:val="ro-MD" w:eastAsia="en-US"/>
        </w:rPr>
      </w:pPr>
    </w:p>
    <w:p w:rsidR="00827CB0" w:rsidRPr="00E45839" w:rsidRDefault="00827CB0" w:rsidP="00827CB0">
      <w:pPr>
        <w:widowControl w:val="0"/>
        <w:autoSpaceDE w:val="0"/>
        <w:autoSpaceDN w:val="0"/>
        <w:spacing w:before="4" w:line="242" w:lineRule="auto"/>
        <w:ind w:right="34" w:firstLine="709"/>
        <w:jc w:val="both"/>
        <w:rPr>
          <w:sz w:val="28"/>
          <w:szCs w:val="28"/>
          <w:lang w:val="ro-MD" w:eastAsia="en-US"/>
        </w:rPr>
      </w:pPr>
    </w:p>
    <w:p w:rsidR="00827CB0" w:rsidRPr="00E45839" w:rsidRDefault="00827CB0" w:rsidP="007824D4">
      <w:pPr>
        <w:widowControl w:val="0"/>
        <w:tabs>
          <w:tab w:val="left" w:pos="5387"/>
        </w:tabs>
        <w:autoSpaceDE w:val="0"/>
        <w:autoSpaceDN w:val="0"/>
        <w:spacing w:before="4" w:line="242" w:lineRule="auto"/>
        <w:ind w:right="34" w:firstLine="709"/>
        <w:jc w:val="both"/>
        <w:rPr>
          <w:b/>
          <w:sz w:val="28"/>
          <w:szCs w:val="28"/>
          <w:lang w:val="ro-MD" w:eastAsia="en-US"/>
        </w:rPr>
      </w:pPr>
      <w:r w:rsidRPr="00E45839">
        <w:rPr>
          <w:b/>
          <w:sz w:val="28"/>
          <w:szCs w:val="28"/>
          <w:lang w:val="ro-MD" w:eastAsia="en-US"/>
        </w:rPr>
        <w:t>P</w:t>
      </w:r>
      <w:r w:rsidR="00FF5E53" w:rsidRPr="00E45839">
        <w:rPr>
          <w:b/>
          <w:sz w:val="28"/>
          <w:szCs w:val="28"/>
          <w:lang w:val="ro-MD" w:eastAsia="en-US"/>
        </w:rPr>
        <w:t>RIM</w:t>
      </w:r>
      <w:r w:rsidRPr="00E45839">
        <w:rPr>
          <w:b/>
          <w:sz w:val="28"/>
          <w:szCs w:val="28"/>
          <w:lang w:val="ro-MD" w:eastAsia="en-US"/>
        </w:rPr>
        <w:t>-</w:t>
      </w:r>
      <w:r w:rsidR="00FF5E53" w:rsidRPr="00E45839">
        <w:rPr>
          <w:b/>
          <w:sz w:val="28"/>
          <w:szCs w:val="28"/>
          <w:lang w:val="ro-MD" w:eastAsia="en-US"/>
        </w:rPr>
        <w:t>MINISTRU</w:t>
      </w:r>
      <w:r w:rsidRPr="00E45839">
        <w:rPr>
          <w:b/>
          <w:sz w:val="28"/>
          <w:szCs w:val="28"/>
          <w:lang w:val="ro-MD" w:eastAsia="en-US"/>
        </w:rPr>
        <w:t xml:space="preserve">        </w:t>
      </w:r>
      <w:r w:rsidR="00FF5E53" w:rsidRPr="00E45839">
        <w:rPr>
          <w:b/>
          <w:sz w:val="28"/>
          <w:szCs w:val="28"/>
          <w:lang w:val="ro-MD" w:eastAsia="en-US"/>
        </w:rPr>
        <w:t xml:space="preserve">                        </w:t>
      </w:r>
      <w:r w:rsidRPr="00E45839">
        <w:rPr>
          <w:b/>
          <w:sz w:val="28"/>
          <w:szCs w:val="28"/>
          <w:lang w:val="ro-MD" w:eastAsia="en-US"/>
        </w:rPr>
        <w:t>Dorin RECEAN</w:t>
      </w:r>
    </w:p>
    <w:p w:rsidR="00827CB0" w:rsidRPr="00E45839" w:rsidRDefault="00827CB0" w:rsidP="00827CB0">
      <w:pPr>
        <w:widowControl w:val="0"/>
        <w:autoSpaceDE w:val="0"/>
        <w:autoSpaceDN w:val="0"/>
        <w:spacing w:before="4" w:line="242" w:lineRule="auto"/>
        <w:ind w:right="34" w:firstLine="709"/>
        <w:jc w:val="both"/>
        <w:rPr>
          <w:sz w:val="28"/>
          <w:szCs w:val="28"/>
          <w:lang w:val="ro-MD" w:eastAsia="en-US"/>
        </w:rPr>
      </w:pPr>
    </w:p>
    <w:p w:rsidR="00827CB0" w:rsidRPr="00E45839" w:rsidRDefault="00827CB0" w:rsidP="00827CB0">
      <w:pPr>
        <w:widowControl w:val="0"/>
        <w:autoSpaceDE w:val="0"/>
        <w:autoSpaceDN w:val="0"/>
        <w:spacing w:before="4" w:line="242" w:lineRule="auto"/>
        <w:ind w:right="34" w:firstLine="709"/>
        <w:jc w:val="both"/>
        <w:rPr>
          <w:sz w:val="28"/>
          <w:szCs w:val="28"/>
          <w:lang w:val="ro-MD" w:eastAsia="en-US"/>
        </w:rPr>
      </w:pPr>
    </w:p>
    <w:p w:rsidR="00827CB0" w:rsidRPr="00E45839" w:rsidRDefault="00827CB0" w:rsidP="00827CB0">
      <w:pPr>
        <w:widowControl w:val="0"/>
        <w:autoSpaceDE w:val="0"/>
        <w:autoSpaceDN w:val="0"/>
        <w:spacing w:before="4" w:line="242" w:lineRule="auto"/>
        <w:ind w:right="34" w:firstLine="709"/>
        <w:jc w:val="both"/>
        <w:rPr>
          <w:b/>
          <w:sz w:val="28"/>
          <w:szCs w:val="28"/>
          <w:lang w:val="ro-MD" w:eastAsia="en-US"/>
        </w:rPr>
      </w:pPr>
      <w:r w:rsidRPr="00E45839">
        <w:rPr>
          <w:b/>
          <w:sz w:val="28"/>
          <w:szCs w:val="28"/>
          <w:lang w:val="ro-MD" w:eastAsia="en-US"/>
        </w:rPr>
        <w:t>Contrasemnează:</w:t>
      </w:r>
    </w:p>
    <w:p w:rsidR="00FF5E53" w:rsidRPr="00E45839" w:rsidRDefault="00FF5E53" w:rsidP="00827CB0">
      <w:pPr>
        <w:widowControl w:val="0"/>
        <w:autoSpaceDE w:val="0"/>
        <w:autoSpaceDN w:val="0"/>
        <w:spacing w:before="4" w:line="242" w:lineRule="auto"/>
        <w:ind w:right="34" w:firstLine="709"/>
        <w:jc w:val="both"/>
        <w:rPr>
          <w:b/>
          <w:sz w:val="8"/>
          <w:szCs w:val="8"/>
          <w:lang w:val="ro-MD" w:eastAsia="en-US"/>
        </w:rPr>
      </w:pPr>
    </w:p>
    <w:p w:rsidR="00827CB0" w:rsidRPr="00E45839" w:rsidRDefault="00827CB0" w:rsidP="007824D4">
      <w:pPr>
        <w:widowControl w:val="0"/>
        <w:tabs>
          <w:tab w:val="left" w:pos="5245"/>
          <w:tab w:val="left" w:pos="5387"/>
        </w:tabs>
        <w:autoSpaceDE w:val="0"/>
        <w:autoSpaceDN w:val="0"/>
        <w:spacing w:before="4" w:line="242" w:lineRule="auto"/>
        <w:ind w:right="34" w:firstLine="709"/>
        <w:jc w:val="both"/>
        <w:rPr>
          <w:b/>
          <w:sz w:val="28"/>
          <w:szCs w:val="28"/>
          <w:lang w:val="ro-MD" w:eastAsia="en-US"/>
        </w:rPr>
      </w:pPr>
      <w:r w:rsidRPr="00E45839">
        <w:rPr>
          <w:b/>
          <w:sz w:val="28"/>
          <w:szCs w:val="28"/>
          <w:lang w:val="ro-MD" w:eastAsia="en-US"/>
        </w:rPr>
        <w:t>Ministr</w:t>
      </w:r>
      <w:r w:rsidR="00597708" w:rsidRPr="00E45839">
        <w:rPr>
          <w:b/>
          <w:sz w:val="28"/>
          <w:szCs w:val="28"/>
          <w:lang w:val="ro-MD" w:eastAsia="en-US"/>
        </w:rPr>
        <w:t>ul</w:t>
      </w:r>
      <w:r w:rsidRPr="00E45839">
        <w:rPr>
          <w:b/>
          <w:sz w:val="28"/>
          <w:szCs w:val="28"/>
          <w:lang w:val="ro-MD" w:eastAsia="en-US"/>
        </w:rPr>
        <w:t xml:space="preserve"> afacerilo</w:t>
      </w:r>
      <w:r w:rsidR="00FF5E53" w:rsidRPr="00E45839">
        <w:rPr>
          <w:b/>
          <w:sz w:val="28"/>
          <w:szCs w:val="28"/>
          <w:lang w:val="ro-MD" w:eastAsia="en-US"/>
        </w:rPr>
        <w:t xml:space="preserve">r interne                  </w:t>
      </w:r>
      <w:r w:rsidR="0047652E">
        <w:rPr>
          <w:b/>
          <w:sz w:val="28"/>
          <w:szCs w:val="28"/>
          <w:lang w:val="ro-MD" w:eastAsia="en-US"/>
        </w:rPr>
        <w:t>Adrian EFROS</w:t>
      </w:r>
    </w:p>
    <w:p w:rsidR="003F43B2" w:rsidRPr="00E45839" w:rsidRDefault="003F43B2" w:rsidP="00827CB0">
      <w:pPr>
        <w:widowControl w:val="0"/>
        <w:autoSpaceDE w:val="0"/>
        <w:autoSpaceDN w:val="0"/>
        <w:spacing w:before="4" w:line="242" w:lineRule="auto"/>
        <w:ind w:right="34" w:firstLine="709"/>
        <w:jc w:val="both"/>
        <w:rPr>
          <w:b/>
          <w:sz w:val="28"/>
          <w:szCs w:val="28"/>
          <w:lang w:val="ro-MD" w:eastAsia="en-US"/>
        </w:rPr>
      </w:pPr>
    </w:p>
    <w:p w:rsidR="002C2FA9" w:rsidRPr="00E45839" w:rsidRDefault="00827CB0" w:rsidP="00827CB0">
      <w:pPr>
        <w:widowControl w:val="0"/>
        <w:autoSpaceDE w:val="0"/>
        <w:autoSpaceDN w:val="0"/>
        <w:spacing w:before="4" w:line="242" w:lineRule="auto"/>
        <w:ind w:right="34" w:firstLine="709"/>
        <w:jc w:val="both"/>
        <w:rPr>
          <w:b/>
          <w:sz w:val="28"/>
          <w:szCs w:val="28"/>
          <w:lang w:val="ro-MD" w:eastAsia="en-US"/>
        </w:rPr>
      </w:pPr>
      <w:r w:rsidRPr="00E45839">
        <w:rPr>
          <w:b/>
          <w:sz w:val="28"/>
          <w:szCs w:val="28"/>
          <w:lang w:val="ro-MD" w:eastAsia="en-US"/>
        </w:rPr>
        <w:t>Ministr</w:t>
      </w:r>
      <w:r w:rsidR="00597708" w:rsidRPr="00E45839">
        <w:rPr>
          <w:b/>
          <w:sz w:val="28"/>
          <w:szCs w:val="28"/>
          <w:lang w:val="ro-MD" w:eastAsia="en-US"/>
        </w:rPr>
        <w:t>ul</w:t>
      </w:r>
      <w:r w:rsidRPr="00E45839">
        <w:rPr>
          <w:b/>
          <w:sz w:val="28"/>
          <w:szCs w:val="28"/>
          <w:lang w:val="ro-MD" w:eastAsia="en-US"/>
        </w:rPr>
        <w:t xml:space="preserve"> justiției           </w:t>
      </w:r>
      <w:r w:rsidR="00FF5E53" w:rsidRPr="00E45839">
        <w:rPr>
          <w:b/>
          <w:sz w:val="28"/>
          <w:szCs w:val="28"/>
          <w:lang w:val="ro-MD" w:eastAsia="en-US"/>
        </w:rPr>
        <w:t xml:space="preserve">                          </w:t>
      </w:r>
      <w:r w:rsidRPr="00E45839">
        <w:rPr>
          <w:b/>
          <w:sz w:val="28"/>
          <w:szCs w:val="28"/>
          <w:lang w:val="ro-MD" w:eastAsia="en-US"/>
        </w:rPr>
        <w:t>Veronica MIHAILOV-MORARU</w:t>
      </w:r>
    </w:p>
    <w:p w:rsidR="00FF5E53" w:rsidRPr="00E45839" w:rsidRDefault="00FF5E53" w:rsidP="00827CB0">
      <w:pPr>
        <w:widowControl w:val="0"/>
        <w:autoSpaceDE w:val="0"/>
        <w:autoSpaceDN w:val="0"/>
        <w:spacing w:before="4" w:line="242" w:lineRule="auto"/>
        <w:ind w:right="34" w:firstLine="709"/>
        <w:jc w:val="both"/>
        <w:rPr>
          <w:b/>
          <w:sz w:val="28"/>
          <w:szCs w:val="28"/>
          <w:lang w:val="ro-MD" w:eastAsia="en-US"/>
        </w:rPr>
      </w:pPr>
    </w:p>
    <w:p w:rsidR="00FF5E53" w:rsidRPr="00E45839" w:rsidRDefault="00FF5E53" w:rsidP="00827CB0">
      <w:pPr>
        <w:widowControl w:val="0"/>
        <w:autoSpaceDE w:val="0"/>
        <w:autoSpaceDN w:val="0"/>
        <w:spacing w:before="4" w:line="242" w:lineRule="auto"/>
        <w:ind w:right="34" w:firstLine="709"/>
        <w:jc w:val="both"/>
        <w:rPr>
          <w:b/>
          <w:sz w:val="28"/>
          <w:szCs w:val="28"/>
          <w:lang w:val="ro-MD" w:eastAsia="en-US"/>
        </w:rPr>
      </w:pPr>
    </w:p>
    <w:p w:rsidR="00FF5E53" w:rsidRPr="00E45839" w:rsidRDefault="00FF5E53" w:rsidP="00827CB0">
      <w:pPr>
        <w:widowControl w:val="0"/>
        <w:autoSpaceDE w:val="0"/>
        <w:autoSpaceDN w:val="0"/>
        <w:spacing w:before="4" w:line="242" w:lineRule="auto"/>
        <w:ind w:right="34" w:firstLine="709"/>
        <w:jc w:val="both"/>
        <w:rPr>
          <w:b/>
          <w:sz w:val="28"/>
          <w:szCs w:val="28"/>
          <w:lang w:val="ro-MD" w:eastAsia="en-US"/>
        </w:rPr>
      </w:pPr>
    </w:p>
    <w:p w:rsidR="00FF5E53" w:rsidRPr="00E45839" w:rsidRDefault="00FF5E53" w:rsidP="00827CB0">
      <w:pPr>
        <w:widowControl w:val="0"/>
        <w:autoSpaceDE w:val="0"/>
        <w:autoSpaceDN w:val="0"/>
        <w:spacing w:before="4" w:line="242" w:lineRule="auto"/>
        <w:ind w:right="34" w:firstLine="709"/>
        <w:jc w:val="both"/>
        <w:rPr>
          <w:b/>
          <w:sz w:val="28"/>
          <w:szCs w:val="28"/>
          <w:lang w:val="ro-MD" w:eastAsia="en-US"/>
        </w:rPr>
      </w:pPr>
    </w:p>
    <w:p w:rsidR="00FF5E53" w:rsidRPr="00E45839" w:rsidRDefault="00FF5E53" w:rsidP="00827CB0">
      <w:pPr>
        <w:widowControl w:val="0"/>
        <w:autoSpaceDE w:val="0"/>
        <w:autoSpaceDN w:val="0"/>
        <w:spacing w:before="4" w:line="242" w:lineRule="auto"/>
        <w:ind w:right="34" w:firstLine="709"/>
        <w:jc w:val="both"/>
        <w:rPr>
          <w:b/>
          <w:sz w:val="28"/>
          <w:szCs w:val="28"/>
          <w:lang w:val="ro-MD" w:eastAsia="en-US"/>
        </w:rPr>
      </w:pPr>
    </w:p>
    <w:p w:rsidR="00FF5E53" w:rsidRPr="00E45839" w:rsidRDefault="00FF5E53" w:rsidP="00827CB0">
      <w:pPr>
        <w:widowControl w:val="0"/>
        <w:autoSpaceDE w:val="0"/>
        <w:autoSpaceDN w:val="0"/>
        <w:spacing w:before="4" w:line="242" w:lineRule="auto"/>
        <w:ind w:right="34" w:firstLine="709"/>
        <w:jc w:val="both"/>
        <w:rPr>
          <w:b/>
          <w:sz w:val="28"/>
          <w:szCs w:val="28"/>
          <w:lang w:val="ro-MD" w:eastAsia="en-US"/>
        </w:rPr>
      </w:pPr>
    </w:p>
    <w:p w:rsidR="00FF5E53" w:rsidRDefault="00FF5E53" w:rsidP="00827CB0">
      <w:pPr>
        <w:widowControl w:val="0"/>
        <w:autoSpaceDE w:val="0"/>
        <w:autoSpaceDN w:val="0"/>
        <w:spacing w:before="4" w:line="242" w:lineRule="auto"/>
        <w:ind w:right="34" w:firstLine="709"/>
        <w:jc w:val="both"/>
        <w:rPr>
          <w:b/>
          <w:sz w:val="28"/>
          <w:szCs w:val="28"/>
          <w:lang w:val="ro-MD" w:eastAsia="en-US"/>
        </w:rPr>
      </w:pPr>
    </w:p>
    <w:p w:rsidR="003B041D" w:rsidRPr="00E45839" w:rsidRDefault="003B041D" w:rsidP="00827CB0">
      <w:pPr>
        <w:widowControl w:val="0"/>
        <w:autoSpaceDE w:val="0"/>
        <w:autoSpaceDN w:val="0"/>
        <w:spacing w:before="4" w:line="242" w:lineRule="auto"/>
        <w:ind w:right="34" w:firstLine="709"/>
        <w:jc w:val="both"/>
        <w:rPr>
          <w:b/>
          <w:sz w:val="28"/>
          <w:szCs w:val="28"/>
          <w:lang w:val="ro-MD" w:eastAsia="en-US"/>
        </w:rPr>
      </w:pPr>
    </w:p>
    <w:p w:rsidR="00FF5E53" w:rsidRPr="00E45839" w:rsidRDefault="00FF5E53" w:rsidP="00827CB0">
      <w:pPr>
        <w:widowControl w:val="0"/>
        <w:autoSpaceDE w:val="0"/>
        <w:autoSpaceDN w:val="0"/>
        <w:spacing w:before="4" w:line="242" w:lineRule="auto"/>
        <w:ind w:right="34" w:firstLine="709"/>
        <w:jc w:val="both"/>
        <w:rPr>
          <w:b/>
          <w:sz w:val="28"/>
          <w:szCs w:val="28"/>
          <w:lang w:val="ro-MD" w:eastAsia="en-US"/>
        </w:rPr>
      </w:pPr>
    </w:p>
    <w:p w:rsidR="00FF5E53" w:rsidRPr="00E45839" w:rsidRDefault="00FF5E53" w:rsidP="00827CB0">
      <w:pPr>
        <w:widowControl w:val="0"/>
        <w:autoSpaceDE w:val="0"/>
        <w:autoSpaceDN w:val="0"/>
        <w:spacing w:before="4" w:line="242" w:lineRule="auto"/>
        <w:ind w:right="34" w:firstLine="709"/>
        <w:jc w:val="both"/>
        <w:rPr>
          <w:b/>
          <w:sz w:val="28"/>
          <w:szCs w:val="28"/>
          <w:lang w:val="ro-MD" w:eastAsia="en-US"/>
        </w:rPr>
      </w:pPr>
    </w:p>
    <w:p w:rsidR="00FF5E53" w:rsidRPr="00E45839" w:rsidRDefault="00FF5E53" w:rsidP="00827CB0">
      <w:pPr>
        <w:widowControl w:val="0"/>
        <w:autoSpaceDE w:val="0"/>
        <w:autoSpaceDN w:val="0"/>
        <w:spacing w:before="4" w:line="242" w:lineRule="auto"/>
        <w:ind w:right="34" w:firstLine="709"/>
        <w:jc w:val="both"/>
        <w:rPr>
          <w:b/>
          <w:sz w:val="28"/>
          <w:szCs w:val="28"/>
          <w:lang w:val="ro-MD" w:eastAsia="en-US"/>
        </w:rPr>
      </w:pPr>
    </w:p>
    <w:p w:rsidR="00FF5E53" w:rsidRPr="00E45839" w:rsidRDefault="00FF5E53" w:rsidP="00827CB0">
      <w:pPr>
        <w:widowControl w:val="0"/>
        <w:autoSpaceDE w:val="0"/>
        <w:autoSpaceDN w:val="0"/>
        <w:spacing w:before="4" w:line="242" w:lineRule="auto"/>
        <w:ind w:right="34" w:firstLine="709"/>
        <w:jc w:val="both"/>
        <w:rPr>
          <w:b/>
          <w:sz w:val="28"/>
          <w:szCs w:val="28"/>
          <w:lang w:val="ro-MD" w:eastAsia="en-US"/>
        </w:rPr>
      </w:pPr>
    </w:p>
    <w:p w:rsidR="003F43B2" w:rsidRPr="00B101BD" w:rsidRDefault="003F43B2" w:rsidP="003F43B2">
      <w:pPr>
        <w:widowControl w:val="0"/>
        <w:autoSpaceDE w:val="0"/>
        <w:autoSpaceDN w:val="0"/>
        <w:spacing w:before="4" w:line="242" w:lineRule="auto"/>
        <w:ind w:right="34" w:firstLine="8222"/>
        <w:jc w:val="right"/>
        <w:rPr>
          <w:b/>
          <w:sz w:val="32"/>
          <w:szCs w:val="28"/>
          <w:lang w:val="ro-MD" w:eastAsia="en-US"/>
        </w:rPr>
      </w:pPr>
      <w:r w:rsidRPr="00B101BD">
        <w:rPr>
          <w:b/>
          <w:sz w:val="32"/>
          <w:szCs w:val="28"/>
          <w:lang w:val="ro-MD" w:eastAsia="en-US"/>
        </w:rPr>
        <w:lastRenderedPageBreak/>
        <w:t>UE</w:t>
      </w:r>
    </w:p>
    <w:p w:rsidR="003F43B2" w:rsidRPr="00E45839" w:rsidRDefault="003F43B2" w:rsidP="003F43B2">
      <w:pPr>
        <w:widowControl w:val="0"/>
        <w:autoSpaceDE w:val="0"/>
        <w:autoSpaceDN w:val="0"/>
        <w:spacing w:before="4" w:line="242" w:lineRule="auto"/>
        <w:ind w:right="34" w:firstLine="8222"/>
        <w:jc w:val="both"/>
        <w:rPr>
          <w:i/>
          <w:sz w:val="28"/>
          <w:szCs w:val="28"/>
          <w:lang w:val="ro-MD" w:eastAsia="en-US"/>
        </w:rPr>
      </w:pPr>
      <w:r w:rsidRPr="00E45839">
        <w:rPr>
          <w:i/>
          <w:sz w:val="28"/>
          <w:szCs w:val="28"/>
          <w:lang w:val="ro-MD" w:eastAsia="en-US"/>
        </w:rPr>
        <w:t xml:space="preserve">   Proiect</w:t>
      </w:r>
    </w:p>
    <w:p w:rsidR="003F43B2" w:rsidRPr="00E45839" w:rsidRDefault="003F43B2" w:rsidP="003F43B2">
      <w:pPr>
        <w:widowControl w:val="0"/>
        <w:autoSpaceDE w:val="0"/>
        <w:autoSpaceDN w:val="0"/>
        <w:spacing w:before="4" w:line="242" w:lineRule="auto"/>
        <w:ind w:right="34" w:firstLine="709"/>
        <w:jc w:val="both"/>
        <w:rPr>
          <w:sz w:val="28"/>
          <w:szCs w:val="28"/>
          <w:lang w:val="ro-MD" w:eastAsia="en-US"/>
        </w:rPr>
      </w:pPr>
    </w:p>
    <w:p w:rsidR="003F43B2" w:rsidRPr="00E45839" w:rsidRDefault="003F43B2" w:rsidP="00060880">
      <w:pPr>
        <w:widowControl w:val="0"/>
        <w:autoSpaceDE w:val="0"/>
        <w:autoSpaceDN w:val="0"/>
        <w:spacing w:before="4" w:line="242" w:lineRule="auto"/>
        <w:ind w:right="34"/>
        <w:jc w:val="center"/>
        <w:rPr>
          <w:b/>
          <w:sz w:val="28"/>
          <w:szCs w:val="28"/>
          <w:lang w:val="ro-MD" w:eastAsia="en-US"/>
        </w:rPr>
      </w:pPr>
      <w:r w:rsidRPr="00E45839">
        <w:rPr>
          <w:b/>
          <w:sz w:val="28"/>
          <w:szCs w:val="28"/>
          <w:lang w:val="ro-MD" w:eastAsia="en-US"/>
        </w:rPr>
        <w:t>PARLAMENTUL REPUBLICII MOLDOVA</w:t>
      </w:r>
    </w:p>
    <w:p w:rsidR="003F43B2" w:rsidRPr="00E45839" w:rsidRDefault="003F43B2" w:rsidP="003F43B2">
      <w:pPr>
        <w:widowControl w:val="0"/>
        <w:autoSpaceDE w:val="0"/>
        <w:autoSpaceDN w:val="0"/>
        <w:spacing w:before="4" w:line="242" w:lineRule="auto"/>
        <w:ind w:right="34" w:firstLine="709"/>
        <w:jc w:val="center"/>
        <w:rPr>
          <w:b/>
          <w:sz w:val="28"/>
          <w:szCs w:val="28"/>
          <w:lang w:val="ro-MD" w:eastAsia="en-US"/>
        </w:rPr>
      </w:pPr>
    </w:p>
    <w:p w:rsidR="003F43B2" w:rsidRPr="00E45839" w:rsidRDefault="003F43B2" w:rsidP="003F43B2">
      <w:pPr>
        <w:widowControl w:val="0"/>
        <w:autoSpaceDE w:val="0"/>
        <w:autoSpaceDN w:val="0"/>
        <w:spacing w:before="4" w:line="242" w:lineRule="auto"/>
        <w:ind w:right="34" w:firstLine="709"/>
        <w:jc w:val="center"/>
        <w:rPr>
          <w:b/>
          <w:sz w:val="28"/>
          <w:szCs w:val="28"/>
          <w:lang w:val="ro-MD" w:eastAsia="en-US"/>
        </w:rPr>
      </w:pPr>
    </w:p>
    <w:p w:rsidR="003F43B2" w:rsidRPr="00E45839" w:rsidRDefault="003F43B2" w:rsidP="00060880">
      <w:pPr>
        <w:widowControl w:val="0"/>
        <w:autoSpaceDE w:val="0"/>
        <w:autoSpaceDN w:val="0"/>
        <w:spacing w:before="4" w:line="242" w:lineRule="auto"/>
        <w:ind w:right="34"/>
        <w:jc w:val="center"/>
        <w:rPr>
          <w:b/>
          <w:sz w:val="28"/>
          <w:szCs w:val="28"/>
          <w:lang w:val="ro-MD" w:eastAsia="en-US"/>
        </w:rPr>
      </w:pPr>
      <w:r w:rsidRPr="00E45839">
        <w:rPr>
          <w:b/>
          <w:sz w:val="28"/>
          <w:szCs w:val="28"/>
          <w:lang w:val="ro-MD" w:eastAsia="en-US"/>
        </w:rPr>
        <w:t>LEGE</w:t>
      </w:r>
    </w:p>
    <w:p w:rsidR="00597708" w:rsidRPr="00E45839" w:rsidRDefault="003F43B2" w:rsidP="00597708">
      <w:pPr>
        <w:widowControl w:val="0"/>
        <w:autoSpaceDE w:val="0"/>
        <w:autoSpaceDN w:val="0"/>
        <w:spacing w:before="4" w:line="242" w:lineRule="auto"/>
        <w:ind w:right="34"/>
        <w:jc w:val="center"/>
        <w:rPr>
          <w:sz w:val="28"/>
          <w:szCs w:val="28"/>
          <w:lang w:val="ro-MD" w:eastAsia="en-US"/>
        </w:rPr>
      </w:pPr>
      <w:r w:rsidRPr="00E45839">
        <w:rPr>
          <w:sz w:val="28"/>
          <w:szCs w:val="28"/>
          <w:lang w:val="ro-MD" w:eastAsia="en-US"/>
        </w:rPr>
        <w:t>pentru modificarea Legii nr. 130/2012 privind regimul armelor</w:t>
      </w:r>
    </w:p>
    <w:p w:rsidR="003F43B2" w:rsidRPr="00E45839" w:rsidRDefault="003F43B2" w:rsidP="00597708">
      <w:pPr>
        <w:widowControl w:val="0"/>
        <w:autoSpaceDE w:val="0"/>
        <w:autoSpaceDN w:val="0"/>
        <w:spacing w:before="4" w:line="242" w:lineRule="auto"/>
        <w:ind w:right="34"/>
        <w:jc w:val="center"/>
        <w:rPr>
          <w:sz w:val="28"/>
          <w:szCs w:val="28"/>
          <w:lang w:val="ro-MD" w:eastAsia="en-US"/>
        </w:rPr>
      </w:pPr>
      <w:r w:rsidRPr="00E45839">
        <w:rPr>
          <w:sz w:val="28"/>
          <w:szCs w:val="28"/>
          <w:lang w:val="ro-MD" w:eastAsia="en-US"/>
        </w:rPr>
        <w:t>și al munițiilor cu destinație civilă</w:t>
      </w:r>
    </w:p>
    <w:p w:rsidR="003F43B2" w:rsidRPr="00E45839" w:rsidRDefault="003F43B2" w:rsidP="003F43B2">
      <w:pPr>
        <w:widowControl w:val="0"/>
        <w:autoSpaceDE w:val="0"/>
        <w:autoSpaceDN w:val="0"/>
        <w:spacing w:before="4" w:line="242" w:lineRule="auto"/>
        <w:ind w:right="34"/>
        <w:jc w:val="both"/>
        <w:rPr>
          <w:sz w:val="28"/>
          <w:szCs w:val="28"/>
          <w:lang w:val="ro-MD" w:eastAsia="en-US"/>
        </w:rPr>
      </w:pPr>
    </w:p>
    <w:p w:rsidR="003F43B2" w:rsidRPr="00E45839" w:rsidRDefault="003F43B2" w:rsidP="003F43B2">
      <w:pPr>
        <w:widowControl w:val="0"/>
        <w:autoSpaceDE w:val="0"/>
        <w:autoSpaceDN w:val="0"/>
        <w:spacing w:before="4" w:line="242" w:lineRule="auto"/>
        <w:ind w:right="34"/>
        <w:jc w:val="both"/>
        <w:rPr>
          <w:sz w:val="28"/>
          <w:szCs w:val="28"/>
          <w:lang w:val="ro-MD" w:eastAsia="en-US"/>
        </w:rPr>
      </w:pPr>
    </w:p>
    <w:p w:rsidR="002C2FA9" w:rsidRPr="00E45839" w:rsidRDefault="003F43B2" w:rsidP="003F43B2">
      <w:pPr>
        <w:widowControl w:val="0"/>
        <w:autoSpaceDE w:val="0"/>
        <w:autoSpaceDN w:val="0"/>
        <w:spacing w:before="4" w:line="242" w:lineRule="auto"/>
        <w:ind w:right="34" w:firstLine="709"/>
        <w:jc w:val="both"/>
        <w:rPr>
          <w:sz w:val="28"/>
          <w:szCs w:val="28"/>
          <w:lang w:val="ro-MD" w:eastAsia="en-US"/>
        </w:rPr>
      </w:pPr>
      <w:r w:rsidRPr="00E45839">
        <w:rPr>
          <w:sz w:val="28"/>
          <w:szCs w:val="28"/>
          <w:lang w:val="ro-MD" w:eastAsia="en-US"/>
        </w:rPr>
        <w:t>Parlamentul adoptă prezenta lege organică.</w:t>
      </w:r>
    </w:p>
    <w:p w:rsidR="003F43B2" w:rsidRPr="00E45839" w:rsidRDefault="003F43B2" w:rsidP="002C2FA9">
      <w:pPr>
        <w:widowControl w:val="0"/>
        <w:autoSpaceDE w:val="0"/>
        <w:autoSpaceDN w:val="0"/>
        <w:spacing w:before="4" w:line="242" w:lineRule="auto"/>
        <w:ind w:right="34" w:firstLine="709"/>
        <w:jc w:val="both"/>
        <w:rPr>
          <w:sz w:val="28"/>
          <w:szCs w:val="28"/>
          <w:lang w:val="ro-MD" w:eastAsia="en-US"/>
        </w:rPr>
      </w:pPr>
    </w:p>
    <w:p w:rsidR="00E07BBE" w:rsidRPr="00E45839" w:rsidRDefault="00BC250A" w:rsidP="00BC250A">
      <w:pPr>
        <w:widowControl w:val="0"/>
        <w:autoSpaceDE w:val="0"/>
        <w:autoSpaceDN w:val="0"/>
        <w:spacing w:before="4" w:line="242" w:lineRule="auto"/>
        <w:ind w:right="34" w:firstLine="709"/>
        <w:jc w:val="both"/>
        <w:rPr>
          <w:sz w:val="28"/>
          <w:szCs w:val="28"/>
          <w:lang w:val="ro-MD" w:eastAsia="en-US"/>
        </w:rPr>
      </w:pPr>
      <w:r w:rsidRPr="00E45839">
        <w:rPr>
          <w:sz w:val="28"/>
          <w:szCs w:val="28"/>
          <w:lang w:val="ro-MD" w:eastAsia="en-US"/>
        </w:rPr>
        <w:t>Prezenta lege transpune</w:t>
      </w:r>
      <w:r w:rsidR="00E07BBE" w:rsidRPr="00E45839">
        <w:rPr>
          <w:sz w:val="28"/>
          <w:szCs w:val="28"/>
          <w:lang w:val="ro-MD" w:eastAsia="en-US"/>
        </w:rPr>
        <w:t xml:space="preserve"> </w:t>
      </w:r>
      <w:r w:rsidR="00597708" w:rsidRPr="008D1D62">
        <w:rPr>
          <w:sz w:val="28"/>
          <w:szCs w:val="28"/>
          <w:lang w:val="ro-MD" w:eastAsia="en-US"/>
        </w:rPr>
        <w:t>parțial</w:t>
      </w:r>
      <w:r w:rsidR="00597708" w:rsidRPr="00E45839">
        <w:rPr>
          <w:sz w:val="28"/>
          <w:szCs w:val="28"/>
          <w:lang w:val="ro-MD" w:eastAsia="en-US"/>
        </w:rPr>
        <w:t xml:space="preserve"> </w:t>
      </w:r>
      <w:r w:rsidR="00E07BBE" w:rsidRPr="00E45839">
        <w:rPr>
          <w:sz w:val="28"/>
          <w:szCs w:val="28"/>
          <w:lang w:val="ro-MD" w:eastAsia="en-US"/>
        </w:rPr>
        <w:t>Directiva (UE) 2021/555 a Parlamentului European și a Consiliului din 24 martie 2021 privind controlul achiziționării și deținerii de arme</w:t>
      </w:r>
      <w:r w:rsidR="00477F2F" w:rsidRPr="00E45839">
        <w:rPr>
          <w:sz w:val="28"/>
          <w:szCs w:val="28"/>
          <w:lang w:val="ro-MD" w:eastAsia="en-US"/>
        </w:rPr>
        <w:t xml:space="preserve"> </w:t>
      </w:r>
      <w:r w:rsidR="003D6B12">
        <w:rPr>
          <w:sz w:val="28"/>
          <w:szCs w:val="28"/>
          <w:lang w:val="ro-MD" w:eastAsia="en-US"/>
        </w:rPr>
        <w:t>(text codificat)</w:t>
      </w:r>
      <w:r w:rsidR="008D1D62" w:rsidRPr="008D1D62">
        <w:rPr>
          <w:sz w:val="28"/>
          <w:szCs w:val="28"/>
          <w:lang w:val="ro-MD" w:eastAsia="en-US"/>
        </w:rPr>
        <w:t xml:space="preserve"> [Jurnalul Oficial al Uniunii Europene seria L 115 din 06 aprilie 2021], prevăzută în compartimentul „Controlul exportului de arme de calibru mic, arme ușoare și arme convenționale” din Titlul II din Acordul de Asociere între Uniunea Europeană și Comunitatea Europeană a Energiei Atomice și statele membre ale acestora, pe de o parte și Republica Moldova, pe de altă parte [Jurnalul Oficial al Uniunii Europene, seria L 260/4 din 30.8.2014]</w:t>
      </w:r>
      <w:r w:rsidR="00E07BBE" w:rsidRPr="00E45839">
        <w:rPr>
          <w:sz w:val="28"/>
          <w:szCs w:val="28"/>
          <w:lang w:val="ro-MD" w:eastAsia="en-US"/>
        </w:rPr>
        <w:t>.</w:t>
      </w:r>
    </w:p>
    <w:p w:rsidR="00E07BBE" w:rsidRPr="00E45839" w:rsidRDefault="00E07BBE" w:rsidP="00BC250A">
      <w:pPr>
        <w:widowControl w:val="0"/>
        <w:autoSpaceDE w:val="0"/>
        <w:autoSpaceDN w:val="0"/>
        <w:spacing w:before="4" w:line="242" w:lineRule="auto"/>
        <w:ind w:right="34" w:firstLine="709"/>
        <w:jc w:val="both"/>
        <w:rPr>
          <w:sz w:val="28"/>
          <w:szCs w:val="28"/>
          <w:lang w:val="ro-MD" w:eastAsia="en-US"/>
        </w:rPr>
      </w:pPr>
    </w:p>
    <w:p w:rsidR="007F7577" w:rsidRDefault="00714642" w:rsidP="002C2FA9">
      <w:pPr>
        <w:widowControl w:val="0"/>
        <w:autoSpaceDE w:val="0"/>
        <w:autoSpaceDN w:val="0"/>
        <w:spacing w:before="4" w:line="242" w:lineRule="auto"/>
        <w:ind w:right="34" w:firstLine="709"/>
        <w:jc w:val="both"/>
        <w:rPr>
          <w:b/>
          <w:sz w:val="28"/>
          <w:szCs w:val="28"/>
          <w:lang w:val="ro-MD" w:eastAsia="en-US"/>
        </w:rPr>
      </w:pPr>
      <w:r w:rsidRPr="00E45839">
        <w:rPr>
          <w:b/>
          <w:sz w:val="28"/>
          <w:szCs w:val="28"/>
          <w:lang w:val="ro-MD" w:eastAsia="en-US"/>
        </w:rPr>
        <w:t>Art</w:t>
      </w:r>
      <w:r w:rsidR="006C39EE">
        <w:rPr>
          <w:b/>
          <w:sz w:val="28"/>
          <w:szCs w:val="28"/>
          <w:lang w:val="ro-MD" w:eastAsia="en-US"/>
        </w:rPr>
        <w:t>icolul</w:t>
      </w:r>
      <w:r w:rsidR="00477F2F" w:rsidRPr="00E45839">
        <w:rPr>
          <w:b/>
          <w:sz w:val="28"/>
          <w:szCs w:val="28"/>
          <w:lang w:val="ro-MD" w:eastAsia="en-US"/>
        </w:rPr>
        <w:t xml:space="preserve"> </w:t>
      </w:r>
      <w:r w:rsidRPr="00E45839">
        <w:rPr>
          <w:b/>
          <w:sz w:val="28"/>
          <w:szCs w:val="28"/>
          <w:lang w:val="ro-MD" w:eastAsia="en-US"/>
        </w:rPr>
        <w:t>I.</w:t>
      </w:r>
      <w:r w:rsidR="00065176" w:rsidRPr="00E45839">
        <w:rPr>
          <w:b/>
          <w:sz w:val="28"/>
          <w:szCs w:val="28"/>
          <w:lang w:val="ro-MD" w:eastAsia="en-US"/>
        </w:rPr>
        <w:t xml:space="preserve"> </w:t>
      </w:r>
    </w:p>
    <w:p w:rsidR="007E1EBC" w:rsidRDefault="007E1EBC" w:rsidP="007E1EBC">
      <w:pPr>
        <w:pStyle w:val="a8"/>
        <w:widowControl w:val="0"/>
        <w:numPr>
          <w:ilvl w:val="0"/>
          <w:numId w:val="2"/>
        </w:numPr>
        <w:tabs>
          <w:tab w:val="left" w:pos="709"/>
          <w:tab w:val="left" w:pos="993"/>
        </w:tabs>
        <w:autoSpaceDE w:val="0"/>
        <w:autoSpaceDN w:val="0"/>
        <w:spacing w:before="4" w:line="242" w:lineRule="auto"/>
        <w:ind w:left="0" w:right="34" w:firstLine="709"/>
        <w:jc w:val="both"/>
        <w:rPr>
          <w:sz w:val="28"/>
          <w:szCs w:val="28"/>
          <w:lang w:val="ro-MD" w:eastAsia="en-US"/>
        </w:rPr>
      </w:pPr>
      <w:r w:rsidRPr="007E1EBC">
        <w:rPr>
          <w:sz w:val="28"/>
          <w:szCs w:val="28"/>
          <w:lang w:val="ro-MD" w:eastAsia="en-US"/>
        </w:rPr>
        <w:t xml:space="preserve">Legea </w:t>
      </w:r>
      <w:r>
        <w:rPr>
          <w:sz w:val="28"/>
          <w:szCs w:val="28"/>
          <w:lang w:val="ro-MD" w:eastAsia="en-US"/>
        </w:rPr>
        <w:t xml:space="preserve">nr. </w:t>
      </w:r>
      <w:r w:rsidRPr="007E1EBC">
        <w:rPr>
          <w:sz w:val="28"/>
          <w:szCs w:val="28"/>
          <w:lang w:val="ro-MD" w:eastAsia="en-US"/>
        </w:rPr>
        <w:t>130/2012 privind regimul armelor și al munițiilor cu destinație civilă (Monitorul Oficial al Republicii Moldova, 2012, nr. 222-227 art. 721), cu modificările ulterioare</w:t>
      </w:r>
      <w:r w:rsidRPr="007E1EBC">
        <w:rPr>
          <w:sz w:val="28"/>
          <w:szCs w:val="28"/>
          <w:lang w:val="ro-MD" w:eastAsia="en-US"/>
        </w:rPr>
        <w:t>, se completează cu clauza de armonizare cu următorul cuprins:</w:t>
      </w:r>
    </w:p>
    <w:p w:rsidR="007E1EBC" w:rsidRDefault="007F7577" w:rsidP="007E1EBC">
      <w:pPr>
        <w:pStyle w:val="a8"/>
        <w:widowControl w:val="0"/>
        <w:tabs>
          <w:tab w:val="left" w:pos="851"/>
          <w:tab w:val="left" w:pos="993"/>
        </w:tabs>
        <w:autoSpaceDE w:val="0"/>
        <w:autoSpaceDN w:val="0"/>
        <w:spacing w:before="4" w:line="242" w:lineRule="auto"/>
        <w:ind w:left="0" w:right="34" w:firstLine="709"/>
        <w:jc w:val="both"/>
        <w:rPr>
          <w:sz w:val="28"/>
          <w:szCs w:val="28"/>
          <w:lang w:val="ro-MD" w:eastAsia="en-US"/>
        </w:rPr>
      </w:pPr>
      <w:r>
        <w:rPr>
          <w:sz w:val="28"/>
          <w:szCs w:val="28"/>
          <w:lang w:val="ro-MD" w:eastAsia="en-US"/>
        </w:rPr>
        <w:t>„</w:t>
      </w:r>
      <w:r w:rsidR="007E1EBC" w:rsidRPr="007E1EBC">
        <w:rPr>
          <w:sz w:val="28"/>
          <w:szCs w:val="28"/>
          <w:lang w:val="ro-MD" w:eastAsia="en-US"/>
        </w:rPr>
        <w:t>Prezenta lege transpune parțial</w:t>
      </w:r>
      <w:r>
        <w:rPr>
          <w:sz w:val="28"/>
          <w:szCs w:val="28"/>
          <w:lang w:val="ro-MD" w:eastAsia="en-US"/>
        </w:rPr>
        <w:t xml:space="preserve"> </w:t>
      </w:r>
      <w:bookmarkStart w:id="0" w:name="_GoBack"/>
      <w:bookmarkEnd w:id="0"/>
      <w:r w:rsidR="007E1EBC" w:rsidRPr="007E1EBC">
        <w:rPr>
          <w:sz w:val="28"/>
          <w:szCs w:val="28"/>
          <w:lang w:val="ro-MD" w:eastAsia="en-US"/>
        </w:rPr>
        <w:t>Directiva (UE) 2021/555 a Parlamentului European și a Consiliului din 24 martie 2021 privind controlul achiziționării și deținerii de arme (text codificat) [Jurnalul Oficial al Uniunii Europene seria L 115 din 06 aprilie 2021], prevăzută în compartimentul „Controlul exportului de arme de calibru mic, arme ușoare și arme convenționale” din Titlul II din Acordul de Asociere între Uniunea Europeană și Comunitatea Europeană a Energiei Atomice și statele membre ale acestora, pe de o parte și Republica Moldova, pe de altă parte [Jurnalul Oficial al Uniunii Europene, seria L 260/4 din 30.8.2014].</w:t>
      </w:r>
      <w:r>
        <w:rPr>
          <w:sz w:val="28"/>
          <w:szCs w:val="28"/>
          <w:lang w:val="ro-MD" w:eastAsia="en-US"/>
        </w:rPr>
        <w:t>”.</w:t>
      </w:r>
    </w:p>
    <w:p w:rsidR="007E1EBC" w:rsidRPr="007E1EBC" w:rsidRDefault="007E1EBC" w:rsidP="007E1EBC">
      <w:pPr>
        <w:pStyle w:val="a8"/>
        <w:widowControl w:val="0"/>
        <w:tabs>
          <w:tab w:val="left" w:pos="709"/>
          <w:tab w:val="left" w:pos="993"/>
        </w:tabs>
        <w:autoSpaceDE w:val="0"/>
        <w:autoSpaceDN w:val="0"/>
        <w:spacing w:before="4" w:line="242" w:lineRule="auto"/>
        <w:ind w:left="709" w:right="34"/>
        <w:jc w:val="both"/>
        <w:rPr>
          <w:sz w:val="28"/>
          <w:szCs w:val="28"/>
          <w:lang w:val="ro-MD" w:eastAsia="en-US"/>
        </w:rPr>
      </w:pPr>
    </w:p>
    <w:p w:rsidR="00596B07" w:rsidRPr="00E45839" w:rsidRDefault="00C3010C" w:rsidP="00596B07">
      <w:pPr>
        <w:pStyle w:val="a8"/>
        <w:widowControl w:val="0"/>
        <w:numPr>
          <w:ilvl w:val="0"/>
          <w:numId w:val="2"/>
        </w:numPr>
        <w:tabs>
          <w:tab w:val="left" w:pos="993"/>
          <w:tab w:val="left" w:pos="1276"/>
        </w:tabs>
        <w:autoSpaceDE w:val="0"/>
        <w:autoSpaceDN w:val="0"/>
        <w:spacing w:before="4" w:line="242" w:lineRule="auto"/>
        <w:ind w:left="0" w:right="34" w:firstLine="709"/>
        <w:jc w:val="both"/>
        <w:rPr>
          <w:sz w:val="28"/>
          <w:szCs w:val="28"/>
          <w:lang w:val="ro-MD" w:eastAsia="en-US"/>
        </w:rPr>
      </w:pPr>
      <w:r>
        <w:rPr>
          <w:sz w:val="28"/>
          <w:szCs w:val="28"/>
          <w:lang w:val="ro-MD" w:eastAsia="en-US"/>
        </w:rPr>
        <w:t>La a</w:t>
      </w:r>
      <w:r w:rsidR="00596B07" w:rsidRPr="00E45839">
        <w:rPr>
          <w:sz w:val="28"/>
          <w:szCs w:val="28"/>
          <w:lang w:val="ro-MD" w:eastAsia="en-US"/>
        </w:rPr>
        <w:t>rticolul 2, după noțiunea „</w:t>
      </w:r>
      <w:r w:rsidR="00596B07" w:rsidRPr="00E45839">
        <w:rPr>
          <w:i/>
          <w:sz w:val="28"/>
          <w:szCs w:val="28"/>
          <w:lang w:val="ro-MD" w:eastAsia="en-US"/>
        </w:rPr>
        <w:t>muniție</w:t>
      </w:r>
      <w:r w:rsidR="00477F2F" w:rsidRPr="00E45839">
        <w:rPr>
          <w:sz w:val="28"/>
          <w:szCs w:val="28"/>
          <w:lang w:val="ro-MD" w:eastAsia="en-US"/>
        </w:rPr>
        <w:t>”</w:t>
      </w:r>
      <w:r w:rsidR="00596B07" w:rsidRPr="00E45839">
        <w:rPr>
          <w:sz w:val="28"/>
          <w:szCs w:val="28"/>
          <w:lang w:val="ro-MD" w:eastAsia="en-US"/>
        </w:rPr>
        <w:t xml:space="preserve"> se </w:t>
      </w:r>
      <w:r w:rsidR="00477F2F" w:rsidRPr="00E45839">
        <w:rPr>
          <w:sz w:val="28"/>
          <w:szCs w:val="28"/>
          <w:lang w:val="ro-MD" w:eastAsia="en-US"/>
        </w:rPr>
        <w:t>introduc noțiuni noi</w:t>
      </w:r>
      <w:r w:rsidR="008D1D62">
        <w:rPr>
          <w:sz w:val="28"/>
          <w:szCs w:val="28"/>
          <w:lang w:val="ro-MD" w:eastAsia="en-US"/>
        </w:rPr>
        <w:t>,</w:t>
      </w:r>
      <w:r w:rsidR="00477F2F" w:rsidRPr="00E45839">
        <w:rPr>
          <w:sz w:val="28"/>
          <w:szCs w:val="28"/>
          <w:lang w:val="ro-MD" w:eastAsia="en-US"/>
        </w:rPr>
        <w:t xml:space="preserve"> </w:t>
      </w:r>
      <w:r w:rsidR="00596B07" w:rsidRPr="00E45839">
        <w:rPr>
          <w:sz w:val="28"/>
          <w:szCs w:val="28"/>
          <w:lang w:val="ro-MD" w:eastAsia="en-US"/>
        </w:rPr>
        <w:t>cu următo</w:t>
      </w:r>
      <w:r w:rsidR="00477F2F" w:rsidRPr="00E45839">
        <w:rPr>
          <w:sz w:val="28"/>
          <w:szCs w:val="28"/>
          <w:lang w:val="ro-MD" w:eastAsia="en-US"/>
        </w:rPr>
        <w:t>rul cuprins:</w:t>
      </w:r>
    </w:p>
    <w:p w:rsidR="0082522C" w:rsidRPr="00E45839" w:rsidRDefault="00596B07" w:rsidP="0082522C">
      <w:pPr>
        <w:ind w:firstLine="709"/>
        <w:jc w:val="both"/>
        <w:rPr>
          <w:sz w:val="28"/>
          <w:szCs w:val="28"/>
          <w:lang w:val="ro-MD"/>
        </w:rPr>
      </w:pPr>
      <w:r w:rsidRPr="00E45839">
        <w:rPr>
          <w:sz w:val="28"/>
          <w:szCs w:val="28"/>
          <w:lang w:val="ro-MD" w:eastAsia="en-US"/>
        </w:rPr>
        <w:t>„</w:t>
      </w:r>
      <w:r w:rsidR="0082522C" w:rsidRPr="00E45839">
        <w:rPr>
          <w:i/>
          <w:sz w:val="28"/>
          <w:szCs w:val="28"/>
          <w:lang w:val="ro-MD"/>
        </w:rPr>
        <w:t xml:space="preserve">muniție </w:t>
      </w:r>
      <w:r w:rsidR="00C3010C">
        <w:rPr>
          <w:i/>
          <w:sz w:val="28"/>
          <w:szCs w:val="28"/>
          <w:lang w:val="ro-MD"/>
        </w:rPr>
        <w:t xml:space="preserve">cu proiectile </w:t>
      </w:r>
      <w:r w:rsidR="0082522C" w:rsidRPr="00E45839">
        <w:rPr>
          <w:i/>
          <w:sz w:val="28"/>
          <w:szCs w:val="28"/>
          <w:lang w:val="ro-MD"/>
        </w:rPr>
        <w:t>expansiv</w:t>
      </w:r>
      <w:r w:rsidR="00C3010C">
        <w:rPr>
          <w:i/>
          <w:sz w:val="28"/>
          <w:szCs w:val="28"/>
          <w:lang w:val="ro-MD"/>
        </w:rPr>
        <w:t>e</w:t>
      </w:r>
      <w:r w:rsidR="0082522C" w:rsidRPr="00E45839">
        <w:rPr>
          <w:sz w:val="28"/>
          <w:szCs w:val="28"/>
          <w:lang w:val="ro-MD"/>
        </w:rPr>
        <w:t xml:space="preserve"> – muniție</w:t>
      </w:r>
      <w:r w:rsidR="00D35D75">
        <w:rPr>
          <w:sz w:val="28"/>
          <w:szCs w:val="28"/>
          <w:lang w:val="ro-MD"/>
        </w:rPr>
        <w:t xml:space="preserve"> de utilitate militară sau, după caz,  civilă,</w:t>
      </w:r>
      <w:r w:rsidR="0082522C" w:rsidRPr="00E45839">
        <w:rPr>
          <w:sz w:val="28"/>
          <w:szCs w:val="28"/>
          <w:lang w:val="ro-MD"/>
        </w:rPr>
        <w:t xml:space="preserve"> cu proiectil</w:t>
      </w:r>
      <w:r w:rsidR="00C3010C">
        <w:rPr>
          <w:sz w:val="28"/>
          <w:szCs w:val="28"/>
          <w:lang w:val="ro-MD"/>
        </w:rPr>
        <w:t>e</w:t>
      </w:r>
      <w:r w:rsidR="0082522C" w:rsidRPr="00E45839">
        <w:rPr>
          <w:sz w:val="28"/>
          <w:szCs w:val="28"/>
          <w:lang w:val="ro-MD"/>
        </w:rPr>
        <w:t xml:space="preserve"> confecționat</w:t>
      </w:r>
      <w:r w:rsidR="00C3010C">
        <w:rPr>
          <w:sz w:val="28"/>
          <w:szCs w:val="28"/>
          <w:lang w:val="ro-MD"/>
        </w:rPr>
        <w:t>e</w:t>
      </w:r>
      <w:r w:rsidR="0082522C" w:rsidRPr="00E45839">
        <w:rPr>
          <w:sz w:val="28"/>
          <w:szCs w:val="28"/>
          <w:lang w:val="ro-MD"/>
        </w:rPr>
        <w:t xml:space="preserve"> din plumb sau alte materiale sau combinat, blindat</w:t>
      </w:r>
      <w:r w:rsidR="00C3010C">
        <w:rPr>
          <w:sz w:val="28"/>
          <w:szCs w:val="28"/>
          <w:lang w:val="ro-MD"/>
        </w:rPr>
        <w:t>e</w:t>
      </w:r>
      <w:r w:rsidR="0082522C" w:rsidRPr="00E45839">
        <w:rPr>
          <w:sz w:val="28"/>
          <w:szCs w:val="28"/>
          <w:lang w:val="ro-MD"/>
        </w:rPr>
        <w:t xml:space="preserve"> parțial sau complet mai mult sau mai puțin spre vârf, care a</w:t>
      </w:r>
      <w:r w:rsidR="00C3010C">
        <w:rPr>
          <w:sz w:val="28"/>
          <w:szCs w:val="28"/>
          <w:lang w:val="ro-MD"/>
        </w:rPr>
        <w:t>u</w:t>
      </w:r>
      <w:r w:rsidR="0082522C" w:rsidRPr="00E45839">
        <w:rPr>
          <w:sz w:val="28"/>
          <w:szCs w:val="28"/>
          <w:lang w:val="ro-MD"/>
        </w:rPr>
        <w:t xml:space="preserve"> un orificiu conic ce pătrunde dinspre vârf spre interior sau </w:t>
      </w:r>
      <w:r w:rsidR="00C3010C">
        <w:rPr>
          <w:sz w:val="28"/>
          <w:szCs w:val="28"/>
          <w:lang w:val="ro-MD"/>
        </w:rPr>
        <w:t>sunt</w:t>
      </w:r>
      <w:r w:rsidR="0082522C" w:rsidRPr="00E45839">
        <w:rPr>
          <w:sz w:val="28"/>
          <w:szCs w:val="28"/>
          <w:lang w:val="ro-MD"/>
        </w:rPr>
        <w:t xml:space="preserve"> confecționat</w:t>
      </w:r>
      <w:r w:rsidR="00C3010C">
        <w:rPr>
          <w:sz w:val="28"/>
          <w:szCs w:val="28"/>
          <w:lang w:val="ro-MD"/>
        </w:rPr>
        <w:t>e</w:t>
      </w:r>
      <w:r w:rsidR="0082522C" w:rsidRPr="00E45839">
        <w:rPr>
          <w:sz w:val="28"/>
          <w:szCs w:val="28"/>
          <w:lang w:val="ro-MD"/>
        </w:rPr>
        <w:t xml:space="preserve"> prin combinație de plumb moale spre vârf și plumb mai dur spre bază sau prin folosirea unor cămăși tari la baza proiectilului și moi spre vârf, al căr</w:t>
      </w:r>
      <w:r w:rsidR="00C3010C">
        <w:rPr>
          <w:sz w:val="28"/>
          <w:szCs w:val="28"/>
          <w:lang w:val="ro-MD"/>
        </w:rPr>
        <w:t>or</w:t>
      </w:r>
      <w:r w:rsidR="0082522C" w:rsidRPr="00E45839">
        <w:rPr>
          <w:sz w:val="28"/>
          <w:szCs w:val="28"/>
          <w:lang w:val="ro-MD"/>
        </w:rPr>
        <w:t xml:space="preserve"> modalitate de expansiune se determină de mărimea și efectul leziunilor provocate care sunt mai mari în raport cu capacitatea pătrunderii acest</w:t>
      </w:r>
      <w:r w:rsidR="00C3010C">
        <w:rPr>
          <w:sz w:val="28"/>
          <w:szCs w:val="28"/>
          <w:lang w:val="ro-MD"/>
        </w:rPr>
        <w:t>ora</w:t>
      </w:r>
      <w:r w:rsidR="0082522C" w:rsidRPr="00E45839">
        <w:rPr>
          <w:sz w:val="28"/>
          <w:szCs w:val="28"/>
          <w:lang w:val="ro-MD"/>
        </w:rPr>
        <w:t xml:space="preserve">; </w:t>
      </w:r>
    </w:p>
    <w:p w:rsidR="0082522C" w:rsidRPr="00E45839" w:rsidRDefault="0082522C" w:rsidP="0082522C">
      <w:pPr>
        <w:pStyle w:val="a8"/>
        <w:widowControl w:val="0"/>
        <w:autoSpaceDE w:val="0"/>
        <w:autoSpaceDN w:val="0"/>
        <w:spacing w:before="4" w:line="242" w:lineRule="auto"/>
        <w:ind w:left="0" w:right="34" w:firstLine="709"/>
        <w:jc w:val="both"/>
        <w:rPr>
          <w:sz w:val="28"/>
          <w:szCs w:val="28"/>
          <w:lang w:val="ro-MD" w:eastAsia="en-US"/>
        </w:rPr>
      </w:pPr>
      <w:r w:rsidRPr="00E45839">
        <w:rPr>
          <w:i/>
          <w:sz w:val="28"/>
          <w:szCs w:val="28"/>
          <w:lang w:val="ro-MD" w:eastAsia="en-US"/>
        </w:rPr>
        <w:lastRenderedPageBreak/>
        <w:t xml:space="preserve">muniție cu proiectile explozive – </w:t>
      </w:r>
      <w:r w:rsidRPr="00E45839">
        <w:rPr>
          <w:sz w:val="28"/>
          <w:szCs w:val="28"/>
          <w:lang w:val="ro-MD" w:eastAsia="en-US"/>
        </w:rPr>
        <w:t>muniție de utilitate militară, cu proiectile care conțin o încărcătură ce explodează în timpul impactului;</w:t>
      </w:r>
    </w:p>
    <w:p w:rsidR="0082522C" w:rsidRPr="00E45839" w:rsidRDefault="0082522C" w:rsidP="0082522C">
      <w:pPr>
        <w:pStyle w:val="a8"/>
        <w:widowControl w:val="0"/>
        <w:autoSpaceDE w:val="0"/>
        <w:autoSpaceDN w:val="0"/>
        <w:spacing w:before="4" w:line="242" w:lineRule="auto"/>
        <w:ind w:left="0" w:right="34" w:firstLine="709"/>
        <w:jc w:val="both"/>
        <w:rPr>
          <w:sz w:val="28"/>
          <w:szCs w:val="28"/>
          <w:lang w:val="ro-MD" w:eastAsia="en-US"/>
        </w:rPr>
      </w:pPr>
      <w:r w:rsidRPr="00E45839">
        <w:rPr>
          <w:i/>
          <w:sz w:val="28"/>
          <w:szCs w:val="28"/>
          <w:lang w:val="ro-MD" w:eastAsia="en-US"/>
        </w:rPr>
        <w:t>muniție cu proiectile incendiare –</w:t>
      </w:r>
      <w:r w:rsidRPr="00E45839">
        <w:rPr>
          <w:sz w:val="28"/>
          <w:szCs w:val="28"/>
          <w:lang w:val="ro-MD" w:eastAsia="en-US"/>
        </w:rPr>
        <w:t xml:space="preserve"> muniție </w:t>
      </w:r>
      <w:r w:rsidR="00C3010C">
        <w:rPr>
          <w:sz w:val="28"/>
          <w:szCs w:val="28"/>
          <w:lang w:val="ro-MD" w:eastAsia="en-US"/>
        </w:rPr>
        <w:t xml:space="preserve">de utilitate </w:t>
      </w:r>
      <w:r w:rsidRPr="00E45839">
        <w:rPr>
          <w:sz w:val="28"/>
          <w:szCs w:val="28"/>
          <w:lang w:val="ro-MD" w:eastAsia="en-US"/>
        </w:rPr>
        <w:t>militară, cu proiectile care conțin un amestec chimic inflamabil la contactul cu aerul sau în momentul impactului;</w:t>
      </w:r>
    </w:p>
    <w:p w:rsidR="00596B07" w:rsidRPr="00E45839" w:rsidRDefault="00596B07" w:rsidP="00596B07">
      <w:pPr>
        <w:pStyle w:val="a8"/>
        <w:widowControl w:val="0"/>
        <w:autoSpaceDE w:val="0"/>
        <w:autoSpaceDN w:val="0"/>
        <w:spacing w:before="4" w:line="242" w:lineRule="auto"/>
        <w:ind w:left="0" w:right="34" w:firstLine="709"/>
        <w:jc w:val="both"/>
        <w:rPr>
          <w:sz w:val="28"/>
          <w:szCs w:val="28"/>
          <w:lang w:val="ro-MD" w:eastAsia="en-US"/>
        </w:rPr>
      </w:pPr>
      <w:r w:rsidRPr="00E45839">
        <w:rPr>
          <w:i/>
          <w:sz w:val="28"/>
          <w:szCs w:val="28"/>
          <w:lang w:val="ro-MD" w:eastAsia="en-US"/>
        </w:rPr>
        <w:t>muniție cu proiectile perforante</w:t>
      </w:r>
      <w:r w:rsidRPr="00E45839">
        <w:rPr>
          <w:sz w:val="28"/>
          <w:szCs w:val="28"/>
          <w:lang w:val="ro-MD" w:eastAsia="en-US"/>
        </w:rPr>
        <w:t xml:space="preserve"> – muniție de utilitate militară, cu proiectile blindate care au nucleu dur perforant;</w:t>
      </w:r>
      <w:r w:rsidR="0082522C" w:rsidRPr="00E45839">
        <w:rPr>
          <w:sz w:val="28"/>
          <w:szCs w:val="28"/>
          <w:lang w:val="ro-MD" w:eastAsia="en-US"/>
        </w:rPr>
        <w:t xml:space="preserve"> ”.</w:t>
      </w:r>
    </w:p>
    <w:p w:rsidR="00596B07" w:rsidRPr="00E45839" w:rsidRDefault="00596B07" w:rsidP="00596B07">
      <w:pPr>
        <w:pStyle w:val="a8"/>
        <w:widowControl w:val="0"/>
        <w:autoSpaceDE w:val="0"/>
        <w:autoSpaceDN w:val="0"/>
        <w:spacing w:before="4" w:line="242" w:lineRule="auto"/>
        <w:ind w:left="0" w:right="34" w:firstLine="709"/>
        <w:jc w:val="both"/>
        <w:rPr>
          <w:sz w:val="28"/>
          <w:szCs w:val="28"/>
          <w:lang w:val="ro-MD" w:eastAsia="en-US"/>
        </w:rPr>
      </w:pPr>
    </w:p>
    <w:p w:rsidR="007C4006" w:rsidRPr="00E45839" w:rsidRDefault="007C4006" w:rsidP="007C4006">
      <w:pPr>
        <w:pStyle w:val="a8"/>
        <w:widowControl w:val="0"/>
        <w:numPr>
          <w:ilvl w:val="0"/>
          <w:numId w:val="2"/>
        </w:numPr>
        <w:autoSpaceDE w:val="0"/>
        <w:autoSpaceDN w:val="0"/>
        <w:spacing w:before="4" w:line="242" w:lineRule="auto"/>
        <w:ind w:right="34"/>
        <w:jc w:val="both"/>
        <w:rPr>
          <w:sz w:val="28"/>
          <w:szCs w:val="28"/>
          <w:lang w:val="ro-MD" w:eastAsia="en-US"/>
        </w:rPr>
      </w:pPr>
      <w:r w:rsidRPr="00E45839">
        <w:rPr>
          <w:sz w:val="28"/>
          <w:szCs w:val="28"/>
          <w:lang w:val="ro-MD" w:eastAsia="en-US"/>
        </w:rPr>
        <w:t xml:space="preserve">Articolul </w:t>
      </w:r>
      <w:r w:rsidR="0082522C" w:rsidRPr="00E45839">
        <w:rPr>
          <w:sz w:val="28"/>
          <w:szCs w:val="28"/>
          <w:lang w:val="ro-MD" w:eastAsia="en-US"/>
        </w:rPr>
        <w:t>5</w:t>
      </w:r>
      <w:r w:rsidRPr="00E45839">
        <w:rPr>
          <w:sz w:val="28"/>
          <w:szCs w:val="28"/>
          <w:lang w:val="ro-MD" w:eastAsia="en-US"/>
        </w:rPr>
        <w:t xml:space="preserve"> </w:t>
      </w:r>
      <w:r w:rsidR="0082522C" w:rsidRPr="00E45839">
        <w:rPr>
          <w:sz w:val="28"/>
          <w:szCs w:val="28"/>
          <w:lang w:val="ro-MD" w:eastAsia="en-US"/>
        </w:rPr>
        <w:t>se completează cu alineatul (1</w:t>
      </w:r>
      <w:r w:rsidR="0082522C" w:rsidRPr="00E45839">
        <w:rPr>
          <w:sz w:val="28"/>
          <w:szCs w:val="28"/>
          <w:vertAlign w:val="superscript"/>
          <w:lang w:val="ro-MD" w:eastAsia="en-US"/>
        </w:rPr>
        <w:t>2</w:t>
      </w:r>
      <w:r w:rsidRPr="00E45839">
        <w:rPr>
          <w:sz w:val="28"/>
          <w:szCs w:val="28"/>
          <w:lang w:val="ro-MD" w:eastAsia="en-US"/>
        </w:rPr>
        <w:t>)</w:t>
      </w:r>
      <w:r w:rsidR="008D1D62">
        <w:rPr>
          <w:sz w:val="28"/>
          <w:szCs w:val="28"/>
          <w:lang w:val="ro-MD" w:eastAsia="en-US"/>
        </w:rPr>
        <w:t>,</w:t>
      </w:r>
      <w:r w:rsidRPr="00E45839">
        <w:rPr>
          <w:sz w:val="28"/>
          <w:szCs w:val="28"/>
          <w:lang w:val="ro-MD" w:eastAsia="en-US"/>
        </w:rPr>
        <w:t xml:space="preserve"> cu următorul cuprins:</w:t>
      </w:r>
    </w:p>
    <w:p w:rsidR="003F43B2" w:rsidRPr="00E45839" w:rsidRDefault="007C4006" w:rsidP="007C4006">
      <w:pPr>
        <w:widowControl w:val="0"/>
        <w:autoSpaceDE w:val="0"/>
        <w:autoSpaceDN w:val="0"/>
        <w:spacing w:before="4" w:line="242" w:lineRule="auto"/>
        <w:ind w:right="34" w:firstLine="709"/>
        <w:jc w:val="both"/>
        <w:rPr>
          <w:sz w:val="28"/>
          <w:szCs w:val="28"/>
          <w:lang w:val="ro-MD" w:eastAsia="en-US"/>
        </w:rPr>
      </w:pPr>
      <w:r w:rsidRPr="00E45839">
        <w:rPr>
          <w:sz w:val="28"/>
          <w:szCs w:val="28"/>
          <w:lang w:val="ro-MD" w:eastAsia="en-US"/>
        </w:rPr>
        <w:t>„(</w:t>
      </w:r>
      <w:r w:rsidR="0082522C" w:rsidRPr="00E45839">
        <w:rPr>
          <w:sz w:val="28"/>
          <w:szCs w:val="28"/>
          <w:lang w:val="ro-MD" w:eastAsia="en-US"/>
        </w:rPr>
        <w:t>1</w:t>
      </w:r>
      <w:r w:rsidR="0082522C" w:rsidRPr="00E45839">
        <w:rPr>
          <w:sz w:val="28"/>
          <w:szCs w:val="28"/>
          <w:vertAlign w:val="superscript"/>
          <w:lang w:val="ro-MD" w:eastAsia="en-US"/>
        </w:rPr>
        <w:t>2</w:t>
      </w:r>
      <w:r w:rsidR="0082522C" w:rsidRPr="00E45839">
        <w:rPr>
          <w:sz w:val="28"/>
          <w:szCs w:val="28"/>
          <w:lang w:val="ro-MD" w:eastAsia="en-US"/>
        </w:rPr>
        <w:t>)</w:t>
      </w:r>
      <w:r w:rsidR="000114BC" w:rsidRPr="00E45839">
        <w:rPr>
          <w:sz w:val="28"/>
          <w:szCs w:val="28"/>
          <w:lang w:val="ro-MD" w:eastAsia="en-US"/>
        </w:rPr>
        <w:t xml:space="preserve"> </w:t>
      </w:r>
      <w:r w:rsidR="0082522C" w:rsidRPr="00E45839">
        <w:rPr>
          <w:sz w:val="28"/>
          <w:szCs w:val="28"/>
          <w:lang w:val="ro-MD" w:eastAsia="en-US"/>
        </w:rPr>
        <w:t>Se interzic o</w:t>
      </w:r>
      <w:r w:rsidR="000114BC" w:rsidRPr="00E45839">
        <w:rPr>
          <w:sz w:val="28"/>
          <w:szCs w:val="28"/>
          <w:lang w:val="ro-MD" w:eastAsia="en-US"/>
        </w:rPr>
        <w:t>perațiunile cu</w:t>
      </w:r>
      <w:r w:rsidRPr="00E45839">
        <w:rPr>
          <w:sz w:val="28"/>
          <w:szCs w:val="28"/>
          <w:lang w:val="ro-MD" w:eastAsia="en-US"/>
        </w:rPr>
        <w:t xml:space="preserve"> încărcătoarel</w:t>
      </w:r>
      <w:r w:rsidR="000114BC" w:rsidRPr="00E45839">
        <w:rPr>
          <w:sz w:val="28"/>
          <w:szCs w:val="28"/>
          <w:lang w:val="ro-MD" w:eastAsia="en-US"/>
        </w:rPr>
        <w:t>e</w:t>
      </w:r>
      <w:r w:rsidRPr="00E45839">
        <w:rPr>
          <w:sz w:val="28"/>
          <w:szCs w:val="28"/>
          <w:lang w:val="ro-MD" w:eastAsia="en-US"/>
        </w:rPr>
        <w:t xml:space="preserve"> pentru armele de foc semiautomate cu percuție centrală care pot conține mai mult de 20 de cartușe sau mai mult de 10 cartușe</w:t>
      </w:r>
      <w:r w:rsidR="000114BC" w:rsidRPr="00E45839">
        <w:rPr>
          <w:sz w:val="28"/>
          <w:szCs w:val="28"/>
          <w:lang w:val="ro-MD" w:eastAsia="en-US"/>
        </w:rPr>
        <w:t>,</w:t>
      </w:r>
      <w:r w:rsidRPr="00E45839">
        <w:rPr>
          <w:sz w:val="28"/>
          <w:szCs w:val="28"/>
          <w:lang w:val="ro-MD" w:eastAsia="en-US"/>
        </w:rPr>
        <w:t xml:space="preserve"> în cazul armelor de foc cu țeavă lungă.”</w:t>
      </w:r>
      <w:r w:rsidR="00E04BAE">
        <w:rPr>
          <w:sz w:val="28"/>
          <w:szCs w:val="28"/>
          <w:lang w:val="ro-MD" w:eastAsia="en-US"/>
        </w:rPr>
        <w:t>.</w:t>
      </w:r>
    </w:p>
    <w:p w:rsidR="007C4006" w:rsidRPr="00E45839" w:rsidRDefault="007C4006" w:rsidP="007C4006">
      <w:pPr>
        <w:widowControl w:val="0"/>
        <w:autoSpaceDE w:val="0"/>
        <w:autoSpaceDN w:val="0"/>
        <w:spacing w:before="4" w:line="242" w:lineRule="auto"/>
        <w:ind w:right="34" w:firstLine="709"/>
        <w:jc w:val="both"/>
        <w:rPr>
          <w:sz w:val="28"/>
          <w:szCs w:val="28"/>
          <w:lang w:val="ro-MD" w:eastAsia="en-US"/>
        </w:rPr>
      </w:pPr>
    </w:p>
    <w:p w:rsidR="003F43B2" w:rsidRPr="00E45839" w:rsidRDefault="0082522C" w:rsidP="00C95DCD">
      <w:pPr>
        <w:pStyle w:val="a8"/>
        <w:widowControl w:val="0"/>
        <w:numPr>
          <w:ilvl w:val="0"/>
          <w:numId w:val="2"/>
        </w:numPr>
        <w:tabs>
          <w:tab w:val="left" w:pos="1134"/>
          <w:tab w:val="left" w:pos="1418"/>
        </w:tabs>
        <w:autoSpaceDE w:val="0"/>
        <w:autoSpaceDN w:val="0"/>
        <w:spacing w:before="4" w:line="242" w:lineRule="auto"/>
        <w:ind w:left="0" w:right="34" w:firstLine="709"/>
        <w:jc w:val="both"/>
        <w:rPr>
          <w:sz w:val="28"/>
          <w:szCs w:val="28"/>
          <w:lang w:val="ro-MD" w:eastAsia="en-US"/>
        </w:rPr>
      </w:pPr>
      <w:r w:rsidRPr="00E45839">
        <w:rPr>
          <w:sz w:val="28"/>
          <w:szCs w:val="28"/>
          <w:lang w:val="ro-MD" w:eastAsia="en-US"/>
        </w:rPr>
        <w:t>La a</w:t>
      </w:r>
      <w:r w:rsidR="00C95DCD" w:rsidRPr="00E45839">
        <w:rPr>
          <w:sz w:val="28"/>
          <w:szCs w:val="28"/>
          <w:lang w:val="ro-MD" w:eastAsia="en-US"/>
        </w:rPr>
        <w:t xml:space="preserve">nexa </w:t>
      </w:r>
      <w:r w:rsidRPr="00E45839">
        <w:rPr>
          <w:sz w:val="28"/>
          <w:szCs w:val="28"/>
          <w:lang w:val="ro-MD" w:eastAsia="en-US"/>
        </w:rPr>
        <w:t xml:space="preserve">nr. </w:t>
      </w:r>
      <w:r w:rsidR="00C95DCD" w:rsidRPr="00E45839">
        <w:rPr>
          <w:sz w:val="28"/>
          <w:szCs w:val="28"/>
          <w:lang w:val="ro-MD" w:eastAsia="en-US"/>
        </w:rPr>
        <w:t xml:space="preserve">1, </w:t>
      </w:r>
      <w:r w:rsidR="0076061E">
        <w:rPr>
          <w:sz w:val="28"/>
          <w:szCs w:val="28"/>
          <w:lang w:val="ro-MD" w:eastAsia="en-US"/>
        </w:rPr>
        <w:t>Categoria A – arme de foc și muniț</w:t>
      </w:r>
      <w:r w:rsidR="00C95DCD" w:rsidRPr="00E45839">
        <w:rPr>
          <w:sz w:val="28"/>
          <w:szCs w:val="28"/>
          <w:lang w:val="ro-MD" w:eastAsia="en-US"/>
        </w:rPr>
        <w:t>ii interzise, se completează cu următoarele prevederi:</w:t>
      </w:r>
    </w:p>
    <w:p w:rsidR="00901A33" w:rsidRPr="00E45839" w:rsidRDefault="00C95DCD" w:rsidP="00C95DCD">
      <w:pPr>
        <w:widowControl w:val="0"/>
        <w:autoSpaceDE w:val="0"/>
        <w:autoSpaceDN w:val="0"/>
        <w:spacing w:before="4" w:line="242" w:lineRule="auto"/>
        <w:ind w:right="34" w:firstLine="709"/>
        <w:jc w:val="both"/>
        <w:rPr>
          <w:sz w:val="28"/>
          <w:szCs w:val="28"/>
          <w:lang w:val="ro-MD" w:eastAsia="en-US"/>
        </w:rPr>
      </w:pPr>
      <w:r w:rsidRPr="00E45839">
        <w:rPr>
          <w:sz w:val="28"/>
          <w:szCs w:val="28"/>
          <w:lang w:val="ro-MD" w:eastAsia="en-US"/>
        </w:rPr>
        <w:t xml:space="preserve">„g) </w:t>
      </w:r>
      <w:r w:rsidR="00901A33" w:rsidRPr="00E45839">
        <w:rPr>
          <w:sz w:val="28"/>
          <w:szCs w:val="28"/>
          <w:lang w:val="ro-MD" w:eastAsia="en-US"/>
        </w:rPr>
        <w:t>Arme</w:t>
      </w:r>
      <w:r w:rsidR="0082522C" w:rsidRPr="00E45839">
        <w:rPr>
          <w:sz w:val="28"/>
          <w:szCs w:val="28"/>
          <w:lang w:val="ro-MD" w:eastAsia="en-US"/>
        </w:rPr>
        <w:t>le</w:t>
      </w:r>
      <w:r w:rsidR="00901A33" w:rsidRPr="00E45839">
        <w:rPr>
          <w:sz w:val="28"/>
          <w:szCs w:val="28"/>
          <w:lang w:val="ro-MD" w:eastAsia="en-US"/>
        </w:rPr>
        <w:t xml:space="preserve"> de foc automate care au fost transformate în arme de foc semiautomate, </w:t>
      </w:r>
      <w:r w:rsidR="0082522C" w:rsidRPr="00E45839">
        <w:rPr>
          <w:sz w:val="28"/>
          <w:szCs w:val="28"/>
          <w:lang w:val="ro-MD" w:eastAsia="en-US"/>
        </w:rPr>
        <w:t>altele dec</w:t>
      </w:r>
      <w:r w:rsidR="0076061E">
        <w:rPr>
          <w:sz w:val="28"/>
          <w:szCs w:val="28"/>
          <w:lang w:val="ro-MD" w:eastAsia="en-US"/>
        </w:rPr>
        <w:t>â</w:t>
      </w:r>
      <w:r w:rsidR="0082522C" w:rsidRPr="00E45839">
        <w:rPr>
          <w:sz w:val="28"/>
          <w:szCs w:val="28"/>
          <w:lang w:val="ro-MD" w:eastAsia="en-US"/>
        </w:rPr>
        <w:t>t cele prevăzute la art. 5 alin. (1);</w:t>
      </w:r>
    </w:p>
    <w:p w:rsidR="00C95DCD" w:rsidRPr="00E45839" w:rsidRDefault="00901A33" w:rsidP="00C95DCD">
      <w:pPr>
        <w:widowControl w:val="0"/>
        <w:autoSpaceDE w:val="0"/>
        <w:autoSpaceDN w:val="0"/>
        <w:spacing w:before="4" w:line="242" w:lineRule="auto"/>
        <w:ind w:right="34" w:firstLine="709"/>
        <w:jc w:val="both"/>
        <w:rPr>
          <w:sz w:val="28"/>
          <w:szCs w:val="28"/>
          <w:lang w:val="ro-MD" w:eastAsia="en-US"/>
        </w:rPr>
      </w:pPr>
      <w:r w:rsidRPr="00E45839">
        <w:rPr>
          <w:sz w:val="28"/>
          <w:szCs w:val="28"/>
          <w:lang w:val="ro-MD" w:eastAsia="en-US"/>
        </w:rPr>
        <w:t xml:space="preserve">h) </w:t>
      </w:r>
      <w:r w:rsidR="00C95DCD" w:rsidRPr="00E45839">
        <w:rPr>
          <w:sz w:val="28"/>
          <w:szCs w:val="28"/>
          <w:lang w:val="ro-MD" w:eastAsia="en-US"/>
        </w:rPr>
        <w:t>Oric</w:t>
      </w:r>
      <w:r w:rsidR="0082522C" w:rsidRPr="00E45839">
        <w:rPr>
          <w:sz w:val="28"/>
          <w:szCs w:val="28"/>
          <w:lang w:val="ro-MD" w:eastAsia="en-US"/>
        </w:rPr>
        <w:t>e</w:t>
      </w:r>
      <w:r w:rsidR="00C95DCD" w:rsidRPr="00E45839">
        <w:rPr>
          <w:sz w:val="28"/>
          <w:szCs w:val="28"/>
          <w:lang w:val="ro-MD" w:eastAsia="en-US"/>
        </w:rPr>
        <w:t xml:space="preserve"> </w:t>
      </w:r>
      <w:r w:rsidR="0082522C" w:rsidRPr="00E45839">
        <w:rPr>
          <w:sz w:val="28"/>
          <w:szCs w:val="28"/>
          <w:lang w:val="ro-MD" w:eastAsia="en-US"/>
        </w:rPr>
        <w:t>armă</w:t>
      </w:r>
      <w:r w:rsidR="00C95DCD" w:rsidRPr="00E45839">
        <w:rPr>
          <w:sz w:val="28"/>
          <w:szCs w:val="28"/>
          <w:lang w:val="ro-MD" w:eastAsia="en-US"/>
        </w:rPr>
        <w:t xml:space="preserve"> de foc semiautomate cu percuție centrală</w:t>
      </w:r>
      <w:r w:rsidR="0082522C" w:rsidRPr="00E45839">
        <w:rPr>
          <w:sz w:val="28"/>
          <w:szCs w:val="28"/>
          <w:lang w:val="ro-MD" w:eastAsia="en-US"/>
        </w:rPr>
        <w:t xml:space="preserve"> care se încadreaz</w:t>
      </w:r>
      <w:r w:rsidR="00E45839" w:rsidRPr="00E45839">
        <w:rPr>
          <w:sz w:val="28"/>
          <w:szCs w:val="28"/>
          <w:lang w:val="ro-MD" w:eastAsia="en-US"/>
        </w:rPr>
        <w:t>ă în următoarele condiții</w:t>
      </w:r>
      <w:r w:rsidR="00C95DCD" w:rsidRPr="00E45839">
        <w:rPr>
          <w:sz w:val="28"/>
          <w:szCs w:val="28"/>
          <w:lang w:val="ro-MD" w:eastAsia="en-US"/>
        </w:rPr>
        <w:t>:</w:t>
      </w:r>
    </w:p>
    <w:p w:rsidR="00C95DCD" w:rsidRPr="00E45839" w:rsidRDefault="00C95DCD" w:rsidP="00C95DCD">
      <w:pPr>
        <w:widowControl w:val="0"/>
        <w:autoSpaceDE w:val="0"/>
        <w:autoSpaceDN w:val="0"/>
        <w:spacing w:before="4" w:line="242" w:lineRule="auto"/>
        <w:ind w:right="34" w:firstLine="709"/>
        <w:jc w:val="both"/>
        <w:rPr>
          <w:sz w:val="28"/>
          <w:szCs w:val="28"/>
          <w:lang w:val="ro-MD" w:eastAsia="en-US"/>
        </w:rPr>
      </w:pPr>
      <w:r w:rsidRPr="00E45839">
        <w:rPr>
          <w:sz w:val="28"/>
          <w:szCs w:val="28"/>
          <w:lang w:val="ro-MD" w:eastAsia="en-US"/>
        </w:rPr>
        <w:t>1</w:t>
      </w:r>
      <w:r w:rsidR="00E45839" w:rsidRPr="00E45839">
        <w:rPr>
          <w:sz w:val="28"/>
          <w:szCs w:val="28"/>
          <w:lang w:val="ro-MD" w:eastAsia="en-US"/>
        </w:rPr>
        <w:t>.</w:t>
      </w:r>
      <w:r w:rsidRPr="00E45839">
        <w:rPr>
          <w:sz w:val="28"/>
          <w:szCs w:val="28"/>
          <w:lang w:val="ro-MD" w:eastAsia="en-US"/>
        </w:rPr>
        <w:t xml:space="preserve"> arme de foc cu țeavă scurtă care permit lansarea a peste 21 de cartușe fără reîncărcare, în cazul în care:</w:t>
      </w:r>
    </w:p>
    <w:p w:rsidR="00C95DCD" w:rsidRPr="00E45839" w:rsidRDefault="00C95DCD" w:rsidP="00C95DCD">
      <w:pPr>
        <w:widowControl w:val="0"/>
        <w:autoSpaceDE w:val="0"/>
        <w:autoSpaceDN w:val="0"/>
        <w:spacing w:before="4" w:line="242" w:lineRule="auto"/>
        <w:ind w:right="34" w:firstLine="709"/>
        <w:jc w:val="both"/>
        <w:rPr>
          <w:sz w:val="28"/>
          <w:szCs w:val="28"/>
          <w:lang w:val="ro-MD" w:eastAsia="en-US"/>
        </w:rPr>
      </w:pPr>
      <w:r w:rsidRPr="00E45839">
        <w:rPr>
          <w:sz w:val="28"/>
          <w:szCs w:val="28"/>
          <w:lang w:val="ro-MD" w:eastAsia="en-US"/>
        </w:rPr>
        <w:t xml:space="preserve">(i) un încărcător cu o capacitate de peste 20 de cartușe face parte din arma de foc respectivă; </w:t>
      </w:r>
    </w:p>
    <w:p w:rsidR="003F43B2" w:rsidRPr="00E45839" w:rsidRDefault="00C95DCD" w:rsidP="00C95DCD">
      <w:pPr>
        <w:widowControl w:val="0"/>
        <w:autoSpaceDE w:val="0"/>
        <w:autoSpaceDN w:val="0"/>
        <w:spacing w:before="4" w:line="242" w:lineRule="auto"/>
        <w:ind w:right="34" w:firstLine="709"/>
        <w:jc w:val="both"/>
        <w:rPr>
          <w:sz w:val="28"/>
          <w:szCs w:val="28"/>
          <w:lang w:val="ro-MD" w:eastAsia="en-US"/>
        </w:rPr>
      </w:pPr>
      <w:r w:rsidRPr="00E45839">
        <w:rPr>
          <w:sz w:val="28"/>
          <w:szCs w:val="28"/>
          <w:lang w:val="ro-MD" w:eastAsia="en-US"/>
        </w:rPr>
        <w:t>(ii) în armă este inserat un încărcător detașabil cu o capacitate care depășește 20 de cartușe;</w:t>
      </w:r>
    </w:p>
    <w:p w:rsidR="00C95DCD" w:rsidRPr="00E45839" w:rsidRDefault="00C95DCD" w:rsidP="00C95DCD">
      <w:pPr>
        <w:widowControl w:val="0"/>
        <w:autoSpaceDE w:val="0"/>
        <w:autoSpaceDN w:val="0"/>
        <w:spacing w:before="4" w:line="242" w:lineRule="auto"/>
        <w:ind w:right="34" w:firstLine="709"/>
        <w:jc w:val="both"/>
        <w:rPr>
          <w:sz w:val="28"/>
          <w:szCs w:val="28"/>
          <w:lang w:val="ro-MD" w:eastAsia="en-US"/>
        </w:rPr>
      </w:pPr>
      <w:r w:rsidRPr="00E45839">
        <w:rPr>
          <w:sz w:val="28"/>
          <w:szCs w:val="28"/>
          <w:lang w:val="ro-MD" w:eastAsia="en-US"/>
        </w:rPr>
        <w:t>2</w:t>
      </w:r>
      <w:r w:rsidR="00E45839" w:rsidRPr="00E45839">
        <w:rPr>
          <w:sz w:val="28"/>
          <w:szCs w:val="28"/>
          <w:lang w:val="ro-MD" w:eastAsia="en-US"/>
        </w:rPr>
        <w:t>.</w:t>
      </w:r>
      <w:r w:rsidRPr="00E45839">
        <w:rPr>
          <w:sz w:val="28"/>
          <w:szCs w:val="28"/>
          <w:lang w:val="ro-MD" w:eastAsia="en-US"/>
        </w:rPr>
        <w:t xml:space="preserve"> arme de foc cu țeavă lungă care permit lansarea a peste 11 cartușe fără reîncărcare, în cazul în care:</w:t>
      </w:r>
    </w:p>
    <w:p w:rsidR="00C95DCD" w:rsidRPr="00E45839" w:rsidRDefault="00C95DCD" w:rsidP="00C95DCD">
      <w:pPr>
        <w:widowControl w:val="0"/>
        <w:autoSpaceDE w:val="0"/>
        <w:autoSpaceDN w:val="0"/>
        <w:spacing w:before="4" w:line="242" w:lineRule="auto"/>
        <w:ind w:right="34" w:firstLine="709"/>
        <w:jc w:val="both"/>
        <w:rPr>
          <w:sz w:val="28"/>
          <w:szCs w:val="28"/>
          <w:lang w:val="ro-MD" w:eastAsia="en-US"/>
        </w:rPr>
      </w:pPr>
      <w:r w:rsidRPr="00E45839">
        <w:rPr>
          <w:sz w:val="28"/>
          <w:szCs w:val="28"/>
          <w:lang w:val="ro-MD" w:eastAsia="en-US"/>
        </w:rPr>
        <w:t>(i) un încărcător cu o capacitate de peste 10 cartușe face parte din arma de foc;</w:t>
      </w:r>
    </w:p>
    <w:p w:rsidR="00C95DCD" w:rsidRPr="00E45839" w:rsidRDefault="00C95DCD" w:rsidP="00C95DCD">
      <w:pPr>
        <w:widowControl w:val="0"/>
        <w:autoSpaceDE w:val="0"/>
        <w:autoSpaceDN w:val="0"/>
        <w:spacing w:before="4" w:line="242" w:lineRule="auto"/>
        <w:ind w:right="34" w:firstLine="709"/>
        <w:jc w:val="both"/>
        <w:rPr>
          <w:sz w:val="28"/>
          <w:szCs w:val="28"/>
          <w:lang w:val="ro-MD" w:eastAsia="en-US"/>
        </w:rPr>
      </w:pPr>
      <w:r w:rsidRPr="00E45839">
        <w:rPr>
          <w:sz w:val="28"/>
          <w:szCs w:val="28"/>
          <w:lang w:val="ro-MD" w:eastAsia="en-US"/>
        </w:rPr>
        <w:t>(ii) în aceasta este inserat un încărcător detașabil cu o capacitate care depășește 10 cartușe.</w:t>
      </w:r>
    </w:p>
    <w:p w:rsidR="003F43B2" w:rsidRPr="00E45839" w:rsidRDefault="00901A33" w:rsidP="002C2FA9">
      <w:pPr>
        <w:widowControl w:val="0"/>
        <w:autoSpaceDE w:val="0"/>
        <w:autoSpaceDN w:val="0"/>
        <w:spacing w:before="4" w:line="242" w:lineRule="auto"/>
        <w:ind w:right="34" w:firstLine="709"/>
        <w:jc w:val="both"/>
        <w:rPr>
          <w:sz w:val="28"/>
          <w:szCs w:val="28"/>
          <w:lang w:val="ro-MD" w:eastAsia="en-US"/>
        </w:rPr>
      </w:pPr>
      <w:r w:rsidRPr="00E45839">
        <w:rPr>
          <w:sz w:val="28"/>
          <w:szCs w:val="28"/>
          <w:lang w:val="ro-MD" w:eastAsia="en-US"/>
        </w:rPr>
        <w:t>i</w:t>
      </w:r>
      <w:r w:rsidR="00C95DCD" w:rsidRPr="00E45839">
        <w:rPr>
          <w:sz w:val="28"/>
          <w:szCs w:val="28"/>
          <w:lang w:val="ro-MD" w:eastAsia="en-US"/>
        </w:rPr>
        <w:t>) Arme de foc semiautomate cu țeavă lungă, concepute inițial pentru tragere de la nivelul umărului, a căror lungime poate fi redusă la mai puțin de 60 cm fără ca acestea să își piardă funcționalitatea, cu ajutorul unui pat rabatabil sau telescopic sau al unui pat ce poate f</w:t>
      </w:r>
      <w:r w:rsidR="00F468F6" w:rsidRPr="00E45839">
        <w:rPr>
          <w:sz w:val="28"/>
          <w:szCs w:val="28"/>
          <w:lang w:val="ro-MD" w:eastAsia="en-US"/>
        </w:rPr>
        <w:t>i demontat fără a folosi unelte</w:t>
      </w:r>
      <w:r w:rsidR="00E45839" w:rsidRPr="00E45839">
        <w:rPr>
          <w:sz w:val="28"/>
          <w:szCs w:val="28"/>
          <w:lang w:val="ro-MD" w:eastAsia="en-US"/>
        </w:rPr>
        <w:t xml:space="preserve">, poziția tarifară </w:t>
      </w:r>
      <w:r w:rsidR="00E45839" w:rsidRPr="0047652E">
        <w:rPr>
          <w:sz w:val="28"/>
          <w:szCs w:val="28"/>
          <w:lang w:val="ro-MD" w:eastAsia="en-US"/>
        </w:rPr>
        <w:t xml:space="preserve">NM RM </w:t>
      </w:r>
      <w:r w:rsidR="00A027DE">
        <w:rPr>
          <w:sz w:val="28"/>
          <w:szCs w:val="28"/>
          <w:lang w:val="ro-MD" w:eastAsia="en-US"/>
        </w:rPr>
        <w:t>9301</w:t>
      </w:r>
      <w:r w:rsidR="0076061E" w:rsidRPr="0047652E">
        <w:rPr>
          <w:sz w:val="28"/>
          <w:szCs w:val="28"/>
          <w:lang w:val="ro-MD" w:eastAsia="en-US"/>
        </w:rPr>
        <w:t xml:space="preserve"> </w:t>
      </w:r>
      <w:r w:rsidR="00A027DE">
        <w:rPr>
          <w:sz w:val="28"/>
          <w:szCs w:val="28"/>
          <w:lang w:val="ro-MD" w:eastAsia="en-US"/>
        </w:rPr>
        <w:t>9</w:t>
      </w:r>
      <w:r w:rsidR="0076061E" w:rsidRPr="0047652E">
        <w:rPr>
          <w:sz w:val="28"/>
          <w:szCs w:val="28"/>
          <w:lang w:val="ro-MD" w:eastAsia="en-US"/>
        </w:rPr>
        <w:t>0 000</w:t>
      </w:r>
      <w:r w:rsidR="00F468F6" w:rsidRPr="0047652E">
        <w:rPr>
          <w:sz w:val="28"/>
          <w:szCs w:val="28"/>
          <w:lang w:val="ro-MD" w:eastAsia="en-US"/>
        </w:rPr>
        <w:t>;</w:t>
      </w:r>
    </w:p>
    <w:p w:rsidR="00E45839" w:rsidRPr="00E45839" w:rsidRDefault="00901A33" w:rsidP="002C2FA9">
      <w:pPr>
        <w:widowControl w:val="0"/>
        <w:autoSpaceDE w:val="0"/>
        <w:autoSpaceDN w:val="0"/>
        <w:spacing w:before="4" w:line="242" w:lineRule="auto"/>
        <w:ind w:right="34" w:firstLine="709"/>
        <w:jc w:val="both"/>
        <w:rPr>
          <w:sz w:val="28"/>
          <w:szCs w:val="28"/>
          <w:lang w:val="ro-MD" w:eastAsia="en-US"/>
        </w:rPr>
      </w:pPr>
      <w:r w:rsidRPr="00E45839">
        <w:rPr>
          <w:sz w:val="28"/>
          <w:szCs w:val="28"/>
          <w:lang w:val="ro-MD" w:eastAsia="en-US"/>
        </w:rPr>
        <w:t>j</w:t>
      </w:r>
      <w:r w:rsidR="00F468F6" w:rsidRPr="00E45839">
        <w:rPr>
          <w:sz w:val="28"/>
          <w:szCs w:val="28"/>
          <w:lang w:val="ro-MD" w:eastAsia="en-US"/>
        </w:rPr>
        <w:t xml:space="preserve">) </w:t>
      </w:r>
      <w:r w:rsidR="00404324" w:rsidRPr="00E45839">
        <w:rPr>
          <w:sz w:val="28"/>
          <w:szCs w:val="28"/>
          <w:lang w:val="ro-MD" w:eastAsia="en-US"/>
        </w:rPr>
        <w:t xml:space="preserve">Orice arme din </w:t>
      </w:r>
      <w:r w:rsidR="00E45839" w:rsidRPr="00E45839">
        <w:rPr>
          <w:sz w:val="28"/>
          <w:szCs w:val="28"/>
          <w:lang w:val="ro-MD" w:eastAsia="en-US"/>
        </w:rPr>
        <w:t>Categoria A</w:t>
      </w:r>
      <w:r w:rsidR="00404324" w:rsidRPr="00E45839">
        <w:rPr>
          <w:sz w:val="28"/>
          <w:szCs w:val="28"/>
          <w:lang w:val="ro-MD" w:eastAsia="en-US"/>
        </w:rPr>
        <w:t xml:space="preserve"> care au fost transformate în arme cu muniție oarbă, pentru a expulza substanțe iritante, alte substanțe active sau muniție pirotehnică, sau care au fost transformate în arme de </w:t>
      </w:r>
      <w:r w:rsidR="00B20825" w:rsidRPr="00E45839">
        <w:rPr>
          <w:sz w:val="28"/>
          <w:szCs w:val="28"/>
          <w:lang w:val="ro-MD" w:eastAsia="en-US"/>
        </w:rPr>
        <w:t>recuzită</w:t>
      </w:r>
      <w:r w:rsidR="00404324" w:rsidRPr="00E45839">
        <w:rPr>
          <w:sz w:val="28"/>
          <w:szCs w:val="28"/>
          <w:lang w:val="ro-MD" w:eastAsia="en-US"/>
        </w:rPr>
        <w:t xml:space="preserve"> sau </w:t>
      </w:r>
      <w:r w:rsidR="00F42469" w:rsidRPr="00E45839">
        <w:rPr>
          <w:sz w:val="28"/>
          <w:szCs w:val="28"/>
          <w:lang w:val="ro-MD" w:eastAsia="en-US"/>
        </w:rPr>
        <w:t xml:space="preserve">de </w:t>
      </w:r>
      <w:r w:rsidR="00404324" w:rsidRPr="00E45839">
        <w:rPr>
          <w:sz w:val="28"/>
          <w:szCs w:val="28"/>
          <w:lang w:val="ro-MD" w:eastAsia="en-US"/>
        </w:rPr>
        <w:t>semnalizare</w:t>
      </w:r>
      <w:r w:rsidR="00E45839" w:rsidRPr="00E45839">
        <w:rPr>
          <w:sz w:val="28"/>
          <w:szCs w:val="28"/>
          <w:lang w:val="ro-MD" w:eastAsia="en-US"/>
        </w:rPr>
        <w:t>;</w:t>
      </w:r>
    </w:p>
    <w:p w:rsidR="00F468F6" w:rsidRDefault="00E45839" w:rsidP="002C2FA9">
      <w:pPr>
        <w:widowControl w:val="0"/>
        <w:autoSpaceDE w:val="0"/>
        <w:autoSpaceDN w:val="0"/>
        <w:spacing w:before="4" w:line="242" w:lineRule="auto"/>
        <w:ind w:right="34" w:firstLine="709"/>
        <w:jc w:val="both"/>
        <w:rPr>
          <w:sz w:val="28"/>
          <w:szCs w:val="28"/>
          <w:lang w:val="ro-MD" w:eastAsia="en-US"/>
        </w:rPr>
      </w:pPr>
      <w:r w:rsidRPr="00E45839">
        <w:rPr>
          <w:sz w:val="28"/>
          <w:szCs w:val="28"/>
          <w:lang w:val="ro-MD" w:eastAsia="en-US"/>
        </w:rPr>
        <w:t xml:space="preserve">k) Arme de semnalizare automate, poziția tarifară </w:t>
      </w:r>
      <w:r w:rsidRPr="0047652E">
        <w:rPr>
          <w:sz w:val="28"/>
          <w:szCs w:val="28"/>
          <w:lang w:val="ro-MD" w:eastAsia="en-US"/>
        </w:rPr>
        <w:t xml:space="preserve">NM RM </w:t>
      </w:r>
      <w:r w:rsidR="00A027DE">
        <w:rPr>
          <w:sz w:val="28"/>
          <w:szCs w:val="28"/>
          <w:lang w:val="ro-MD" w:eastAsia="en-US"/>
        </w:rPr>
        <w:t>9301</w:t>
      </w:r>
      <w:r w:rsidRPr="0047652E">
        <w:rPr>
          <w:sz w:val="28"/>
          <w:szCs w:val="28"/>
          <w:lang w:val="ro-MD" w:eastAsia="en-US"/>
        </w:rPr>
        <w:t xml:space="preserve"> </w:t>
      </w:r>
      <w:r w:rsidR="00A027DE">
        <w:rPr>
          <w:sz w:val="28"/>
          <w:szCs w:val="28"/>
          <w:lang w:val="ro-MD" w:eastAsia="en-US"/>
        </w:rPr>
        <w:t>9</w:t>
      </w:r>
      <w:r w:rsidRPr="0047652E">
        <w:rPr>
          <w:sz w:val="28"/>
          <w:szCs w:val="28"/>
          <w:lang w:val="ro-MD" w:eastAsia="en-US"/>
        </w:rPr>
        <w:t>0</w:t>
      </w:r>
      <w:r w:rsidR="003B041D">
        <w:rPr>
          <w:sz w:val="28"/>
          <w:szCs w:val="28"/>
          <w:lang w:val="ro-MD" w:eastAsia="en-US"/>
        </w:rPr>
        <w:t> </w:t>
      </w:r>
      <w:r w:rsidRPr="0047652E">
        <w:rPr>
          <w:sz w:val="28"/>
          <w:szCs w:val="28"/>
          <w:lang w:val="ro-MD" w:eastAsia="en-US"/>
        </w:rPr>
        <w:t>000</w:t>
      </w:r>
      <w:r w:rsidR="007824D4">
        <w:rPr>
          <w:sz w:val="28"/>
          <w:szCs w:val="28"/>
          <w:lang w:val="ro-MD" w:eastAsia="en-US"/>
        </w:rPr>
        <w:t>.</w:t>
      </w:r>
    </w:p>
    <w:p w:rsidR="003B041D" w:rsidRDefault="003B041D" w:rsidP="002C2FA9">
      <w:pPr>
        <w:widowControl w:val="0"/>
        <w:autoSpaceDE w:val="0"/>
        <w:autoSpaceDN w:val="0"/>
        <w:spacing w:before="4" w:line="242" w:lineRule="auto"/>
        <w:ind w:right="34" w:firstLine="709"/>
        <w:jc w:val="both"/>
        <w:rPr>
          <w:sz w:val="28"/>
          <w:szCs w:val="28"/>
          <w:lang w:val="ro-MD" w:eastAsia="en-US"/>
        </w:rPr>
      </w:pPr>
    </w:p>
    <w:p w:rsidR="003B041D" w:rsidRPr="007E1EBC" w:rsidRDefault="003B041D" w:rsidP="003B041D">
      <w:pPr>
        <w:pStyle w:val="a8"/>
        <w:widowControl w:val="0"/>
        <w:numPr>
          <w:ilvl w:val="0"/>
          <w:numId w:val="2"/>
        </w:numPr>
        <w:autoSpaceDE w:val="0"/>
        <w:autoSpaceDN w:val="0"/>
        <w:spacing w:before="4" w:line="242" w:lineRule="auto"/>
        <w:ind w:right="34"/>
        <w:jc w:val="both"/>
        <w:rPr>
          <w:sz w:val="28"/>
          <w:szCs w:val="28"/>
          <w:lang w:val="ro-MD" w:eastAsia="en-US"/>
        </w:rPr>
      </w:pPr>
      <w:r w:rsidRPr="007E1EBC">
        <w:rPr>
          <w:sz w:val="28"/>
          <w:szCs w:val="28"/>
          <w:lang w:val="ro-MD" w:eastAsia="en-US"/>
        </w:rPr>
        <w:t>se completează cu notă de subsol, cu următorul cuprins:</w:t>
      </w:r>
    </w:p>
    <w:p w:rsidR="00714642" w:rsidRDefault="003B041D" w:rsidP="002C2FA9">
      <w:pPr>
        <w:widowControl w:val="0"/>
        <w:autoSpaceDE w:val="0"/>
        <w:autoSpaceDN w:val="0"/>
        <w:spacing w:before="4" w:line="242" w:lineRule="auto"/>
        <w:ind w:right="34" w:firstLine="709"/>
        <w:jc w:val="both"/>
        <w:rPr>
          <w:sz w:val="28"/>
          <w:szCs w:val="28"/>
          <w:lang w:val="ro-MD" w:eastAsia="en-US"/>
        </w:rPr>
      </w:pPr>
      <w:r w:rsidRPr="007E1EBC">
        <w:rPr>
          <w:sz w:val="28"/>
          <w:szCs w:val="28"/>
          <w:lang w:val="ro-MD" w:eastAsia="en-US"/>
        </w:rPr>
        <w:t>Nota de subsol: pozițiile tarifare sunt stabilite conform Nomenclaturii combinate a mărfurilor, aprobată prin art. I din Legea nr. 172/2014 privind aprobarea Nomenclaturii combinate a mărfurilor.”.</w:t>
      </w:r>
    </w:p>
    <w:p w:rsidR="003B041D" w:rsidRPr="00E45839" w:rsidRDefault="003B041D" w:rsidP="002C2FA9">
      <w:pPr>
        <w:widowControl w:val="0"/>
        <w:autoSpaceDE w:val="0"/>
        <w:autoSpaceDN w:val="0"/>
        <w:spacing w:before="4" w:line="242" w:lineRule="auto"/>
        <w:ind w:right="34" w:firstLine="709"/>
        <w:jc w:val="both"/>
        <w:rPr>
          <w:sz w:val="28"/>
          <w:szCs w:val="28"/>
          <w:lang w:val="ro-MD" w:eastAsia="en-US"/>
        </w:rPr>
      </w:pPr>
    </w:p>
    <w:p w:rsidR="00714642" w:rsidRPr="00E45839" w:rsidRDefault="00714642" w:rsidP="006A5BA1">
      <w:pPr>
        <w:widowControl w:val="0"/>
        <w:autoSpaceDE w:val="0"/>
        <w:autoSpaceDN w:val="0"/>
        <w:spacing w:before="4" w:line="242" w:lineRule="auto"/>
        <w:ind w:right="34" w:firstLine="709"/>
        <w:jc w:val="both"/>
        <w:rPr>
          <w:sz w:val="28"/>
          <w:szCs w:val="28"/>
          <w:lang w:val="ro-MD" w:eastAsia="en-US"/>
        </w:rPr>
      </w:pPr>
      <w:r w:rsidRPr="00E45839">
        <w:rPr>
          <w:b/>
          <w:sz w:val="28"/>
          <w:szCs w:val="28"/>
          <w:lang w:val="ro-MD" w:eastAsia="en-US"/>
        </w:rPr>
        <w:lastRenderedPageBreak/>
        <w:t xml:space="preserve">Articolul II. </w:t>
      </w:r>
      <w:r w:rsidRPr="00E45839">
        <w:rPr>
          <w:sz w:val="28"/>
          <w:szCs w:val="28"/>
          <w:lang w:val="ro-MD" w:eastAsia="en-US"/>
        </w:rPr>
        <w:t>Guvernul,</w:t>
      </w:r>
      <w:r w:rsidRPr="00E45839">
        <w:rPr>
          <w:b/>
          <w:sz w:val="28"/>
          <w:szCs w:val="28"/>
          <w:lang w:val="ro-MD" w:eastAsia="en-US"/>
        </w:rPr>
        <w:t xml:space="preserve"> </w:t>
      </w:r>
      <w:r w:rsidRPr="00E45839">
        <w:rPr>
          <w:sz w:val="28"/>
          <w:szCs w:val="28"/>
          <w:lang w:val="ro-MD" w:eastAsia="en-US"/>
        </w:rPr>
        <w:t xml:space="preserve">în termen de 6 luni de la </w:t>
      </w:r>
      <w:r w:rsidR="006A5BA1" w:rsidRPr="00E45839">
        <w:rPr>
          <w:sz w:val="28"/>
          <w:szCs w:val="28"/>
          <w:lang w:val="ro-MD" w:eastAsia="en-US"/>
        </w:rPr>
        <w:t xml:space="preserve">data </w:t>
      </w:r>
      <w:r w:rsidRPr="00E45839">
        <w:rPr>
          <w:sz w:val="28"/>
          <w:szCs w:val="28"/>
          <w:lang w:val="ro-MD" w:eastAsia="en-US"/>
        </w:rPr>
        <w:t>intr</w:t>
      </w:r>
      <w:r w:rsidR="006A5BA1" w:rsidRPr="00E45839">
        <w:rPr>
          <w:sz w:val="28"/>
          <w:szCs w:val="28"/>
          <w:lang w:val="ro-MD" w:eastAsia="en-US"/>
        </w:rPr>
        <w:t>ării</w:t>
      </w:r>
      <w:r w:rsidRPr="00E45839">
        <w:rPr>
          <w:sz w:val="28"/>
          <w:szCs w:val="28"/>
          <w:lang w:val="ro-MD" w:eastAsia="en-US"/>
        </w:rPr>
        <w:t xml:space="preserve"> în vigoare a </w:t>
      </w:r>
      <w:r w:rsidR="006A5BA1" w:rsidRPr="00E45839">
        <w:rPr>
          <w:sz w:val="28"/>
          <w:szCs w:val="28"/>
          <w:lang w:val="ro-MD" w:eastAsia="en-US"/>
        </w:rPr>
        <w:t xml:space="preserve">prezentei legi, va aduce actele sale normative în </w:t>
      </w:r>
      <w:r w:rsidR="00E45839">
        <w:rPr>
          <w:sz w:val="28"/>
          <w:szCs w:val="28"/>
          <w:lang w:val="ro-MD" w:eastAsia="en-US"/>
        </w:rPr>
        <w:t>concordanță</w:t>
      </w:r>
      <w:r w:rsidR="006A5BA1" w:rsidRPr="00E45839">
        <w:rPr>
          <w:sz w:val="28"/>
          <w:szCs w:val="28"/>
          <w:lang w:val="ro-MD" w:eastAsia="en-US"/>
        </w:rPr>
        <w:t xml:space="preserve"> cu </w:t>
      </w:r>
      <w:r w:rsidR="00E45839" w:rsidRPr="00E45839">
        <w:rPr>
          <w:sz w:val="28"/>
          <w:szCs w:val="28"/>
          <w:lang w:val="ro-MD" w:eastAsia="en-US"/>
        </w:rPr>
        <w:t>aceasta</w:t>
      </w:r>
      <w:r w:rsidR="006A5BA1" w:rsidRPr="00E45839">
        <w:rPr>
          <w:sz w:val="28"/>
          <w:szCs w:val="28"/>
          <w:lang w:val="ro-MD" w:eastAsia="en-US"/>
        </w:rPr>
        <w:t>.</w:t>
      </w:r>
    </w:p>
    <w:p w:rsidR="00B20825" w:rsidRPr="00E45839" w:rsidRDefault="00B20825" w:rsidP="002C2FA9">
      <w:pPr>
        <w:widowControl w:val="0"/>
        <w:autoSpaceDE w:val="0"/>
        <w:autoSpaceDN w:val="0"/>
        <w:spacing w:before="4" w:line="242" w:lineRule="auto"/>
        <w:ind w:right="34" w:firstLine="709"/>
        <w:jc w:val="both"/>
        <w:rPr>
          <w:sz w:val="28"/>
          <w:szCs w:val="28"/>
          <w:lang w:val="ro-MD" w:eastAsia="en-US"/>
        </w:rPr>
      </w:pPr>
    </w:p>
    <w:p w:rsidR="00A26D84" w:rsidRPr="00E45839" w:rsidRDefault="00A26D84" w:rsidP="002C2FA9">
      <w:pPr>
        <w:widowControl w:val="0"/>
        <w:autoSpaceDE w:val="0"/>
        <w:autoSpaceDN w:val="0"/>
        <w:spacing w:before="4" w:line="242" w:lineRule="auto"/>
        <w:ind w:right="34" w:firstLine="709"/>
        <w:jc w:val="both"/>
        <w:rPr>
          <w:sz w:val="28"/>
          <w:szCs w:val="28"/>
          <w:lang w:val="ro-MD" w:eastAsia="en-US"/>
        </w:rPr>
      </w:pPr>
    </w:p>
    <w:p w:rsidR="00A26D84" w:rsidRPr="00E45839" w:rsidRDefault="00A26D84" w:rsidP="002C2FA9">
      <w:pPr>
        <w:widowControl w:val="0"/>
        <w:autoSpaceDE w:val="0"/>
        <w:autoSpaceDN w:val="0"/>
        <w:spacing w:before="4" w:line="242" w:lineRule="auto"/>
        <w:ind w:right="34" w:firstLine="709"/>
        <w:jc w:val="both"/>
        <w:rPr>
          <w:sz w:val="28"/>
          <w:szCs w:val="28"/>
          <w:lang w:val="ro-MD" w:eastAsia="en-US"/>
        </w:rPr>
      </w:pPr>
    </w:p>
    <w:p w:rsidR="004D7B6F" w:rsidRPr="00E45839" w:rsidRDefault="00711D2E" w:rsidP="0067493B">
      <w:pPr>
        <w:widowControl w:val="0"/>
        <w:tabs>
          <w:tab w:val="left" w:pos="6546"/>
        </w:tabs>
        <w:autoSpaceDE w:val="0"/>
        <w:autoSpaceDN w:val="0"/>
        <w:ind w:firstLine="709"/>
        <w:rPr>
          <w:sz w:val="18"/>
          <w:szCs w:val="18"/>
          <w:lang w:val="ro-MD"/>
        </w:rPr>
      </w:pPr>
      <w:r w:rsidRPr="00E45839">
        <w:rPr>
          <w:b/>
          <w:bCs/>
          <w:sz w:val="28"/>
          <w:szCs w:val="28"/>
          <w:lang w:val="ro-MD" w:eastAsia="en-US"/>
        </w:rPr>
        <w:t>PREȘEDINTELE PARLAMENTULUI</w:t>
      </w:r>
    </w:p>
    <w:sectPr w:rsidR="004D7B6F" w:rsidRPr="00E45839" w:rsidSect="003F43B2">
      <w:headerReference w:type="default" r:id="rId9"/>
      <w:footerReference w:type="default" r:id="rId10"/>
      <w:pgSz w:w="11906" w:h="16838" w:code="9"/>
      <w:pgMar w:top="709" w:right="850"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348" w:rsidRDefault="004D2348">
      <w:r>
        <w:separator/>
      </w:r>
    </w:p>
  </w:endnote>
  <w:endnote w:type="continuationSeparator" w:id="0">
    <w:p w:rsidR="004D2348" w:rsidRDefault="004D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B6F" w:rsidRDefault="004D7B6F">
    <w:pPr>
      <w:pStyle w:val="a6"/>
      <w:spacing w:line="14" w:lineRule="auto"/>
      <w:rPr>
        <w:sz w:val="20"/>
      </w:rPr>
    </w:pPr>
    <w:r>
      <w:rPr>
        <w:noProof/>
        <w:lang w:val="ru-RU"/>
      </w:rPr>
      <mc:AlternateContent>
        <mc:Choice Requires="wps">
          <w:drawing>
            <wp:anchor distT="0" distB="0" distL="114300" distR="114300" simplePos="0" relativeHeight="251660288" behindDoc="1" locked="0" layoutInCell="1" allowOverlap="1" wp14:anchorId="6BC0D1B7" wp14:editId="5F3A3890">
              <wp:simplePos x="0" y="0"/>
              <wp:positionH relativeFrom="page">
                <wp:posOffset>1401445</wp:posOffset>
              </wp:positionH>
              <wp:positionV relativeFrom="page">
                <wp:posOffset>9433560</wp:posOffset>
              </wp:positionV>
              <wp:extent cx="1784985" cy="131445"/>
              <wp:effectExtent l="0" t="0" r="0" b="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9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B6F" w:rsidRDefault="004D7B6F">
                          <w:pPr>
                            <w:spacing w:before="13"/>
                            <w:ind w:left="20"/>
                            <w:rPr>
                              <w:sz w:val="15"/>
                            </w:rPr>
                          </w:pPr>
                        </w:p>
                        <w:p w:rsidR="004D7B6F" w:rsidRDefault="004D7B6F">
                          <w:pPr>
                            <w:spacing w:before="13"/>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0D1B7" id="_x0000_t202" coordsize="21600,21600" o:spt="202" path="m,l,21600r21600,l21600,xe">
              <v:stroke joinstyle="miter"/>
              <v:path gradientshapeok="t" o:connecttype="rect"/>
            </v:shapetype>
            <v:shape id="Надпись 2" o:spid="_x0000_s1027" type="#_x0000_t202" style="position:absolute;margin-left:110.35pt;margin-top:742.8pt;width:140.55pt;height:10.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" filled="f" stroked="f">
              <v:textbox inset="0,0,0,0">
                <w:txbxContent>
                  <w:p w:rsidR="004D7B6F" w:rsidRDefault="004D7B6F">
                    <w:pPr>
                      <w:spacing w:before="13"/>
                      <w:ind w:left="20"/>
                      <w:rPr>
                        <w:sz w:val="15"/>
                      </w:rPr>
                    </w:pPr>
                  </w:p>
                  <w:p w:rsidR="004D7B6F" w:rsidRDefault="004D7B6F">
                    <w:pPr>
                      <w:spacing w:before="13"/>
                      <w:ind w:left="20"/>
                      <w:rPr>
                        <w:sz w:val="15"/>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348" w:rsidRDefault="004D2348">
      <w:r>
        <w:separator/>
      </w:r>
    </w:p>
  </w:footnote>
  <w:footnote w:type="continuationSeparator" w:id="0">
    <w:p w:rsidR="004D2348" w:rsidRDefault="004D2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B6F" w:rsidRDefault="004D7B6F">
    <w:pPr>
      <w:pStyle w:val="a6"/>
      <w:spacing w:line="14" w:lineRule="auto"/>
      <w:rPr>
        <w:sz w:val="20"/>
      </w:rPr>
    </w:pPr>
    <w:r>
      <w:rPr>
        <w:noProof/>
        <w:lang w:val="ru-RU"/>
      </w:rPr>
      <mc:AlternateContent>
        <mc:Choice Requires="wps">
          <w:drawing>
            <wp:anchor distT="0" distB="0" distL="114300" distR="114300" simplePos="0" relativeHeight="251659264" behindDoc="1" locked="0" layoutInCell="1" allowOverlap="1" wp14:anchorId="3A78128A" wp14:editId="2B6C107A">
              <wp:simplePos x="0" y="0"/>
              <wp:positionH relativeFrom="page">
                <wp:posOffset>4284980</wp:posOffset>
              </wp:positionH>
              <wp:positionV relativeFrom="page">
                <wp:posOffset>669925</wp:posOffset>
              </wp:positionV>
              <wp:extent cx="136525" cy="15811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B6F" w:rsidRDefault="004D7B6F">
                          <w:pPr>
                            <w:spacing w:before="10"/>
                            <w:ind w:left="60"/>
                            <w:rPr>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8128A" id="_x0000_t202" coordsize="21600,21600" o:spt="202" path="m,l,21600r21600,l21600,xe">
              <v:stroke joinstyle="miter"/>
              <v:path gradientshapeok="t" o:connecttype="rect"/>
            </v:shapetype>
            <v:shape id="Надпись 3" o:spid="_x0000_s1026" type="#_x0000_t202" style="position:absolute;margin-left:337.4pt;margin-top:52.75pt;width:10.75pt;height:12.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" filled="f" stroked="f">
              <v:textbox inset="0,0,0,0">
                <w:txbxContent>
                  <w:p w:rsidR="004D7B6F" w:rsidRDefault="004D7B6F">
                    <w:pPr>
                      <w:spacing w:before="10"/>
                      <w:ind w:left="60"/>
                      <w:rPr>
                        <w:sz w:val="19"/>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6790D"/>
    <w:multiLevelType w:val="hybridMultilevel"/>
    <w:tmpl w:val="22F80320"/>
    <w:lvl w:ilvl="0" w:tplc="1D9A1CD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3C5CD8"/>
    <w:multiLevelType w:val="hybridMultilevel"/>
    <w:tmpl w:val="7A1C2904"/>
    <w:lvl w:ilvl="0" w:tplc="2B1EA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2EA"/>
    <w:rsid w:val="000114BC"/>
    <w:rsid w:val="00012EB6"/>
    <w:rsid w:val="00060880"/>
    <w:rsid w:val="00065176"/>
    <w:rsid w:val="000A7A0F"/>
    <w:rsid w:val="000D0DAE"/>
    <w:rsid w:val="000E0E6A"/>
    <w:rsid w:val="000E6DC5"/>
    <w:rsid w:val="00104F0A"/>
    <w:rsid w:val="00144AAF"/>
    <w:rsid w:val="00145A9D"/>
    <w:rsid w:val="00156CC8"/>
    <w:rsid w:val="001A0048"/>
    <w:rsid w:val="001C4783"/>
    <w:rsid w:val="001C672A"/>
    <w:rsid w:val="001E5B1C"/>
    <w:rsid w:val="001F7052"/>
    <w:rsid w:val="00271311"/>
    <w:rsid w:val="00277E5A"/>
    <w:rsid w:val="00280ED0"/>
    <w:rsid w:val="002810CF"/>
    <w:rsid w:val="002C2FA9"/>
    <w:rsid w:val="002D1217"/>
    <w:rsid w:val="002D6558"/>
    <w:rsid w:val="00332F7F"/>
    <w:rsid w:val="00353BA4"/>
    <w:rsid w:val="00371AF9"/>
    <w:rsid w:val="003B041D"/>
    <w:rsid w:val="003D6B12"/>
    <w:rsid w:val="003F43B2"/>
    <w:rsid w:val="00404324"/>
    <w:rsid w:val="004741EA"/>
    <w:rsid w:val="0047652E"/>
    <w:rsid w:val="00477F2F"/>
    <w:rsid w:val="0049125E"/>
    <w:rsid w:val="004B52EA"/>
    <w:rsid w:val="004D2348"/>
    <w:rsid w:val="004D7B6F"/>
    <w:rsid w:val="0052317D"/>
    <w:rsid w:val="00556D13"/>
    <w:rsid w:val="0057340E"/>
    <w:rsid w:val="00596B07"/>
    <w:rsid w:val="00597708"/>
    <w:rsid w:val="005D039B"/>
    <w:rsid w:val="00606978"/>
    <w:rsid w:val="006450DB"/>
    <w:rsid w:val="00665C22"/>
    <w:rsid w:val="0067493B"/>
    <w:rsid w:val="006962EA"/>
    <w:rsid w:val="006A5BA1"/>
    <w:rsid w:val="006C39EE"/>
    <w:rsid w:val="006C50A3"/>
    <w:rsid w:val="00703399"/>
    <w:rsid w:val="00711D2E"/>
    <w:rsid w:val="00714642"/>
    <w:rsid w:val="0075623E"/>
    <w:rsid w:val="0076061E"/>
    <w:rsid w:val="00766D9A"/>
    <w:rsid w:val="007824D4"/>
    <w:rsid w:val="0079064D"/>
    <w:rsid w:val="007B45E1"/>
    <w:rsid w:val="007C4006"/>
    <w:rsid w:val="007E1EBC"/>
    <w:rsid w:val="007F7577"/>
    <w:rsid w:val="0082522C"/>
    <w:rsid w:val="00827CB0"/>
    <w:rsid w:val="00866111"/>
    <w:rsid w:val="00893211"/>
    <w:rsid w:val="0089690A"/>
    <w:rsid w:val="008A4146"/>
    <w:rsid w:val="008C2C29"/>
    <w:rsid w:val="008D1D62"/>
    <w:rsid w:val="008F4D68"/>
    <w:rsid w:val="00901425"/>
    <w:rsid w:val="00901A33"/>
    <w:rsid w:val="00946E79"/>
    <w:rsid w:val="009B131D"/>
    <w:rsid w:val="00A027DE"/>
    <w:rsid w:val="00A26D84"/>
    <w:rsid w:val="00A512C8"/>
    <w:rsid w:val="00A618F2"/>
    <w:rsid w:val="00A63266"/>
    <w:rsid w:val="00AE6BDE"/>
    <w:rsid w:val="00B101BD"/>
    <w:rsid w:val="00B20825"/>
    <w:rsid w:val="00B253A1"/>
    <w:rsid w:val="00B90345"/>
    <w:rsid w:val="00B9209B"/>
    <w:rsid w:val="00B967F2"/>
    <w:rsid w:val="00BC250A"/>
    <w:rsid w:val="00BE50E9"/>
    <w:rsid w:val="00C07F83"/>
    <w:rsid w:val="00C20E70"/>
    <w:rsid w:val="00C3010C"/>
    <w:rsid w:val="00C95DCD"/>
    <w:rsid w:val="00CC6F63"/>
    <w:rsid w:val="00D060E1"/>
    <w:rsid w:val="00D24D3D"/>
    <w:rsid w:val="00D35D75"/>
    <w:rsid w:val="00D46D6D"/>
    <w:rsid w:val="00DB3DB9"/>
    <w:rsid w:val="00DF584E"/>
    <w:rsid w:val="00E04BAE"/>
    <w:rsid w:val="00E07BBE"/>
    <w:rsid w:val="00E114B4"/>
    <w:rsid w:val="00E45839"/>
    <w:rsid w:val="00E533F8"/>
    <w:rsid w:val="00F403EB"/>
    <w:rsid w:val="00F42469"/>
    <w:rsid w:val="00F468F6"/>
    <w:rsid w:val="00F702AF"/>
    <w:rsid w:val="00F70F9D"/>
    <w:rsid w:val="00F83135"/>
    <w:rsid w:val="00FD3E8F"/>
    <w:rsid w:val="00FE76EC"/>
    <w:rsid w:val="00FF5E53"/>
    <w:rsid w:val="00FF7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EAF3"/>
  <w15:docId w15:val="{C9DDA2A1-7E35-4F79-AEE2-87EEDD1B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978"/>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606978"/>
  </w:style>
  <w:style w:type="character" w:styleId="a3">
    <w:name w:val="Hyperlink"/>
    <w:rsid w:val="00606978"/>
    <w:rPr>
      <w:color w:val="0000FF"/>
      <w:u w:val="single"/>
    </w:rPr>
  </w:style>
  <w:style w:type="paragraph" w:styleId="a4">
    <w:name w:val="Balloon Text"/>
    <w:basedOn w:val="a"/>
    <w:link w:val="a5"/>
    <w:uiPriority w:val="99"/>
    <w:semiHidden/>
    <w:unhideWhenUsed/>
    <w:rsid w:val="00606978"/>
    <w:rPr>
      <w:rFonts w:ascii="Tahoma" w:hAnsi="Tahoma" w:cs="Tahoma"/>
      <w:sz w:val="16"/>
      <w:szCs w:val="16"/>
    </w:rPr>
  </w:style>
  <w:style w:type="character" w:customStyle="1" w:styleId="a5">
    <w:name w:val="Текст выноски Знак"/>
    <w:basedOn w:val="a0"/>
    <w:link w:val="a4"/>
    <w:uiPriority w:val="99"/>
    <w:semiHidden/>
    <w:rsid w:val="00606978"/>
    <w:rPr>
      <w:rFonts w:ascii="Tahoma" w:eastAsia="Times New Roman" w:hAnsi="Tahoma" w:cs="Tahoma"/>
      <w:sz w:val="16"/>
      <w:szCs w:val="16"/>
      <w:lang w:val="ro-RO" w:eastAsia="ru-RU"/>
    </w:rPr>
  </w:style>
  <w:style w:type="paragraph" w:styleId="a6">
    <w:name w:val="Body Text"/>
    <w:basedOn w:val="a"/>
    <w:link w:val="a7"/>
    <w:uiPriority w:val="99"/>
    <w:semiHidden/>
    <w:unhideWhenUsed/>
    <w:rsid w:val="004D7B6F"/>
    <w:pPr>
      <w:spacing w:after="120"/>
    </w:pPr>
  </w:style>
  <w:style w:type="character" w:customStyle="1" w:styleId="a7">
    <w:name w:val="Основной текст Знак"/>
    <w:basedOn w:val="a0"/>
    <w:link w:val="a6"/>
    <w:uiPriority w:val="99"/>
    <w:semiHidden/>
    <w:rsid w:val="004D7B6F"/>
    <w:rPr>
      <w:rFonts w:ascii="Times New Roman" w:eastAsia="Times New Roman" w:hAnsi="Times New Roman" w:cs="Times New Roman"/>
      <w:sz w:val="24"/>
      <w:szCs w:val="24"/>
      <w:lang w:val="ro-RO" w:eastAsia="ru-RU"/>
    </w:rPr>
  </w:style>
  <w:style w:type="table" w:customStyle="1" w:styleId="TableNormal">
    <w:name w:val="Table Normal"/>
    <w:uiPriority w:val="2"/>
    <w:semiHidden/>
    <w:unhideWhenUsed/>
    <w:qFormat/>
    <w:rsid w:val="004D7B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List Paragraph"/>
    <w:basedOn w:val="a"/>
    <w:uiPriority w:val="34"/>
    <w:qFormat/>
    <w:rsid w:val="00827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CA00A-047E-4C4C-BBF8-0F9A56D7C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873</Words>
  <Characters>4980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Sergiu Sofroni</cp:lastModifiedBy>
  <cp:revision>13</cp:revision>
  <cp:lastPrinted>2023-05-02T12:14:00Z</cp:lastPrinted>
  <dcterms:created xsi:type="dcterms:W3CDTF">2023-06-15T07:49:00Z</dcterms:created>
  <dcterms:modified xsi:type="dcterms:W3CDTF">2023-08-03T08:46:00Z</dcterms:modified>
</cp:coreProperties>
</file>