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758"/>
        <w:gridCol w:w="1477"/>
        <w:gridCol w:w="1479"/>
        <w:gridCol w:w="1487"/>
      </w:tblGrid>
      <w:tr w:rsidR="00457A8E" w:rsidRPr="00922342" w:rsidTr="00AD2DAA">
        <w:trPr>
          <w:trHeight w:val="125"/>
          <w:jc w:val="center"/>
        </w:trPr>
        <w:tc>
          <w:tcPr>
            <w:tcW w:w="5000" w:type="pct"/>
            <w:gridSpan w:val="5"/>
            <w:tcMar>
              <w:top w:w="15" w:type="dxa"/>
              <w:left w:w="45" w:type="dxa"/>
              <w:bottom w:w="15" w:type="dxa"/>
              <w:right w:w="45" w:type="dxa"/>
            </w:tcMar>
            <w:hideMark/>
          </w:tcPr>
          <w:p w:rsidR="00457A8E" w:rsidRPr="00922342" w:rsidRDefault="006F2087" w:rsidP="006F2087">
            <w:pPr>
              <w:pStyle w:val="NormalWeb"/>
              <w:ind w:firstLine="0"/>
              <w:jc w:val="center"/>
              <w:rPr>
                <w:b/>
                <w:sz w:val="28"/>
                <w:szCs w:val="28"/>
                <w:lang w:val="ro-RO"/>
              </w:rPr>
            </w:pPr>
            <w:r w:rsidRPr="00922342">
              <w:rPr>
                <w:b/>
                <w:sz w:val="28"/>
                <w:szCs w:val="28"/>
                <w:lang w:val="ro-RO"/>
              </w:rPr>
              <w:t>Anal</w:t>
            </w:r>
            <w:r w:rsidR="00AD2DAA" w:rsidRPr="00922342">
              <w:rPr>
                <w:b/>
                <w:sz w:val="28"/>
                <w:szCs w:val="28"/>
                <w:lang w:val="ro-RO"/>
              </w:rPr>
              <w:t>iza impactului de reglementare</w:t>
            </w:r>
          </w:p>
        </w:tc>
      </w:tr>
      <w:tr w:rsidR="00457A8E" w:rsidRPr="00922342" w:rsidTr="00D356DA">
        <w:trPr>
          <w:jc w:val="center"/>
        </w:trPr>
        <w:tc>
          <w:tcPr>
            <w:tcW w:w="1780" w:type="pct"/>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Titlul analizei impactului</w:t>
            </w:r>
            <w:r w:rsidRPr="00922342">
              <w:rPr>
                <w:b/>
                <w:bCs/>
                <w:sz w:val="28"/>
                <w:szCs w:val="28"/>
                <w:lang w:val="ro-RO"/>
              </w:rPr>
              <w:br/>
            </w:r>
            <w:r w:rsidRPr="00922342">
              <w:rPr>
                <w:sz w:val="28"/>
                <w:szCs w:val="28"/>
                <w:lang w:val="ro-RO"/>
              </w:rPr>
              <w:t xml:space="preserve">(poate </w:t>
            </w:r>
            <w:r w:rsidR="004451CB" w:rsidRPr="00922342">
              <w:rPr>
                <w:sz w:val="28"/>
                <w:szCs w:val="28"/>
                <w:lang w:val="ro-RO"/>
              </w:rPr>
              <w:t>conține</w:t>
            </w:r>
            <w:r w:rsidRPr="00922342">
              <w:rPr>
                <w:sz w:val="28"/>
                <w:szCs w:val="28"/>
                <w:lang w:val="ro-RO"/>
              </w:rPr>
              <w:t xml:space="preserve"> titlul propunerii de act normativ):</w:t>
            </w:r>
          </w:p>
        </w:tc>
        <w:tc>
          <w:tcPr>
            <w:tcW w:w="3220" w:type="pct"/>
            <w:gridSpan w:val="4"/>
            <w:tcMar>
              <w:top w:w="15" w:type="dxa"/>
              <w:left w:w="45" w:type="dxa"/>
              <w:bottom w:w="15" w:type="dxa"/>
              <w:right w:w="45" w:type="dxa"/>
            </w:tcMar>
            <w:vAlign w:val="center"/>
            <w:hideMark/>
          </w:tcPr>
          <w:p w:rsidR="00457A8E" w:rsidRPr="00922342" w:rsidRDefault="006F2087" w:rsidP="00D356DA">
            <w:pPr>
              <w:ind w:firstLine="0"/>
              <w:jc w:val="left"/>
              <w:rPr>
                <w:sz w:val="28"/>
                <w:szCs w:val="28"/>
                <w:lang w:val="ro-RO"/>
              </w:rPr>
            </w:pPr>
            <w:r w:rsidRPr="00922342">
              <w:rPr>
                <w:sz w:val="28"/>
                <w:szCs w:val="28"/>
                <w:lang w:val="ro-RO"/>
              </w:rPr>
              <w:t>Proiectul Hotărârii de Guvern privind modificarea Hotărârii Guvernului nr. 1459/2016 cu privire la aprobarea Metodologiei de analiză și evaluare calitativă a laptelui și a produselor lactate</w:t>
            </w:r>
          </w:p>
        </w:tc>
      </w:tr>
      <w:tr w:rsidR="00457A8E" w:rsidRPr="00922342" w:rsidTr="00AD2DAA">
        <w:trPr>
          <w:trHeight w:val="55"/>
          <w:jc w:val="center"/>
        </w:trPr>
        <w:tc>
          <w:tcPr>
            <w:tcW w:w="1780" w:type="pct"/>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Data:</w:t>
            </w:r>
          </w:p>
        </w:tc>
        <w:tc>
          <w:tcPr>
            <w:tcW w:w="3220" w:type="pct"/>
            <w:gridSpan w:val="4"/>
            <w:tcMar>
              <w:top w:w="15" w:type="dxa"/>
              <w:left w:w="45" w:type="dxa"/>
              <w:bottom w:w="15" w:type="dxa"/>
              <w:right w:w="45" w:type="dxa"/>
            </w:tcMar>
            <w:vAlign w:val="center"/>
            <w:hideMark/>
          </w:tcPr>
          <w:p w:rsidR="00457A8E" w:rsidRPr="00922342" w:rsidRDefault="00457A8E" w:rsidP="00D356DA">
            <w:pPr>
              <w:ind w:firstLine="0"/>
              <w:jc w:val="left"/>
              <w:rPr>
                <w:sz w:val="28"/>
                <w:szCs w:val="28"/>
                <w:lang w:val="ro-RO"/>
              </w:rPr>
            </w:pPr>
            <w:r w:rsidRPr="00922342">
              <w:rPr>
                <w:sz w:val="28"/>
                <w:szCs w:val="28"/>
                <w:lang w:val="ro-RO"/>
              </w:rPr>
              <w:t> </w:t>
            </w:r>
          </w:p>
        </w:tc>
      </w:tr>
      <w:tr w:rsidR="00457A8E" w:rsidRPr="00922342" w:rsidTr="00D356DA">
        <w:trPr>
          <w:jc w:val="center"/>
        </w:trPr>
        <w:tc>
          <w:tcPr>
            <w:tcW w:w="1780" w:type="pct"/>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 xml:space="preserve">Autoritatea </w:t>
            </w:r>
            <w:r w:rsidR="004451CB" w:rsidRPr="00922342">
              <w:rPr>
                <w:b/>
                <w:bCs/>
                <w:sz w:val="28"/>
                <w:szCs w:val="28"/>
                <w:lang w:val="ro-RO"/>
              </w:rPr>
              <w:t>administrației</w:t>
            </w:r>
            <w:r w:rsidRPr="00922342">
              <w:rPr>
                <w:b/>
                <w:bCs/>
                <w:sz w:val="28"/>
                <w:szCs w:val="28"/>
                <w:lang w:val="ro-RO"/>
              </w:rPr>
              <w:t xml:space="preserve"> publice (autor):</w:t>
            </w:r>
          </w:p>
        </w:tc>
        <w:tc>
          <w:tcPr>
            <w:tcW w:w="3220" w:type="pct"/>
            <w:gridSpan w:val="4"/>
            <w:tcMar>
              <w:top w:w="15" w:type="dxa"/>
              <w:left w:w="45" w:type="dxa"/>
              <w:bottom w:w="15" w:type="dxa"/>
              <w:right w:w="45" w:type="dxa"/>
            </w:tcMar>
            <w:vAlign w:val="center"/>
            <w:hideMark/>
          </w:tcPr>
          <w:p w:rsidR="00457A8E" w:rsidRPr="00922342" w:rsidRDefault="006F2087" w:rsidP="00D356DA">
            <w:pPr>
              <w:ind w:firstLine="0"/>
              <w:jc w:val="left"/>
              <w:rPr>
                <w:sz w:val="28"/>
                <w:szCs w:val="28"/>
                <w:lang w:val="ro-RO"/>
              </w:rPr>
            </w:pPr>
            <w:r w:rsidRPr="00922342">
              <w:rPr>
                <w:sz w:val="28"/>
                <w:szCs w:val="28"/>
                <w:lang w:val="ro-RO"/>
              </w:rPr>
              <w:t>Ministerul Agriculturii și Industriei Alimentare</w:t>
            </w:r>
          </w:p>
        </w:tc>
      </w:tr>
      <w:tr w:rsidR="00457A8E" w:rsidRPr="00922342" w:rsidTr="00D356DA">
        <w:trPr>
          <w:jc w:val="center"/>
        </w:trPr>
        <w:tc>
          <w:tcPr>
            <w:tcW w:w="1780" w:type="pct"/>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Subdiviziunea:</w:t>
            </w:r>
          </w:p>
        </w:tc>
        <w:tc>
          <w:tcPr>
            <w:tcW w:w="3220" w:type="pct"/>
            <w:gridSpan w:val="4"/>
            <w:tcMar>
              <w:top w:w="15" w:type="dxa"/>
              <w:left w:w="45" w:type="dxa"/>
              <w:bottom w:w="15" w:type="dxa"/>
              <w:right w:w="45" w:type="dxa"/>
            </w:tcMar>
            <w:vAlign w:val="center"/>
            <w:hideMark/>
          </w:tcPr>
          <w:p w:rsidR="00457A8E" w:rsidRPr="00922342" w:rsidRDefault="00D356DA" w:rsidP="00D356DA">
            <w:pPr>
              <w:ind w:firstLine="0"/>
              <w:jc w:val="left"/>
              <w:rPr>
                <w:sz w:val="28"/>
                <w:szCs w:val="28"/>
                <w:lang w:val="ro-RO"/>
              </w:rPr>
            </w:pPr>
            <w:r w:rsidRPr="00922342">
              <w:rPr>
                <w:sz w:val="28"/>
                <w:szCs w:val="28"/>
                <w:lang w:val="ro-RO"/>
              </w:rPr>
              <w:t>Direcția industrie alimentară</w:t>
            </w:r>
          </w:p>
        </w:tc>
      </w:tr>
      <w:tr w:rsidR="00457A8E" w:rsidRPr="00922342" w:rsidTr="0093075F">
        <w:trPr>
          <w:trHeight w:val="116"/>
          <w:jc w:val="center"/>
        </w:trPr>
        <w:tc>
          <w:tcPr>
            <w:tcW w:w="1780" w:type="pct"/>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Persoana responsabilă şi datele de contact:</w:t>
            </w:r>
          </w:p>
        </w:tc>
        <w:tc>
          <w:tcPr>
            <w:tcW w:w="3220" w:type="pct"/>
            <w:gridSpan w:val="4"/>
            <w:tcMar>
              <w:top w:w="15" w:type="dxa"/>
              <w:left w:w="45" w:type="dxa"/>
              <w:bottom w:w="15" w:type="dxa"/>
              <w:right w:w="45" w:type="dxa"/>
            </w:tcMar>
            <w:vAlign w:val="center"/>
            <w:hideMark/>
          </w:tcPr>
          <w:p w:rsidR="00457A8E" w:rsidRPr="00922342" w:rsidRDefault="006F2087" w:rsidP="00D356DA">
            <w:pPr>
              <w:ind w:firstLine="0"/>
              <w:jc w:val="left"/>
              <w:rPr>
                <w:sz w:val="28"/>
                <w:szCs w:val="28"/>
                <w:lang w:val="ro-RO"/>
              </w:rPr>
            </w:pPr>
            <w:r w:rsidRPr="00922342">
              <w:rPr>
                <w:sz w:val="28"/>
                <w:szCs w:val="28"/>
                <w:lang w:val="ro-RO"/>
              </w:rPr>
              <w:t>Ciubeica Cristina, consultant principal</w:t>
            </w:r>
          </w:p>
          <w:p w:rsidR="006F2087" w:rsidRPr="00922342" w:rsidRDefault="006F2087" w:rsidP="00D356DA">
            <w:pPr>
              <w:ind w:firstLine="0"/>
              <w:jc w:val="left"/>
              <w:rPr>
                <w:sz w:val="28"/>
                <w:szCs w:val="28"/>
                <w:lang w:val="ro-RO"/>
              </w:rPr>
            </w:pPr>
            <w:r w:rsidRPr="00922342">
              <w:rPr>
                <w:sz w:val="28"/>
                <w:szCs w:val="28"/>
                <w:lang w:val="ro-RO"/>
              </w:rPr>
              <w:t xml:space="preserve">e-mail: </w:t>
            </w:r>
            <w:hyperlink r:id="rId5" w:history="1">
              <w:r w:rsidRPr="00922342">
                <w:rPr>
                  <w:rStyle w:val="Hyperlink"/>
                  <w:sz w:val="28"/>
                  <w:szCs w:val="28"/>
                  <w:lang w:val="ro-RO"/>
                </w:rPr>
                <w:t>cristina.ciubeica@maia.gov.md</w:t>
              </w:r>
            </w:hyperlink>
            <w:r w:rsidRPr="00922342">
              <w:rPr>
                <w:sz w:val="28"/>
                <w:szCs w:val="28"/>
                <w:lang w:val="ro-RO"/>
              </w:rPr>
              <w:t>,</w:t>
            </w:r>
          </w:p>
          <w:p w:rsidR="006F2087" w:rsidRPr="00922342" w:rsidRDefault="00136A95" w:rsidP="00D356DA">
            <w:pPr>
              <w:ind w:firstLine="0"/>
              <w:jc w:val="left"/>
              <w:rPr>
                <w:sz w:val="28"/>
                <w:szCs w:val="28"/>
                <w:lang w:val="ro-RO"/>
              </w:rPr>
            </w:pPr>
            <w:r w:rsidRPr="00922342">
              <w:rPr>
                <w:sz w:val="28"/>
                <w:szCs w:val="28"/>
                <w:lang w:val="ro-RO"/>
              </w:rPr>
              <w:t>tel.: 022-204-540</w:t>
            </w:r>
          </w:p>
        </w:tc>
      </w:tr>
      <w:tr w:rsidR="00457A8E" w:rsidRPr="00922342" w:rsidTr="0093075F">
        <w:trPr>
          <w:trHeight w:val="55"/>
          <w:jc w:val="center"/>
        </w:trPr>
        <w:tc>
          <w:tcPr>
            <w:tcW w:w="5000" w:type="pct"/>
            <w:gridSpan w:val="5"/>
            <w:tcMar>
              <w:top w:w="15" w:type="dxa"/>
              <w:left w:w="45" w:type="dxa"/>
              <w:bottom w:w="15" w:type="dxa"/>
              <w:right w:w="45" w:type="dxa"/>
            </w:tcMar>
          </w:tcPr>
          <w:p w:rsidR="00457A8E" w:rsidRPr="00922342" w:rsidRDefault="00457A8E" w:rsidP="00AC102A">
            <w:pPr>
              <w:ind w:firstLine="0"/>
              <w:jc w:val="left"/>
              <w:rPr>
                <w:b/>
                <w:bCs/>
                <w:sz w:val="28"/>
                <w:szCs w:val="28"/>
                <w:lang w:val="ro-RO"/>
              </w:rPr>
            </w:pPr>
            <w:r w:rsidRPr="00922342">
              <w:rPr>
                <w:b/>
                <w:bCs/>
                <w:sz w:val="28"/>
                <w:szCs w:val="28"/>
                <w:lang w:val="ro-RO"/>
              </w:rPr>
              <w:t>Compartimentele analizei impactului</w:t>
            </w:r>
          </w:p>
        </w:tc>
      </w:tr>
      <w:tr w:rsidR="00457A8E" w:rsidRPr="00922342" w:rsidTr="00CE6246">
        <w:trPr>
          <w:trHeight w:val="55"/>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1. Definirea problemei</w:t>
            </w:r>
          </w:p>
        </w:tc>
      </w:tr>
      <w:tr w:rsidR="006F2087" w:rsidRPr="00922342" w:rsidTr="00CE6246">
        <w:trPr>
          <w:trHeight w:val="55"/>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sz w:val="28"/>
                <w:szCs w:val="28"/>
                <w:lang w:val="ro-RO"/>
              </w:rPr>
              <w:t>a) Determinați clar şi concis problema şi/sau problemele care urmează să fie soluționate</w:t>
            </w:r>
          </w:p>
        </w:tc>
      </w:tr>
      <w:tr w:rsidR="00457A8E" w:rsidRPr="00922342" w:rsidTr="00BF1704">
        <w:trPr>
          <w:trHeight w:val="2410"/>
          <w:jc w:val="center"/>
        </w:trPr>
        <w:tc>
          <w:tcPr>
            <w:tcW w:w="5000" w:type="pct"/>
            <w:gridSpan w:val="5"/>
            <w:tcMar>
              <w:top w:w="15" w:type="dxa"/>
              <w:left w:w="45" w:type="dxa"/>
              <w:bottom w:w="15" w:type="dxa"/>
              <w:right w:w="45" w:type="dxa"/>
            </w:tcMar>
          </w:tcPr>
          <w:p w:rsidR="00F305FB" w:rsidRPr="00922342" w:rsidRDefault="00F305FB" w:rsidP="009F5E01">
            <w:pPr>
              <w:ind w:left="57" w:right="57" w:firstLine="376"/>
              <w:rPr>
                <w:sz w:val="28"/>
                <w:szCs w:val="28"/>
                <w:lang w:val="ro-RO"/>
              </w:rPr>
            </w:pPr>
            <w:r w:rsidRPr="00922342">
              <w:rPr>
                <w:sz w:val="28"/>
                <w:szCs w:val="28"/>
                <w:lang w:val="ro-RO"/>
              </w:rPr>
              <w:t>Analiza Impactului (</w:t>
            </w:r>
            <w:r w:rsidRPr="00922342">
              <w:rPr>
                <w:i/>
                <w:sz w:val="28"/>
                <w:szCs w:val="28"/>
                <w:lang w:val="ro-RO"/>
              </w:rPr>
              <w:t>în continuare AI</w:t>
            </w:r>
            <w:r w:rsidRPr="00922342">
              <w:rPr>
                <w:sz w:val="28"/>
                <w:szCs w:val="28"/>
                <w:lang w:val="ro-RO"/>
              </w:rPr>
              <w:t>) a fost elaborată în conformitate cu prevederile Legii nr. 100/2017 cu privire la actele normative, art. 13 al Legii nr. 235/2006 cu privire la principiile de bază de reglementare a activității de întreprinzător și Metodologiei de analiză a impactului în procesul de fundamentare a proiectelor de acte normative, aprobată prin Hotărârea Guvernului nr. 23/2019.</w:t>
            </w:r>
          </w:p>
          <w:p w:rsidR="00ED6E00" w:rsidRPr="00922342" w:rsidRDefault="00ED6E00" w:rsidP="009F5E01">
            <w:pPr>
              <w:ind w:left="57" w:right="57" w:firstLine="376"/>
              <w:rPr>
                <w:sz w:val="28"/>
                <w:szCs w:val="28"/>
                <w:lang w:val="ro-RO"/>
              </w:rPr>
            </w:pPr>
            <w:r w:rsidRPr="00922342">
              <w:rPr>
                <w:sz w:val="28"/>
                <w:szCs w:val="28"/>
                <w:lang w:val="ro-RO"/>
              </w:rPr>
              <w:t xml:space="preserve">Inițierea elaborării proiectului Hotărârii de Guvern pentru modificarea Metodologiei de analiză și evaluare calitativa laptelui și a produselor lactate, aprobată prin Hotărârea Guvernului nr. 1459/2016, vine în contextul necesității ajustării prevederilor prezentei Metodologii </w:t>
            </w:r>
            <w:r w:rsidR="008D1CA8" w:rsidRPr="00922342">
              <w:rPr>
                <w:sz w:val="28"/>
                <w:szCs w:val="28"/>
                <w:lang w:val="ro-RO"/>
              </w:rPr>
              <w:t>la modificările operate atât în legislația națională privind siguranța alimentelor, precum și ajustarea la reglementările Uniunii Europene.</w:t>
            </w:r>
          </w:p>
          <w:p w:rsidR="008D1CA8" w:rsidRPr="00922342" w:rsidRDefault="008D1CA8" w:rsidP="009F5E01">
            <w:pPr>
              <w:ind w:left="57" w:right="57" w:firstLine="376"/>
              <w:rPr>
                <w:sz w:val="28"/>
                <w:szCs w:val="28"/>
                <w:lang w:val="ro-RO"/>
              </w:rPr>
            </w:pPr>
            <w:r w:rsidRPr="00922342">
              <w:rPr>
                <w:sz w:val="28"/>
                <w:szCs w:val="28"/>
                <w:lang w:val="ro-RO"/>
              </w:rPr>
              <w:t>Problemele existente și care urmează a fi soluționate urmare aprobării proiectului nominalizat constau în:</w:t>
            </w:r>
          </w:p>
          <w:p w:rsidR="008D1CA8" w:rsidRPr="00922342" w:rsidRDefault="000B13A9" w:rsidP="008D1CA8">
            <w:pPr>
              <w:pStyle w:val="Listparagraf"/>
              <w:numPr>
                <w:ilvl w:val="0"/>
                <w:numId w:val="14"/>
              </w:numPr>
              <w:ind w:right="57"/>
              <w:rPr>
                <w:sz w:val="28"/>
                <w:szCs w:val="28"/>
                <w:lang w:val="ro-RO"/>
              </w:rPr>
            </w:pPr>
            <w:r>
              <w:rPr>
                <w:sz w:val="28"/>
                <w:szCs w:val="28"/>
                <w:lang w:val="ro-RO"/>
              </w:rPr>
              <w:t>n</w:t>
            </w:r>
            <w:r w:rsidR="008B51E8" w:rsidRPr="00922342">
              <w:rPr>
                <w:sz w:val="28"/>
                <w:szCs w:val="28"/>
                <w:lang w:val="ro-RO"/>
              </w:rPr>
              <w:t xml:space="preserve">ecesitatea aducerii în concordanță a cadrului normativ </w:t>
            </w:r>
            <w:r w:rsidR="0081089D" w:rsidRPr="00922342">
              <w:rPr>
                <w:sz w:val="28"/>
                <w:szCs w:val="28"/>
                <w:lang w:val="ro-RO"/>
              </w:rPr>
              <w:t>învechit;</w:t>
            </w:r>
          </w:p>
          <w:p w:rsidR="00457A8E" w:rsidRPr="00922342" w:rsidRDefault="000B13A9" w:rsidP="00922342">
            <w:pPr>
              <w:pStyle w:val="Listparagraf"/>
              <w:numPr>
                <w:ilvl w:val="0"/>
                <w:numId w:val="14"/>
              </w:numPr>
              <w:ind w:right="57"/>
              <w:rPr>
                <w:sz w:val="28"/>
                <w:szCs w:val="28"/>
                <w:lang w:val="ro-RO"/>
              </w:rPr>
            </w:pPr>
            <w:r>
              <w:rPr>
                <w:sz w:val="28"/>
                <w:szCs w:val="28"/>
                <w:lang w:val="ro-RO"/>
              </w:rPr>
              <w:t>n</w:t>
            </w:r>
            <w:r w:rsidR="0081089D" w:rsidRPr="00922342">
              <w:rPr>
                <w:sz w:val="28"/>
                <w:szCs w:val="28"/>
                <w:lang w:val="ro-RO"/>
              </w:rPr>
              <w:t>econcordanța unor prevederi normative naționale cu cadrul european care reglementează domeniul de analiză și evaluare</w:t>
            </w:r>
            <w:r w:rsidR="002B0B6D" w:rsidRPr="00922342">
              <w:rPr>
                <w:sz w:val="28"/>
                <w:szCs w:val="28"/>
                <w:lang w:val="ro-RO"/>
              </w:rPr>
              <w:t xml:space="preserve"> a l</w:t>
            </w:r>
            <w:r w:rsidR="00130E0C" w:rsidRPr="00922342">
              <w:rPr>
                <w:sz w:val="28"/>
                <w:szCs w:val="28"/>
                <w:lang w:val="ro-RO"/>
              </w:rPr>
              <w:t>aptelui și a produselor lactate.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130E0C">
            <w:pPr>
              <w:ind w:firstLine="0"/>
              <w:rPr>
                <w:sz w:val="28"/>
                <w:szCs w:val="28"/>
                <w:highlight w:val="red"/>
                <w:lang w:val="ro-RO"/>
              </w:rPr>
            </w:pPr>
            <w:r w:rsidRPr="00922342">
              <w:rPr>
                <w:bCs/>
                <w:sz w:val="28"/>
                <w:szCs w:val="28"/>
                <w:lang w:val="ro-RO"/>
              </w:rPr>
              <w:t>b)</w:t>
            </w:r>
            <w:r w:rsidRPr="00922342">
              <w:rPr>
                <w:sz w:val="28"/>
                <w:szCs w:val="28"/>
                <w:lang w:val="ro-RO"/>
              </w:rPr>
              <w:t xml:space="preserve"> Descrieți problema, persoanele/</w:t>
            </w:r>
            <w:r w:rsidR="006D7423" w:rsidRPr="00922342">
              <w:rPr>
                <w:sz w:val="28"/>
                <w:szCs w:val="28"/>
                <w:lang w:val="ro-RO"/>
              </w:rPr>
              <w:t>entitățile</w:t>
            </w:r>
            <w:r w:rsidRPr="00922342">
              <w:rPr>
                <w:sz w:val="28"/>
                <w:szCs w:val="28"/>
                <w:lang w:val="ro-RO"/>
              </w:rPr>
              <w:t xml:space="preserve"> afectate și cele care contribuie la apariția problemei, cu justificarea necesității schimbării </w:t>
            </w:r>
            <w:r w:rsidR="006D7423" w:rsidRPr="00922342">
              <w:rPr>
                <w:sz w:val="28"/>
                <w:szCs w:val="28"/>
                <w:lang w:val="ro-RO"/>
              </w:rPr>
              <w:t>situației</w:t>
            </w:r>
            <w:r w:rsidRPr="00922342">
              <w:rPr>
                <w:sz w:val="28"/>
                <w:szCs w:val="28"/>
                <w:lang w:val="ro-RO"/>
              </w:rPr>
              <w:t xml:space="preserve"> curente şi viitoare, în baza dovezilor şi datelor colectate și examinate</w:t>
            </w:r>
          </w:p>
        </w:tc>
      </w:tr>
      <w:tr w:rsidR="00457A8E" w:rsidRPr="00922342" w:rsidTr="006F2087">
        <w:trPr>
          <w:jc w:val="center"/>
        </w:trPr>
        <w:tc>
          <w:tcPr>
            <w:tcW w:w="5000" w:type="pct"/>
            <w:gridSpan w:val="5"/>
            <w:tcMar>
              <w:top w:w="15" w:type="dxa"/>
              <w:left w:w="45" w:type="dxa"/>
              <w:bottom w:w="15" w:type="dxa"/>
              <w:right w:w="45" w:type="dxa"/>
            </w:tcMar>
          </w:tcPr>
          <w:p w:rsidR="008A6C6E" w:rsidRPr="00922342" w:rsidRDefault="00207C4E" w:rsidP="009F5E01">
            <w:pPr>
              <w:ind w:left="57" w:right="57" w:firstLine="376"/>
              <w:rPr>
                <w:sz w:val="28"/>
                <w:szCs w:val="28"/>
                <w:lang w:val="ro-RO"/>
              </w:rPr>
            </w:pPr>
            <w:r w:rsidRPr="00922342">
              <w:rPr>
                <w:sz w:val="28"/>
                <w:szCs w:val="28"/>
                <w:lang w:val="ro-RO"/>
              </w:rPr>
              <w:t>Problema de bază care a contribuit la inițierea proiectului menționat, derivă dintr-un complex de cauze de ordin normativ.</w:t>
            </w:r>
          </w:p>
          <w:p w:rsidR="00BF1704" w:rsidRPr="00922342" w:rsidRDefault="00BF1704" w:rsidP="00BF1704">
            <w:pPr>
              <w:ind w:left="57" w:right="57" w:firstLine="376"/>
              <w:rPr>
                <w:sz w:val="28"/>
                <w:szCs w:val="28"/>
                <w:lang w:val="ro-RO"/>
              </w:rPr>
            </w:pPr>
            <w:r w:rsidRPr="00922342">
              <w:rPr>
                <w:sz w:val="28"/>
                <w:szCs w:val="28"/>
                <w:lang w:val="ro-RO"/>
              </w:rPr>
              <w:t>Elaborarea proiectului Hotărârii Guvernului privind modificarea Hotărârii Guvernului nr.1459/2016 cu privire la aprobarea Metodologiei de analiză și evaluare calitativă a laptelui și produselor lactate, vizat de prezenta Analiză a Impactului de Reglementare (AIR), are la bază necesitatea ajustării metodelor de referință pentru efectuarea analizelor chimice, fizice și microbiologice și pentru evaluarea senzorială a laptelui și a produselor lactate provenite din producția autohtonă și din import, de către laboratoarele naționale acreditate, cu reglementările acquis-ului comunitar relevant.</w:t>
            </w:r>
          </w:p>
          <w:p w:rsidR="00C55A19" w:rsidRPr="00922342" w:rsidRDefault="00213DDB" w:rsidP="00BF1704">
            <w:pPr>
              <w:ind w:left="57" w:right="57" w:firstLine="376"/>
              <w:rPr>
                <w:sz w:val="28"/>
                <w:szCs w:val="28"/>
                <w:lang w:val="ro-RO"/>
              </w:rPr>
            </w:pPr>
            <w:r w:rsidRPr="00922342">
              <w:rPr>
                <w:sz w:val="28"/>
                <w:szCs w:val="28"/>
                <w:lang w:val="ro-RO"/>
              </w:rPr>
              <w:t xml:space="preserve">Partea cea mai afectată de problema invocată este autoritatea administrativ centrală de control, care este nemijlocit implicată în procesul de analiză și evaluare, </w:t>
            </w:r>
            <w:r w:rsidRPr="00922342">
              <w:rPr>
                <w:sz w:val="28"/>
                <w:szCs w:val="28"/>
                <w:lang w:val="ro-RO"/>
              </w:rPr>
              <w:lastRenderedPageBreak/>
              <w:t xml:space="preserve">deoarece, îndrumându-se de o procedură învechită, care nu este adaptată la noile cerințe, și cu prezența lacunelor, este pusă în situația de a efectua analizele și evaluările </w:t>
            </w:r>
            <w:r w:rsidR="00C55A19" w:rsidRPr="00922342">
              <w:rPr>
                <w:sz w:val="28"/>
                <w:szCs w:val="28"/>
                <w:lang w:val="ro-RO"/>
              </w:rPr>
              <w:t>eronat.</w:t>
            </w:r>
          </w:p>
          <w:p w:rsidR="003B6F4E" w:rsidRPr="00922342" w:rsidRDefault="003B6F4E" w:rsidP="00BF1704">
            <w:pPr>
              <w:ind w:left="57" w:right="57" w:firstLine="376"/>
              <w:rPr>
                <w:sz w:val="28"/>
                <w:szCs w:val="28"/>
                <w:lang w:val="ro-RO"/>
              </w:rPr>
            </w:pPr>
            <w:r w:rsidRPr="00922342">
              <w:rPr>
                <w:sz w:val="28"/>
                <w:szCs w:val="28"/>
                <w:lang w:val="ro-RO"/>
              </w:rPr>
              <w:t xml:space="preserve">Din partea Agenției Naționale pentru Siguranța Alimentelor au parvenit câteva demersuri privind necesitatea armonizării Hotărârii Guvernului nr. 1459/2016, totodată, menționând și despre dificultățile întâmpinate de </w:t>
            </w:r>
            <w:r w:rsidR="00F07328" w:rsidRPr="00922342">
              <w:rPr>
                <w:sz w:val="28"/>
                <w:szCs w:val="28"/>
                <w:lang w:val="ro-RO"/>
              </w:rPr>
              <w:t>către laboratoarele de încercări a produselor alimentare din cadrul Centrului Republican de Diagnostic Veterinar, în timpul efectuării analizelor</w:t>
            </w:r>
            <w:r w:rsidR="00261200" w:rsidRPr="00922342">
              <w:rPr>
                <w:sz w:val="28"/>
                <w:szCs w:val="28"/>
                <w:lang w:val="ro-RO"/>
              </w:rPr>
              <w:t>.</w:t>
            </w:r>
          </w:p>
          <w:p w:rsidR="00213DDB" w:rsidRPr="00922342" w:rsidRDefault="00213DDB" w:rsidP="00213DDB">
            <w:pPr>
              <w:ind w:left="57" w:right="57" w:firstLine="376"/>
              <w:rPr>
                <w:sz w:val="28"/>
                <w:szCs w:val="28"/>
                <w:lang w:val="ro-RO"/>
              </w:rPr>
            </w:pPr>
            <w:r w:rsidRPr="00922342">
              <w:rPr>
                <w:sz w:val="28"/>
                <w:szCs w:val="28"/>
                <w:lang w:val="ro-RO"/>
              </w:rPr>
              <w:t>De asemenea, nefiind clară și deplină procedura de analiză și evaluare, agenții economici ce solicită evaluarea produselor lactate, nu cunosc corectitudinea de evaluare a acestora.</w:t>
            </w:r>
          </w:p>
          <w:p w:rsidR="00213DDB" w:rsidRPr="00922342" w:rsidRDefault="00213DDB" w:rsidP="00213DDB">
            <w:pPr>
              <w:ind w:left="57" w:right="57" w:firstLine="376"/>
              <w:rPr>
                <w:sz w:val="28"/>
                <w:szCs w:val="28"/>
                <w:lang w:val="ro-RO"/>
              </w:rPr>
            </w:pPr>
            <w:r w:rsidRPr="00922342">
              <w:rPr>
                <w:sz w:val="28"/>
                <w:szCs w:val="28"/>
                <w:lang w:val="ro-RO"/>
              </w:rPr>
              <w:t>Indirect, pot fi afectați și consumatorii, deoarece pot consuma produse necalitative atât din punct de vedere fizico-chimic cât și microbiologic.</w:t>
            </w:r>
          </w:p>
          <w:p w:rsidR="00130E0C" w:rsidRPr="00922342" w:rsidRDefault="00984F0A" w:rsidP="00130E0C">
            <w:pPr>
              <w:ind w:left="57" w:right="57" w:firstLine="376"/>
              <w:rPr>
                <w:sz w:val="28"/>
                <w:szCs w:val="28"/>
                <w:lang w:val="ro-RO"/>
              </w:rPr>
            </w:pPr>
            <w:r w:rsidRPr="00922342">
              <w:rPr>
                <w:sz w:val="28"/>
                <w:szCs w:val="28"/>
                <w:lang w:val="ro-RO"/>
              </w:rPr>
              <w:t xml:space="preserve"> </w:t>
            </w:r>
            <w:r w:rsidR="00130E0C" w:rsidRPr="00922342">
              <w:rPr>
                <w:sz w:val="28"/>
                <w:szCs w:val="28"/>
                <w:lang w:val="ro-RO"/>
              </w:rPr>
              <w:t>Analizele se vor realiza în laboratoare acreditate, care, în urma determinărilor necesare, se va elibera un raport de încercări privind rezultatele analizei. Raportul de încercări este singurul act eliberat ce reprezintă o relatare oficială asupra rezultatelor încercărilor efectuate.</w:t>
            </w:r>
          </w:p>
          <w:p w:rsidR="00457A8E" w:rsidRPr="00922342" w:rsidRDefault="00130E0C" w:rsidP="00922342">
            <w:pPr>
              <w:ind w:left="57" w:right="57" w:firstLine="376"/>
              <w:rPr>
                <w:sz w:val="28"/>
                <w:szCs w:val="28"/>
                <w:lang w:val="ro-RO"/>
              </w:rPr>
            </w:pPr>
            <w:r w:rsidRPr="00922342">
              <w:rPr>
                <w:sz w:val="28"/>
                <w:szCs w:val="28"/>
                <w:lang w:val="ro-RO"/>
              </w:rPr>
              <w:t>Metodele prevăzute în anexe se vor aplica în cazuri de divergențe sau la dorința agenților  economici, având caracter facultativ și nu obligă agenții economici de-a efectua aceste analize în procesul de producere a produselor lactate sau la exportul acestora.</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highlight w:val="red"/>
                <w:lang w:val="ro-RO"/>
              </w:rPr>
            </w:pPr>
            <w:r w:rsidRPr="00922342">
              <w:rPr>
                <w:bCs/>
                <w:sz w:val="28"/>
                <w:szCs w:val="28"/>
                <w:lang w:val="ro-RO"/>
              </w:rPr>
              <w:lastRenderedPageBreak/>
              <w:t>c)</w:t>
            </w:r>
            <w:r w:rsidRPr="00922342">
              <w:rPr>
                <w:sz w:val="28"/>
                <w:szCs w:val="28"/>
                <w:lang w:val="ro-RO"/>
              </w:rPr>
              <w:t xml:space="preserve"> Expuneți clar cauzele care au dus la </w:t>
            </w:r>
            <w:r w:rsidR="006538CE" w:rsidRPr="00922342">
              <w:rPr>
                <w:sz w:val="28"/>
                <w:szCs w:val="28"/>
                <w:lang w:val="ro-RO"/>
              </w:rPr>
              <w:t>apariția</w:t>
            </w:r>
            <w:r w:rsidRPr="00922342">
              <w:rPr>
                <w:sz w:val="28"/>
                <w:szCs w:val="28"/>
                <w:lang w:val="ro-RO"/>
              </w:rPr>
              <w:t xml:space="preserve"> problemei</w:t>
            </w:r>
          </w:p>
        </w:tc>
      </w:tr>
      <w:tr w:rsidR="00457A8E" w:rsidRPr="00922342" w:rsidTr="006F2087">
        <w:trPr>
          <w:jc w:val="center"/>
        </w:trPr>
        <w:tc>
          <w:tcPr>
            <w:tcW w:w="5000" w:type="pct"/>
            <w:gridSpan w:val="5"/>
            <w:tcMar>
              <w:top w:w="15" w:type="dxa"/>
              <w:left w:w="45" w:type="dxa"/>
              <w:bottom w:w="15" w:type="dxa"/>
              <w:right w:w="45" w:type="dxa"/>
            </w:tcMar>
          </w:tcPr>
          <w:p w:rsidR="00AE1C39" w:rsidRPr="00922342" w:rsidRDefault="00213DDB" w:rsidP="00922342">
            <w:pPr>
              <w:ind w:left="57" w:right="57" w:firstLine="376"/>
              <w:rPr>
                <w:sz w:val="28"/>
                <w:szCs w:val="28"/>
                <w:lang w:val="ro-RO"/>
              </w:rPr>
            </w:pPr>
            <w:r w:rsidRPr="00922342">
              <w:rPr>
                <w:sz w:val="28"/>
                <w:szCs w:val="28"/>
                <w:lang w:val="ro-RO"/>
              </w:rPr>
              <w:t xml:space="preserve">Demersurile parvenite din partea Agenției Naționale pentru Siguranța Alimentelor, privind necesitatea aducerii în concordanță a prevederilor Metodologiei de analiză și evaluare calitativă a laptelui și a produselor lactate, ca urmare a abrogării </w:t>
            </w:r>
            <w:r w:rsidR="00BD6005" w:rsidRPr="00922342">
              <w:rPr>
                <w:sz w:val="28"/>
                <w:szCs w:val="28"/>
                <w:lang w:val="ro-RO"/>
              </w:rPr>
              <w:t>clauzei de armonizare.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 xml:space="preserve">d) </w:t>
            </w:r>
            <w:r w:rsidRPr="00922342">
              <w:rPr>
                <w:sz w:val="28"/>
                <w:szCs w:val="28"/>
                <w:lang w:val="ro-RO"/>
              </w:rPr>
              <w:t>Descrieți cum a evoluat problema şi c</w:t>
            </w:r>
            <w:r w:rsidR="00BD6005" w:rsidRPr="00922342">
              <w:rPr>
                <w:sz w:val="28"/>
                <w:szCs w:val="28"/>
                <w:lang w:val="ro-RO"/>
              </w:rPr>
              <w:t>um va evolua fără o intervenție</w:t>
            </w:r>
          </w:p>
        </w:tc>
      </w:tr>
      <w:tr w:rsidR="00457A8E" w:rsidRPr="006A69A4" w:rsidTr="006F2087">
        <w:trPr>
          <w:jc w:val="center"/>
        </w:trPr>
        <w:tc>
          <w:tcPr>
            <w:tcW w:w="5000" w:type="pct"/>
            <w:gridSpan w:val="5"/>
            <w:tcMar>
              <w:top w:w="15" w:type="dxa"/>
              <w:left w:w="45" w:type="dxa"/>
              <w:bottom w:w="15" w:type="dxa"/>
              <w:right w:w="45" w:type="dxa"/>
            </w:tcMar>
          </w:tcPr>
          <w:p w:rsidR="00457A8E" w:rsidRPr="00922342" w:rsidRDefault="00D478D3" w:rsidP="00007E74">
            <w:pPr>
              <w:ind w:left="57" w:right="57" w:firstLine="376"/>
              <w:rPr>
                <w:sz w:val="28"/>
                <w:szCs w:val="28"/>
                <w:lang w:val="ro-RO"/>
              </w:rPr>
            </w:pPr>
            <w:r w:rsidRPr="00922342">
              <w:rPr>
                <w:sz w:val="28"/>
                <w:szCs w:val="28"/>
                <w:lang w:val="ro-RO"/>
              </w:rPr>
              <w:t>Fabricarea produselor lactate este promovată la nivel național și internațional, un accent important punându-se pe cultura consumului, cât și calitatea acestora. Astăzi consumatorul tinde spre produse de calitate, sigure și deosebite.</w:t>
            </w:r>
          </w:p>
          <w:p w:rsidR="00502804" w:rsidRPr="00922342" w:rsidRDefault="00502804" w:rsidP="00007E74">
            <w:pPr>
              <w:ind w:left="57" w:right="57" w:firstLine="376"/>
              <w:rPr>
                <w:sz w:val="28"/>
                <w:szCs w:val="28"/>
                <w:lang w:val="ro-RO"/>
              </w:rPr>
            </w:pPr>
            <w:r w:rsidRPr="00922342">
              <w:rPr>
                <w:sz w:val="28"/>
                <w:szCs w:val="28"/>
                <w:lang w:val="ro-RO"/>
              </w:rPr>
              <w:t>Chiar dacă la momentul aprobării</w:t>
            </w:r>
            <w:r w:rsidR="00333986" w:rsidRPr="00922342">
              <w:rPr>
                <w:sz w:val="28"/>
                <w:szCs w:val="28"/>
                <w:lang w:val="ro-RO"/>
              </w:rPr>
              <w:t xml:space="preserve"> prezentei</w:t>
            </w:r>
            <w:r w:rsidRPr="00922342">
              <w:rPr>
                <w:sz w:val="28"/>
                <w:szCs w:val="28"/>
                <w:lang w:val="ro-RO"/>
              </w:rPr>
              <w:t xml:space="preserve"> Metodologi</w:t>
            </w:r>
            <w:r w:rsidR="00333986" w:rsidRPr="00922342">
              <w:rPr>
                <w:sz w:val="28"/>
                <w:szCs w:val="28"/>
                <w:lang w:val="ro-RO"/>
              </w:rPr>
              <w:t>i</w:t>
            </w:r>
            <w:r w:rsidRPr="00922342">
              <w:rPr>
                <w:sz w:val="28"/>
                <w:szCs w:val="28"/>
                <w:lang w:val="ro-RO"/>
              </w:rPr>
              <w:t xml:space="preserve">, aceasta a fost armonizată cu </w:t>
            </w:r>
            <w:r w:rsidR="00333986" w:rsidRPr="00922342">
              <w:rPr>
                <w:sz w:val="28"/>
                <w:szCs w:val="28"/>
                <w:lang w:val="ro-RO"/>
              </w:rPr>
              <w:t>Regulamentului (CE) nr. 273/2008 al Comisiei din 5 martie 2008 de stabilire a normelor de aplicare a Regulamentului (CE) nr. 1255/1999 al Consiliului privind metodele de analiză și evaluare calitativă a laptelui și a produselor lactate, acesta de-a lungul timpului a fost modificat iar ulterior abrogat iar dispozițiile relevante a regulamentului menționat au fost încorporate în Regulamentul de punere în aplicare (UE) 2016/1240.</w:t>
            </w:r>
          </w:p>
          <w:p w:rsidR="00333986" w:rsidRPr="00922342" w:rsidRDefault="00333986" w:rsidP="00333986">
            <w:pPr>
              <w:ind w:left="57" w:right="57" w:firstLine="376"/>
              <w:rPr>
                <w:sz w:val="28"/>
                <w:szCs w:val="28"/>
                <w:lang w:val="ro-RO"/>
              </w:rPr>
            </w:pPr>
            <w:r w:rsidRPr="00922342">
              <w:rPr>
                <w:sz w:val="28"/>
                <w:szCs w:val="28"/>
                <w:lang w:val="ro-RO"/>
              </w:rPr>
              <w:t>Astfel, dat fiind statutul de țară candidată la UE, obținut de către Republica Moldova în iunie 2022, revizuirea și racordarea cadrului normativ național la cadrul nou comunitar reprezintă un deziderat, pe care Guvernul urmărește să-l realizeze în termeni cât mai proximi.</w:t>
            </w:r>
          </w:p>
          <w:p w:rsidR="00333986" w:rsidRPr="00922342" w:rsidRDefault="00333986" w:rsidP="00333986">
            <w:pPr>
              <w:ind w:left="57" w:right="57" w:firstLine="376"/>
              <w:rPr>
                <w:sz w:val="28"/>
                <w:szCs w:val="28"/>
                <w:lang w:val="ro-RO"/>
              </w:rPr>
            </w:pPr>
            <w:r w:rsidRPr="00922342">
              <w:rPr>
                <w:sz w:val="28"/>
                <w:szCs w:val="28"/>
                <w:lang w:val="ro-RO"/>
              </w:rPr>
              <w:t xml:space="preserve">Totodată, neaducerea în concordanță a cadrului național cu cel comunitar va crea condiții și premise de neconformitate </w:t>
            </w:r>
            <w:r w:rsidR="00134E0B" w:rsidRPr="00922342">
              <w:rPr>
                <w:sz w:val="28"/>
                <w:szCs w:val="28"/>
                <w:lang w:val="ro-RO"/>
              </w:rPr>
              <w:t xml:space="preserve">în aplicarea metodelor de analiză și evaluare calitativă existente, </w:t>
            </w:r>
            <w:r w:rsidRPr="00922342">
              <w:rPr>
                <w:sz w:val="28"/>
                <w:szCs w:val="28"/>
                <w:lang w:val="ro-RO"/>
              </w:rPr>
              <w:t>iar prezentul proiect va contribui la depășirea carențelor create în acest sens.</w:t>
            </w:r>
          </w:p>
          <w:p w:rsidR="00333986" w:rsidRPr="00922342" w:rsidRDefault="00333986" w:rsidP="00333986">
            <w:pPr>
              <w:ind w:left="57" w:right="57" w:firstLine="376"/>
              <w:rPr>
                <w:sz w:val="28"/>
                <w:szCs w:val="28"/>
                <w:lang w:val="ro-RO"/>
              </w:rPr>
            </w:pPr>
            <w:r w:rsidRPr="00922342">
              <w:rPr>
                <w:sz w:val="28"/>
                <w:szCs w:val="28"/>
                <w:lang w:val="ro-RO"/>
              </w:rPr>
              <w:t xml:space="preserve">De asemenea și cadrul legislativ național relevant </w:t>
            </w:r>
            <w:r w:rsidR="00134E0B" w:rsidRPr="00922342">
              <w:rPr>
                <w:sz w:val="28"/>
                <w:szCs w:val="28"/>
                <w:lang w:val="ro-RO"/>
              </w:rPr>
              <w:t>Metodologiei de analiză și evaluare calitativă a laptelui și a produselor lactate</w:t>
            </w:r>
            <w:r w:rsidRPr="00922342">
              <w:rPr>
                <w:sz w:val="28"/>
                <w:szCs w:val="28"/>
                <w:lang w:val="ro-RO"/>
              </w:rPr>
              <w:t xml:space="preserve"> a fost modificat esențial. Astfel, ca urmare a aprobării Legii nr. 306/2018 privind siguranța alimentelor, Legea nr. 78/2004 privind produsele alimentare, la care se referă clauza de </w:t>
            </w:r>
            <w:r w:rsidR="00134E0B" w:rsidRPr="00922342">
              <w:rPr>
                <w:sz w:val="28"/>
                <w:szCs w:val="28"/>
                <w:lang w:val="ro-RO"/>
              </w:rPr>
              <w:t>adaptare</w:t>
            </w:r>
            <w:r w:rsidRPr="00922342">
              <w:rPr>
                <w:sz w:val="28"/>
                <w:szCs w:val="28"/>
                <w:lang w:val="ro-RO"/>
              </w:rPr>
              <w:t xml:space="preserve"> a </w:t>
            </w:r>
            <w:r w:rsidR="00134E0B" w:rsidRPr="00922342">
              <w:rPr>
                <w:sz w:val="28"/>
                <w:szCs w:val="28"/>
                <w:lang w:val="ro-RO"/>
              </w:rPr>
              <w:lastRenderedPageBreak/>
              <w:t>Metodologiei</w:t>
            </w:r>
            <w:r w:rsidRPr="00922342">
              <w:rPr>
                <w:sz w:val="28"/>
                <w:szCs w:val="28"/>
                <w:lang w:val="ro-RO"/>
              </w:rPr>
              <w:t xml:space="preserve">, a fost abrogată, iar prevederile </w:t>
            </w:r>
            <w:r w:rsidR="00134E0B" w:rsidRPr="00922342">
              <w:rPr>
                <w:sz w:val="28"/>
                <w:szCs w:val="28"/>
                <w:lang w:val="ro-RO"/>
              </w:rPr>
              <w:t>Metodologiei de analiză și evaluare calitativă a laptelui și a produselor lactate</w:t>
            </w:r>
            <w:r w:rsidRPr="00922342">
              <w:rPr>
                <w:sz w:val="28"/>
                <w:szCs w:val="28"/>
                <w:lang w:val="ro-RO"/>
              </w:rPr>
              <w:t xml:space="preserve"> necesită a fi corelate cu cele din Legea nr. 306/2018. </w:t>
            </w:r>
          </w:p>
          <w:p w:rsidR="00D25BE1" w:rsidRPr="00922342" w:rsidRDefault="00333986" w:rsidP="00922342">
            <w:pPr>
              <w:ind w:left="57" w:right="57" w:firstLine="376"/>
              <w:rPr>
                <w:sz w:val="28"/>
                <w:szCs w:val="28"/>
                <w:lang w:val="ro-RO"/>
              </w:rPr>
            </w:pPr>
            <w:r w:rsidRPr="00922342">
              <w:rPr>
                <w:sz w:val="28"/>
                <w:szCs w:val="28"/>
                <w:lang w:val="ro-RO"/>
              </w:rPr>
              <w:t xml:space="preserve">Prin urmare, fără o intervenție legislativă promptă, reglementarea </w:t>
            </w:r>
            <w:r w:rsidR="00134E0B" w:rsidRPr="00922342">
              <w:rPr>
                <w:sz w:val="28"/>
                <w:szCs w:val="28"/>
                <w:lang w:val="ro-RO"/>
              </w:rPr>
              <w:t xml:space="preserve">menționată supra </w:t>
            </w:r>
            <w:r w:rsidRPr="00922342">
              <w:rPr>
                <w:sz w:val="28"/>
                <w:szCs w:val="28"/>
                <w:lang w:val="ro-RO"/>
              </w:rPr>
              <w:t>va fi una defectuoasă, neconformă prevederilor UE în acest sens, acest lucru având un impact negativ și asupra gradului de transpunere a legislației UE în cea națională.</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134E0B">
            <w:pPr>
              <w:ind w:firstLine="0"/>
              <w:rPr>
                <w:sz w:val="28"/>
                <w:szCs w:val="28"/>
                <w:highlight w:val="green"/>
                <w:lang w:val="ro-RO"/>
              </w:rPr>
            </w:pPr>
            <w:r w:rsidRPr="00922342">
              <w:rPr>
                <w:bCs/>
                <w:sz w:val="28"/>
                <w:szCs w:val="28"/>
                <w:lang w:val="ro-RO"/>
              </w:rPr>
              <w:lastRenderedPageBreak/>
              <w:t xml:space="preserve">e) </w:t>
            </w:r>
            <w:r w:rsidRPr="00922342">
              <w:rPr>
                <w:sz w:val="28"/>
                <w:szCs w:val="28"/>
                <w:lang w:val="ro-RO"/>
              </w:rPr>
              <w:t xml:space="preserve">Descrieți cadrul juridic actual aplicabil raporturilor analizate şi identificați </w:t>
            </w:r>
            <w:r w:rsidR="006538CE" w:rsidRPr="00922342">
              <w:rPr>
                <w:sz w:val="28"/>
                <w:szCs w:val="28"/>
                <w:lang w:val="ro-RO"/>
              </w:rPr>
              <w:t>carențele</w:t>
            </w:r>
            <w:r w:rsidRPr="00922342">
              <w:rPr>
                <w:sz w:val="28"/>
                <w:szCs w:val="28"/>
                <w:lang w:val="ro-RO"/>
              </w:rPr>
              <w:t xml:space="preserve"> prevederilor normative în vigoare, identificați documentele de politici şi reglementările existente care </w:t>
            </w:r>
            <w:r w:rsidR="006538CE" w:rsidRPr="00922342">
              <w:rPr>
                <w:sz w:val="28"/>
                <w:szCs w:val="28"/>
                <w:lang w:val="ro-RO"/>
              </w:rPr>
              <w:t>condiționează</w:t>
            </w:r>
            <w:r w:rsidRPr="00922342">
              <w:rPr>
                <w:sz w:val="28"/>
                <w:szCs w:val="28"/>
                <w:lang w:val="ro-RO"/>
              </w:rPr>
              <w:t xml:space="preserve"> </w:t>
            </w:r>
            <w:r w:rsidR="006538CE" w:rsidRPr="00922342">
              <w:rPr>
                <w:sz w:val="28"/>
                <w:szCs w:val="28"/>
                <w:lang w:val="ro-RO"/>
              </w:rPr>
              <w:t>intervenția</w:t>
            </w:r>
            <w:r w:rsidRPr="00922342">
              <w:rPr>
                <w:sz w:val="28"/>
                <w:szCs w:val="28"/>
                <w:lang w:val="ro-RO"/>
              </w:rPr>
              <w:t xml:space="preserve"> statului</w:t>
            </w:r>
          </w:p>
        </w:tc>
      </w:tr>
      <w:tr w:rsidR="00457A8E" w:rsidRPr="00922342" w:rsidTr="006F2087">
        <w:trPr>
          <w:jc w:val="center"/>
        </w:trPr>
        <w:tc>
          <w:tcPr>
            <w:tcW w:w="5000" w:type="pct"/>
            <w:gridSpan w:val="5"/>
            <w:tcMar>
              <w:top w:w="15" w:type="dxa"/>
              <w:left w:w="45" w:type="dxa"/>
              <w:bottom w:w="15" w:type="dxa"/>
              <w:right w:w="45" w:type="dxa"/>
            </w:tcMar>
          </w:tcPr>
          <w:p w:rsidR="00375725" w:rsidRPr="00922342" w:rsidRDefault="00134E0B" w:rsidP="00375725">
            <w:pPr>
              <w:ind w:left="57" w:right="57" w:firstLine="376"/>
              <w:rPr>
                <w:sz w:val="28"/>
                <w:szCs w:val="28"/>
                <w:lang w:val="ro-RO"/>
              </w:rPr>
            </w:pPr>
            <w:r w:rsidRPr="00922342">
              <w:rPr>
                <w:sz w:val="28"/>
                <w:szCs w:val="28"/>
                <w:lang w:val="ro-RO"/>
              </w:rPr>
              <w:t>Cadrul Juridic actual aferent Metodologiei de analiză și evaluare calitativă a laptelui și a produselor lactate</w:t>
            </w:r>
            <w:r w:rsidR="00BA17B0" w:rsidRPr="00922342">
              <w:rPr>
                <w:sz w:val="28"/>
                <w:szCs w:val="28"/>
                <w:lang w:val="ro-RO"/>
              </w:rPr>
              <w:t xml:space="preserve"> este reprezentat de Legea nr.306/2018 privind siguranța alimentelor, care, în materie de produse alimentare, stabilește principiile generale de reglementare a domeniului produselor alimentare și al hranei pentru animale, în general, și a siguranței acestora.</w:t>
            </w:r>
          </w:p>
          <w:p w:rsidR="00D25BE1" w:rsidRPr="00922342" w:rsidRDefault="00BA17B0" w:rsidP="00375725">
            <w:pPr>
              <w:ind w:left="57" w:right="57" w:firstLine="376"/>
              <w:rPr>
                <w:sz w:val="28"/>
                <w:szCs w:val="28"/>
                <w:lang w:val="ro-RO"/>
              </w:rPr>
            </w:pPr>
            <w:r w:rsidRPr="00922342">
              <w:rPr>
                <w:sz w:val="28"/>
                <w:szCs w:val="28"/>
                <w:lang w:val="ro-RO"/>
              </w:rPr>
              <w:t>Totodată, prin proiectul hotărârii de Guvern privind modificarea Hotărârii Guvernului nr. 1459/2016 cu privire la aprobarea Metodologiei de analiză și evaluare calitativă a laptelui și a produselor lactate, se propune</w:t>
            </w:r>
            <w:r w:rsidR="00D25BE1" w:rsidRPr="00922342">
              <w:rPr>
                <w:sz w:val="28"/>
                <w:szCs w:val="28"/>
                <w:lang w:val="ro-RO"/>
              </w:rPr>
              <w:t xml:space="preserve"> ajustarea metodelor de referință pentru efectuarea analizelor chimice, fizice și microbiologice, și pentru evaluarea senzorială a laptelui și a produselor lactate provenite din producția autohtonă și din import, de către laboratoarele naționale acreditate, cu reglementările acqu</w:t>
            </w:r>
            <w:r w:rsidR="00375725" w:rsidRPr="00922342">
              <w:rPr>
                <w:sz w:val="28"/>
                <w:szCs w:val="28"/>
                <w:lang w:val="ro-RO"/>
              </w:rPr>
              <w:t>is-ului comunitar relevant.</w:t>
            </w:r>
            <w:r w:rsidR="00647372" w:rsidRPr="00922342">
              <w:rPr>
                <w:sz w:val="28"/>
                <w:szCs w:val="28"/>
                <w:lang w:val="ro-RO"/>
              </w:rPr>
              <w:t xml:space="preserve"> </w:t>
            </w:r>
          </w:p>
          <w:p w:rsidR="00F81CF3" w:rsidRPr="00922342" w:rsidRDefault="00647372" w:rsidP="00922342">
            <w:pPr>
              <w:ind w:left="57" w:right="57" w:firstLine="376"/>
              <w:rPr>
                <w:sz w:val="28"/>
                <w:szCs w:val="28"/>
                <w:highlight w:val="green"/>
                <w:lang w:val="ro-RO"/>
              </w:rPr>
            </w:pPr>
            <w:r w:rsidRPr="00922342">
              <w:rPr>
                <w:sz w:val="28"/>
                <w:szCs w:val="28"/>
                <w:lang w:val="ro-RO"/>
              </w:rPr>
              <w:t>În contextul celor expuse mai sus, s-a decis  revizuirea și ajustarea prevederilor Metodologiei de analiză și evaluare calitativă a laptelui și a produselor lactate, aprobată prin Hotărârea Guvernului nr. 1459/2016, pentru a oferi atât producătorilor cât și autorității de control norme certe și previzibile, aprobate prin transpunerea prevederilor aprobate la nivel UE, ceea ce permite o unificare și coerență dintre</w:t>
            </w:r>
            <w:r w:rsidR="00B735A8" w:rsidRPr="00922342">
              <w:rPr>
                <w:sz w:val="28"/>
                <w:szCs w:val="28"/>
                <w:lang w:val="ro-RO"/>
              </w:rPr>
              <w:t xml:space="preserve"> normele cadrului național și cel comunitar.</w:t>
            </w:r>
          </w:p>
        </w:tc>
      </w:tr>
      <w:tr w:rsidR="00457A8E" w:rsidRPr="00922342" w:rsidTr="00194A46">
        <w:trPr>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2. Stabilirea obiectivelor</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a) Expuneți obiectivele (care trebuie să fie legate direct de problemă și cauzele acesteia, formulate cuantificat, măsurabil, fixat în timp și realist</w:t>
            </w:r>
            <w:r w:rsidRPr="00922342">
              <w:rPr>
                <w:sz w:val="28"/>
                <w:szCs w:val="28"/>
                <w:lang w:val="ro-RO"/>
              </w:rPr>
              <w:t>)</w:t>
            </w:r>
          </w:p>
        </w:tc>
      </w:tr>
      <w:tr w:rsidR="00457A8E" w:rsidRPr="00922342" w:rsidTr="006F2087">
        <w:trPr>
          <w:jc w:val="center"/>
        </w:trPr>
        <w:tc>
          <w:tcPr>
            <w:tcW w:w="5000" w:type="pct"/>
            <w:gridSpan w:val="5"/>
            <w:tcMar>
              <w:top w:w="15" w:type="dxa"/>
              <w:left w:w="45" w:type="dxa"/>
              <w:bottom w:w="15" w:type="dxa"/>
              <w:right w:w="45" w:type="dxa"/>
            </w:tcMar>
          </w:tcPr>
          <w:p w:rsidR="002B5685" w:rsidRPr="00922342" w:rsidRDefault="002B5685" w:rsidP="009F5E01">
            <w:pPr>
              <w:ind w:left="57" w:right="57" w:firstLine="376"/>
              <w:rPr>
                <w:sz w:val="28"/>
                <w:szCs w:val="28"/>
                <w:lang w:val="ro-RO"/>
              </w:rPr>
            </w:pPr>
            <w:r w:rsidRPr="00922342">
              <w:rPr>
                <w:sz w:val="28"/>
                <w:szCs w:val="28"/>
                <w:lang w:val="ro-RO"/>
              </w:rPr>
              <w:t>Scopul general al intervenției constă în asigurarea coerenței, calității, conformității, eficacității, impactului minim asupra sănătății consumatorului, prin reglementarea calității produsului plasat pe piață.</w:t>
            </w:r>
          </w:p>
          <w:p w:rsidR="002B5685" w:rsidRPr="00922342" w:rsidRDefault="004F0B80" w:rsidP="009F5E01">
            <w:pPr>
              <w:ind w:left="57" w:right="57" w:firstLine="376"/>
              <w:rPr>
                <w:sz w:val="28"/>
                <w:szCs w:val="28"/>
                <w:lang w:val="ro-RO"/>
              </w:rPr>
            </w:pPr>
            <w:r w:rsidRPr="00922342">
              <w:rPr>
                <w:sz w:val="28"/>
                <w:szCs w:val="28"/>
                <w:lang w:val="ro-RO"/>
              </w:rPr>
              <w:t>Intervenția propusă vizează realizarea următoarelor obiective</w:t>
            </w:r>
            <w:r w:rsidR="002B5685" w:rsidRPr="00922342">
              <w:rPr>
                <w:sz w:val="28"/>
                <w:szCs w:val="28"/>
                <w:lang w:val="ro-RO"/>
              </w:rPr>
              <w:t>:</w:t>
            </w:r>
          </w:p>
          <w:p w:rsidR="00EF67DE" w:rsidRPr="00922342" w:rsidRDefault="00EF67DE" w:rsidP="00EF67DE">
            <w:pPr>
              <w:pStyle w:val="Listparagraf"/>
              <w:numPr>
                <w:ilvl w:val="0"/>
                <w:numId w:val="5"/>
              </w:numPr>
              <w:ind w:left="659" w:right="57" w:hanging="226"/>
              <w:rPr>
                <w:sz w:val="28"/>
                <w:szCs w:val="28"/>
                <w:lang w:val="ro-RO"/>
              </w:rPr>
            </w:pPr>
            <w:r w:rsidRPr="00922342">
              <w:rPr>
                <w:sz w:val="28"/>
                <w:szCs w:val="28"/>
                <w:lang w:val="ro-RO"/>
              </w:rPr>
              <w:t>a</w:t>
            </w:r>
            <w:r w:rsidR="004F0B80" w:rsidRPr="00922342">
              <w:rPr>
                <w:sz w:val="28"/>
                <w:szCs w:val="28"/>
                <w:lang w:val="ro-RO"/>
              </w:rPr>
              <w:t>justarea metodelor de referință pentru efectuarea analizelor chimice, fizice și microbiologice, și pentru evaluarea senzorială a laptelui și a produselor lactate provenite din producția autohtonă și din import, de către laboratoarele naționale acreditate, cu reglementările acquis-ului comunitar relevant;</w:t>
            </w:r>
          </w:p>
          <w:p w:rsidR="00EF67DE" w:rsidRPr="00922342" w:rsidRDefault="00EF67DE" w:rsidP="00EF67DE">
            <w:pPr>
              <w:pStyle w:val="Listparagraf"/>
              <w:numPr>
                <w:ilvl w:val="0"/>
                <w:numId w:val="5"/>
              </w:numPr>
              <w:ind w:left="659" w:right="57" w:hanging="226"/>
              <w:rPr>
                <w:sz w:val="28"/>
                <w:szCs w:val="28"/>
                <w:lang w:val="ro-RO"/>
              </w:rPr>
            </w:pPr>
            <w:r w:rsidRPr="00922342">
              <w:rPr>
                <w:sz w:val="28"/>
                <w:szCs w:val="28"/>
                <w:lang w:val="ro-RO"/>
              </w:rPr>
              <w:t>asigurarea unei armonizări consecvente a legislației naționale la cea a UE și a transpunerii graduale a prevederilor noi aprobate la nivel comunitar;</w:t>
            </w:r>
          </w:p>
          <w:p w:rsidR="00457A8E" w:rsidRPr="00922342" w:rsidRDefault="00EF67DE" w:rsidP="00922342">
            <w:pPr>
              <w:pStyle w:val="Listparagraf"/>
              <w:numPr>
                <w:ilvl w:val="0"/>
                <w:numId w:val="5"/>
              </w:numPr>
              <w:ind w:left="659" w:right="57" w:hanging="226"/>
              <w:rPr>
                <w:sz w:val="28"/>
                <w:szCs w:val="28"/>
                <w:lang w:val="ro-RO"/>
              </w:rPr>
            </w:pPr>
            <w:r w:rsidRPr="00922342">
              <w:rPr>
                <w:sz w:val="28"/>
                <w:szCs w:val="28"/>
                <w:lang w:val="ro-RO"/>
              </w:rPr>
              <w:t>g</w:t>
            </w:r>
            <w:r w:rsidR="004F0B80" w:rsidRPr="00922342">
              <w:rPr>
                <w:sz w:val="28"/>
                <w:szCs w:val="28"/>
                <w:lang w:val="ro-RO"/>
              </w:rPr>
              <w:t>arantarea autenticității și ca</w:t>
            </w:r>
            <w:r w:rsidR="00922342" w:rsidRPr="00922342">
              <w:rPr>
                <w:sz w:val="28"/>
                <w:szCs w:val="28"/>
                <w:lang w:val="ro-RO"/>
              </w:rPr>
              <w:t>lității mai înalte a produselor.</w:t>
            </w:r>
          </w:p>
        </w:tc>
      </w:tr>
      <w:tr w:rsidR="00457A8E" w:rsidRPr="00922342" w:rsidTr="00194A46">
        <w:trPr>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 xml:space="preserve">3. Identificarea </w:t>
            </w:r>
            <w:r w:rsidR="00D7591F" w:rsidRPr="00922342">
              <w:rPr>
                <w:b/>
                <w:bCs/>
                <w:sz w:val="28"/>
                <w:szCs w:val="28"/>
                <w:lang w:val="ro-RO"/>
              </w:rPr>
              <w:t>opțiunilor</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a) Expuneți succint opțiunea „a nu face nimic”, care presupune lipsa de intervenție</w:t>
            </w:r>
          </w:p>
        </w:tc>
      </w:tr>
      <w:tr w:rsidR="00457A8E" w:rsidRPr="00922342" w:rsidTr="006F2087">
        <w:trPr>
          <w:jc w:val="center"/>
        </w:trPr>
        <w:tc>
          <w:tcPr>
            <w:tcW w:w="5000" w:type="pct"/>
            <w:gridSpan w:val="5"/>
            <w:tcMar>
              <w:top w:w="15" w:type="dxa"/>
              <w:left w:w="45" w:type="dxa"/>
              <w:bottom w:w="15" w:type="dxa"/>
              <w:right w:w="45" w:type="dxa"/>
            </w:tcMar>
          </w:tcPr>
          <w:p w:rsidR="00C261FD" w:rsidRPr="00922342" w:rsidRDefault="004644E1" w:rsidP="00922342">
            <w:pPr>
              <w:ind w:left="57" w:right="57" w:firstLine="376"/>
              <w:rPr>
                <w:sz w:val="28"/>
                <w:szCs w:val="28"/>
                <w:lang w:val="ro-RO"/>
              </w:rPr>
            </w:pPr>
            <w:r w:rsidRPr="00922342">
              <w:rPr>
                <w:bCs/>
                <w:sz w:val="28"/>
                <w:szCs w:val="28"/>
                <w:lang w:val="ro-RO"/>
              </w:rPr>
              <w:t>Opțiunea „a nu face nimic” presupune a lăsa lucrurile așa cum sunt, cu riscul de a</w:t>
            </w:r>
            <w:r w:rsidRPr="00922342">
              <w:rPr>
                <w:sz w:val="28"/>
                <w:szCs w:val="28"/>
                <w:lang w:val="ro-RO"/>
              </w:rPr>
              <w:t xml:space="preserve"> nu întreprinde nici o acțiune iar cadrul normativ va rămâne distorsionat, ceea ce creează haos atât în activitatea mediului de afaceri</w:t>
            </w:r>
            <w:r w:rsidR="00EF67DE" w:rsidRPr="00922342">
              <w:rPr>
                <w:sz w:val="28"/>
                <w:szCs w:val="28"/>
                <w:lang w:val="ro-RO"/>
              </w:rPr>
              <w:t xml:space="preserve"> cât și în activitatea autorității</w:t>
            </w:r>
            <w:r w:rsidRPr="00922342">
              <w:rPr>
                <w:sz w:val="28"/>
                <w:szCs w:val="28"/>
                <w:lang w:val="ro-RO"/>
              </w:rPr>
              <w:t xml:space="preserve"> de control</w:t>
            </w:r>
            <w:r w:rsidR="00EF67DE" w:rsidRPr="00922342">
              <w:rPr>
                <w:sz w:val="28"/>
                <w:szCs w:val="28"/>
                <w:lang w:val="ro-RO"/>
              </w:rPr>
              <w:t>.</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lastRenderedPageBreak/>
              <w:t>b) Expuneți</w:t>
            </w:r>
            <w:r w:rsidRPr="00922342">
              <w:rPr>
                <w:sz w:val="28"/>
                <w:szCs w:val="28"/>
                <w:lang w:val="ro-RO"/>
              </w:rPr>
              <w:t xml:space="preserve"> principalele prevederi ale proiectului, cu impact, </w:t>
            </w:r>
            <w:r w:rsidR="00007E74" w:rsidRPr="00922342">
              <w:rPr>
                <w:sz w:val="28"/>
                <w:szCs w:val="28"/>
                <w:lang w:val="ro-RO"/>
              </w:rPr>
              <w:t>explicând</w:t>
            </w:r>
            <w:r w:rsidRPr="00922342">
              <w:rPr>
                <w:sz w:val="28"/>
                <w:szCs w:val="28"/>
                <w:lang w:val="ro-RO"/>
              </w:rPr>
              <w:t xml:space="preserve"> cum acestea țintesc cauzele problemei, cu indicarea novațiilor și întregului spectru de </w:t>
            </w:r>
            <w:r w:rsidR="00007E74" w:rsidRPr="00922342">
              <w:rPr>
                <w:sz w:val="28"/>
                <w:szCs w:val="28"/>
                <w:lang w:val="ro-RO"/>
              </w:rPr>
              <w:t>soluții</w:t>
            </w:r>
            <w:r w:rsidRPr="00922342">
              <w:rPr>
                <w:sz w:val="28"/>
                <w:szCs w:val="28"/>
                <w:lang w:val="ro-RO"/>
              </w:rPr>
              <w:t>/drepturi/</w:t>
            </w:r>
            <w:r w:rsidR="00007E74" w:rsidRPr="00922342">
              <w:rPr>
                <w:sz w:val="28"/>
                <w:szCs w:val="28"/>
                <w:lang w:val="ro-RO"/>
              </w:rPr>
              <w:t>obligații</w:t>
            </w:r>
            <w:r w:rsidRPr="00922342">
              <w:rPr>
                <w:sz w:val="28"/>
                <w:szCs w:val="28"/>
                <w:lang w:val="ro-RO"/>
              </w:rPr>
              <w:t xml:space="preserve"> ce se doresc să fie aprobate</w:t>
            </w:r>
          </w:p>
        </w:tc>
      </w:tr>
      <w:tr w:rsidR="00457A8E" w:rsidRPr="00922342" w:rsidTr="006F2087">
        <w:trPr>
          <w:jc w:val="center"/>
        </w:trPr>
        <w:tc>
          <w:tcPr>
            <w:tcW w:w="5000" w:type="pct"/>
            <w:gridSpan w:val="5"/>
            <w:tcMar>
              <w:top w:w="15" w:type="dxa"/>
              <w:left w:w="45" w:type="dxa"/>
              <w:bottom w:w="15" w:type="dxa"/>
              <w:right w:w="45" w:type="dxa"/>
            </w:tcMar>
          </w:tcPr>
          <w:p w:rsidR="003A0527" w:rsidRPr="00922342" w:rsidRDefault="003A0527" w:rsidP="00136A95">
            <w:pPr>
              <w:ind w:left="57" w:right="57" w:firstLine="376"/>
              <w:rPr>
                <w:sz w:val="28"/>
                <w:szCs w:val="28"/>
                <w:lang w:val="ro-RO"/>
              </w:rPr>
            </w:pPr>
            <w:r w:rsidRPr="00922342">
              <w:rPr>
                <w:sz w:val="28"/>
                <w:szCs w:val="28"/>
                <w:lang w:val="ro-RO"/>
              </w:rPr>
              <w:t>Proiectul propus are ca scop ajustarea metodelor de referință pentru efectuarea analizelor chimice, fizice și microbiologice, și pentru evaluarea senzorială a laptelui și a produselor lactate provenite din producția autohtonă și din import, de către laboratoarele naționale acreditate, cu reglementările acquis-ului comunitar relevant.</w:t>
            </w:r>
          </w:p>
          <w:p w:rsidR="00457A8E" w:rsidRPr="00922342" w:rsidRDefault="003A0527" w:rsidP="00136A95">
            <w:pPr>
              <w:ind w:left="57" w:right="57" w:firstLine="376"/>
              <w:rPr>
                <w:sz w:val="28"/>
                <w:szCs w:val="28"/>
                <w:lang w:val="ro-RO"/>
              </w:rPr>
            </w:pPr>
            <w:r w:rsidRPr="00922342">
              <w:rPr>
                <w:sz w:val="28"/>
                <w:szCs w:val="28"/>
                <w:lang w:val="ro-RO"/>
              </w:rPr>
              <w:t>Pentru a aduce Metodologia de analiză și evaluare calitativă a laptelui și a produselor lactate, aprobată prin Hotărârea Guvernului nr. 1459/2016, în conformitate cu cerințele actuale atât normative, cât și specifice din domeniu, aceasta trebuie modificată în mare parte, fapt pentru care s-a propus elaborarea proiectului dat.</w:t>
            </w:r>
          </w:p>
          <w:p w:rsidR="003A0527" w:rsidRPr="00922342" w:rsidRDefault="003A0527" w:rsidP="00136A95">
            <w:pPr>
              <w:ind w:left="57" w:right="57" w:firstLine="376"/>
              <w:rPr>
                <w:sz w:val="28"/>
                <w:szCs w:val="28"/>
                <w:lang w:val="ro-RO"/>
              </w:rPr>
            </w:pPr>
            <w:r w:rsidRPr="00922342">
              <w:rPr>
                <w:sz w:val="28"/>
                <w:szCs w:val="28"/>
                <w:lang w:val="ro-RO"/>
              </w:rPr>
              <w:t>Astfel, prin proiectul dat se propune ajustarea metodelor de analiză a laptelui și produselor lactate la legislația Uniunii Europene, ceea ce va permite utilizarea corectă și mai exactă a metodelor descrise, în procesul de analiză.</w:t>
            </w:r>
          </w:p>
          <w:p w:rsidR="003A0527" w:rsidRPr="00922342" w:rsidRDefault="00EE37E7" w:rsidP="00136A95">
            <w:pPr>
              <w:ind w:left="57" w:right="57" w:firstLine="376"/>
              <w:rPr>
                <w:sz w:val="28"/>
                <w:szCs w:val="28"/>
                <w:lang w:val="ro-RO"/>
              </w:rPr>
            </w:pPr>
            <w:r w:rsidRPr="00922342">
              <w:rPr>
                <w:sz w:val="28"/>
                <w:szCs w:val="28"/>
                <w:lang w:val="ro-RO"/>
              </w:rPr>
              <w:t>Proiectul menționat ne va permite să punem în practică metode clare de analiză și evaluare calitativă a laptelui și a produselor lactate.</w:t>
            </w:r>
          </w:p>
          <w:p w:rsidR="00EE37E7" w:rsidRPr="00922342" w:rsidRDefault="00EE37E7" w:rsidP="00136A95">
            <w:pPr>
              <w:ind w:left="57" w:right="57" w:firstLine="376"/>
              <w:rPr>
                <w:sz w:val="28"/>
                <w:szCs w:val="28"/>
                <w:lang w:val="ro-RO"/>
              </w:rPr>
            </w:pPr>
            <w:r w:rsidRPr="00922342">
              <w:rPr>
                <w:sz w:val="28"/>
                <w:szCs w:val="28"/>
                <w:lang w:val="ro-RO"/>
              </w:rPr>
              <w:t>Prin plasarea pe piață a produselor sigure, creăm condiții de protecție atât a consumatorului cât și a producătorului, care a oferit produsele respective spre consum.</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c) Expuneți opțiunile alternative analizate sau explicați motivul de ce acestea nu au fost luate în considerare</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C261FD" w:rsidP="00136A95">
            <w:pPr>
              <w:ind w:left="57" w:right="57" w:firstLine="376"/>
              <w:rPr>
                <w:sz w:val="28"/>
                <w:szCs w:val="28"/>
                <w:lang w:val="ro-RO"/>
              </w:rPr>
            </w:pPr>
            <w:r w:rsidRPr="00922342">
              <w:rPr>
                <w:sz w:val="28"/>
                <w:szCs w:val="28"/>
                <w:lang w:val="ro-RO"/>
              </w:rPr>
              <w:t>Pe marginea problemelor care au stat la baza elaborării proiectului de modificare nu există opțiuni alternative de intervenție.</w:t>
            </w:r>
          </w:p>
        </w:tc>
      </w:tr>
      <w:tr w:rsidR="00457A8E" w:rsidRPr="00922342" w:rsidTr="00194A46">
        <w:trPr>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 xml:space="preserve">4. Analiza impacturilor </w:t>
            </w:r>
            <w:r w:rsidR="00136A95" w:rsidRPr="00922342">
              <w:rPr>
                <w:b/>
                <w:bCs/>
                <w:sz w:val="28"/>
                <w:szCs w:val="28"/>
                <w:lang w:val="ro-RO"/>
              </w:rPr>
              <w:t>opțiunilor</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a) Expuneți efectele negative şi pozitive ale stării actuale și evoluția acestora în viitor, care vor sta la baza calculării impacturilor opțiunii recomandate</w:t>
            </w:r>
          </w:p>
        </w:tc>
      </w:tr>
      <w:tr w:rsidR="00457A8E" w:rsidRPr="00922342" w:rsidTr="006F2087">
        <w:trPr>
          <w:jc w:val="center"/>
        </w:trPr>
        <w:tc>
          <w:tcPr>
            <w:tcW w:w="5000" w:type="pct"/>
            <w:gridSpan w:val="5"/>
            <w:tcMar>
              <w:top w:w="15" w:type="dxa"/>
              <w:left w:w="45" w:type="dxa"/>
              <w:bottom w:w="15" w:type="dxa"/>
              <w:right w:w="45" w:type="dxa"/>
            </w:tcMar>
          </w:tcPr>
          <w:p w:rsidR="000B1C92" w:rsidRPr="00922342" w:rsidRDefault="000B1C92" w:rsidP="009F5E01">
            <w:pPr>
              <w:ind w:firstLine="376"/>
              <w:rPr>
                <w:sz w:val="28"/>
                <w:szCs w:val="28"/>
                <w:lang w:val="ro-RO"/>
              </w:rPr>
            </w:pPr>
            <w:r w:rsidRPr="00922342">
              <w:rPr>
                <w:sz w:val="28"/>
                <w:szCs w:val="28"/>
                <w:lang w:val="ro-RO"/>
              </w:rPr>
              <w:t>Efectele negative ale stării actuale sunt:</w:t>
            </w:r>
          </w:p>
          <w:p w:rsidR="004D53D0" w:rsidRPr="00922342" w:rsidRDefault="008C3646" w:rsidP="009F5E01">
            <w:pPr>
              <w:pStyle w:val="Listparagraf"/>
              <w:numPr>
                <w:ilvl w:val="0"/>
                <w:numId w:val="6"/>
              </w:numPr>
              <w:rPr>
                <w:sz w:val="28"/>
                <w:szCs w:val="28"/>
                <w:lang w:val="ro-RO"/>
              </w:rPr>
            </w:pPr>
            <w:r w:rsidRPr="00922342">
              <w:rPr>
                <w:sz w:val="28"/>
                <w:szCs w:val="28"/>
                <w:lang w:val="ro-RO"/>
              </w:rPr>
              <w:t>l</w:t>
            </w:r>
            <w:r w:rsidR="004D53D0" w:rsidRPr="00922342">
              <w:rPr>
                <w:sz w:val="28"/>
                <w:szCs w:val="28"/>
                <w:lang w:val="ro-RO"/>
              </w:rPr>
              <w:t>ipsa cadrului normativ ajustat la acquis-ul comunitar relevant, care să stabilească metodele de referință pentru lapte și produse lactate;</w:t>
            </w:r>
          </w:p>
          <w:p w:rsidR="000B1C92" w:rsidRPr="00922342" w:rsidRDefault="008C3646" w:rsidP="009F5E01">
            <w:pPr>
              <w:pStyle w:val="Listparagraf"/>
              <w:numPr>
                <w:ilvl w:val="0"/>
                <w:numId w:val="6"/>
              </w:numPr>
              <w:rPr>
                <w:sz w:val="28"/>
                <w:szCs w:val="28"/>
                <w:lang w:val="ro-RO"/>
              </w:rPr>
            </w:pPr>
            <w:r w:rsidRPr="00922342">
              <w:rPr>
                <w:sz w:val="28"/>
                <w:szCs w:val="28"/>
                <w:lang w:val="ro-RO"/>
              </w:rPr>
              <w:t>n</w:t>
            </w:r>
            <w:r w:rsidR="004D53D0" w:rsidRPr="00922342">
              <w:rPr>
                <w:sz w:val="28"/>
                <w:szCs w:val="28"/>
                <w:lang w:val="ro-RO"/>
              </w:rPr>
              <w:t>eclarități în procesul de analiză și evaluare calitativă a laptelui și produselor din lapte;</w:t>
            </w:r>
          </w:p>
          <w:p w:rsidR="004D53D0" w:rsidRPr="00922342" w:rsidRDefault="008C3646" w:rsidP="009F5E01">
            <w:pPr>
              <w:pStyle w:val="Listparagraf"/>
              <w:numPr>
                <w:ilvl w:val="0"/>
                <w:numId w:val="6"/>
              </w:numPr>
              <w:rPr>
                <w:sz w:val="28"/>
                <w:szCs w:val="28"/>
                <w:lang w:val="ro-RO"/>
              </w:rPr>
            </w:pPr>
            <w:r w:rsidRPr="00922342">
              <w:rPr>
                <w:sz w:val="28"/>
                <w:szCs w:val="28"/>
                <w:lang w:val="ro-RO"/>
              </w:rPr>
              <w:t>r</w:t>
            </w:r>
            <w:r w:rsidR="004D53D0" w:rsidRPr="00922342">
              <w:rPr>
                <w:sz w:val="28"/>
                <w:szCs w:val="28"/>
                <w:lang w:val="ro-RO"/>
              </w:rPr>
              <w:t>iscul prezenței pe piață a produselor neconforme;</w:t>
            </w:r>
          </w:p>
          <w:p w:rsidR="004D53D0" w:rsidRPr="00922342" w:rsidRDefault="008C3646" w:rsidP="009F5E01">
            <w:pPr>
              <w:pStyle w:val="Listparagraf"/>
              <w:numPr>
                <w:ilvl w:val="0"/>
                <w:numId w:val="6"/>
              </w:numPr>
              <w:rPr>
                <w:sz w:val="28"/>
                <w:szCs w:val="28"/>
                <w:lang w:val="ro-RO"/>
              </w:rPr>
            </w:pPr>
            <w:r w:rsidRPr="00922342">
              <w:rPr>
                <w:sz w:val="28"/>
                <w:szCs w:val="28"/>
                <w:lang w:val="ro-RO"/>
              </w:rPr>
              <w:t>r</w:t>
            </w:r>
            <w:r w:rsidR="004D53D0" w:rsidRPr="00922342">
              <w:rPr>
                <w:sz w:val="28"/>
                <w:szCs w:val="28"/>
                <w:lang w:val="ro-RO"/>
              </w:rPr>
              <w:t>iscul pentru consumatori de a achiziționa produse care să nu corespundă așteptărilor.</w:t>
            </w:r>
          </w:p>
          <w:p w:rsidR="00457A8E" w:rsidRPr="00922342" w:rsidRDefault="000B1C92" w:rsidP="009F5E01">
            <w:pPr>
              <w:ind w:firstLine="376"/>
              <w:rPr>
                <w:sz w:val="28"/>
                <w:szCs w:val="28"/>
                <w:lang w:val="ro-RO"/>
              </w:rPr>
            </w:pPr>
            <w:r w:rsidRPr="00922342">
              <w:rPr>
                <w:sz w:val="28"/>
                <w:szCs w:val="28"/>
                <w:lang w:val="ro-RO"/>
              </w:rPr>
              <w:t>Lăsarea lucrurilor așa cum sunt, nu va face decât să existe în continuare neclarități în procesul de analiză și evaluare calitativă a laptelui și a produselor lactate, care, în final, poate crește riscul plasării p</w:t>
            </w:r>
            <w:r w:rsidR="00261200" w:rsidRPr="00922342">
              <w:rPr>
                <w:sz w:val="28"/>
                <w:szCs w:val="28"/>
                <w:lang w:val="ro-RO"/>
              </w:rPr>
              <w:t>e piață a produselor neconforme și punerea în pericol a sănătății consumatorilor.</w:t>
            </w:r>
          </w:p>
          <w:p w:rsidR="000B1C92" w:rsidRPr="00922342" w:rsidRDefault="000B1C92" w:rsidP="009F5E01">
            <w:pPr>
              <w:ind w:firstLine="376"/>
              <w:rPr>
                <w:sz w:val="28"/>
                <w:szCs w:val="28"/>
                <w:lang w:val="ro-RO"/>
              </w:rPr>
            </w:pPr>
            <w:r w:rsidRPr="00922342">
              <w:rPr>
                <w:sz w:val="28"/>
                <w:szCs w:val="28"/>
                <w:lang w:val="ro-RO"/>
              </w:rPr>
              <w:t>Efectele pozitive ale stării actuale nu au fost identificate.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highlight w:val="red"/>
                <w:lang w:val="ro-RO"/>
              </w:rPr>
            </w:pPr>
            <w:r w:rsidRPr="00922342">
              <w:rPr>
                <w:bCs/>
                <w:sz w:val="28"/>
                <w:szCs w:val="28"/>
                <w:lang w:val="ro-RO"/>
              </w:rPr>
              <w:t>b</w:t>
            </w:r>
            <w:r w:rsidRPr="00922342">
              <w:rPr>
                <w:bCs/>
                <w:sz w:val="28"/>
                <w:szCs w:val="28"/>
                <w:vertAlign w:val="superscript"/>
                <w:lang w:val="ro-RO"/>
              </w:rPr>
              <w:t>1</w:t>
            </w:r>
            <w:r w:rsidRPr="00922342">
              <w:rPr>
                <w:bCs/>
                <w:sz w:val="28"/>
                <w:szCs w:val="28"/>
                <w:lang w:val="ro-RO"/>
              </w:rPr>
              <w:t xml:space="preserve">) Pentru opțiunea recomandată, identificați impacturile </w:t>
            </w:r>
            <w:r w:rsidR="004D53D0" w:rsidRPr="00922342">
              <w:rPr>
                <w:bCs/>
                <w:sz w:val="28"/>
                <w:szCs w:val="28"/>
                <w:lang w:val="ro-RO"/>
              </w:rPr>
              <w:t>completând</w:t>
            </w:r>
            <w:r w:rsidRPr="00922342">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r>
      <w:tr w:rsidR="00457A8E" w:rsidRPr="00922342" w:rsidTr="006F2087">
        <w:trPr>
          <w:jc w:val="center"/>
        </w:trPr>
        <w:tc>
          <w:tcPr>
            <w:tcW w:w="5000" w:type="pct"/>
            <w:gridSpan w:val="5"/>
            <w:tcMar>
              <w:top w:w="15" w:type="dxa"/>
              <w:left w:w="45" w:type="dxa"/>
              <w:bottom w:w="15" w:type="dxa"/>
              <w:right w:w="45" w:type="dxa"/>
            </w:tcMar>
          </w:tcPr>
          <w:p w:rsidR="00261200" w:rsidRPr="00922342" w:rsidRDefault="00261200" w:rsidP="009F5E01">
            <w:pPr>
              <w:ind w:firstLine="376"/>
              <w:rPr>
                <w:sz w:val="28"/>
                <w:szCs w:val="28"/>
                <w:lang w:val="ro-RO"/>
              </w:rPr>
            </w:pPr>
            <w:r w:rsidRPr="00922342">
              <w:rPr>
                <w:sz w:val="28"/>
                <w:szCs w:val="28"/>
                <w:lang w:val="ro-RO"/>
              </w:rPr>
              <w:t>Aprobarea proiectului de hotărâre de Guvern  va crea cadrul normativ de implementare necesar pentru asigurarea concordanței prevederilor legislației în vigoare</w:t>
            </w:r>
            <w:r w:rsidR="00604809" w:rsidRPr="00922342">
              <w:rPr>
                <w:sz w:val="28"/>
                <w:szCs w:val="28"/>
                <w:lang w:val="ro-RO"/>
              </w:rPr>
              <w:t>, fapt care va avea efecte pozitive atât pentru producători cât și pentru consumatori.</w:t>
            </w:r>
          </w:p>
          <w:p w:rsidR="00604809" w:rsidRPr="00922342" w:rsidRDefault="00604809" w:rsidP="009F5E01">
            <w:pPr>
              <w:ind w:firstLine="376"/>
              <w:rPr>
                <w:i/>
                <w:sz w:val="28"/>
                <w:szCs w:val="28"/>
                <w:lang w:val="ro-RO"/>
              </w:rPr>
            </w:pPr>
            <w:r w:rsidRPr="00922342">
              <w:rPr>
                <w:i/>
                <w:sz w:val="28"/>
                <w:szCs w:val="28"/>
                <w:lang w:val="ro-RO"/>
              </w:rPr>
              <w:lastRenderedPageBreak/>
              <w:t>Costuri:</w:t>
            </w:r>
          </w:p>
          <w:p w:rsidR="004C0A3C" w:rsidRPr="00922342" w:rsidRDefault="004C0A3C" w:rsidP="009F5E01">
            <w:pPr>
              <w:ind w:firstLine="376"/>
              <w:rPr>
                <w:sz w:val="28"/>
                <w:szCs w:val="28"/>
                <w:lang w:val="ro-RO"/>
              </w:rPr>
            </w:pPr>
            <w:r w:rsidRPr="00922342">
              <w:rPr>
                <w:sz w:val="28"/>
                <w:szCs w:val="28"/>
                <w:lang w:val="ro-RO"/>
              </w:rPr>
              <w:t>Pentru elaborarea proiectului de Hotărâre propus, statul nu va suporta costuri suplimentare</w:t>
            </w:r>
            <w:r w:rsidR="00922342" w:rsidRPr="00922342">
              <w:rPr>
                <w:sz w:val="28"/>
                <w:szCs w:val="28"/>
                <w:lang w:val="ro-RO"/>
              </w:rPr>
              <w:t>.</w:t>
            </w:r>
          </w:p>
          <w:p w:rsidR="00922342" w:rsidRPr="00922342" w:rsidRDefault="00922342" w:rsidP="009F5E01">
            <w:pPr>
              <w:ind w:firstLine="376"/>
              <w:rPr>
                <w:sz w:val="28"/>
                <w:szCs w:val="28"/>
                <w:lang w:val="ro-RO"/>
              </w:rPr>
            </w:pPr>
          </w:p>
          <w:p w:rsidR="00163E85" w:rsidRPr="00922342" w:rsidRDefault="004C0A3C" w:rsidP="00163E85">
            <w:pPr>
              <w:ind w:left="360" w:firstLine="0"/>
              <w:rPr>
                <w:i/>
                <w:sz w:val="28"/>
                <w:szCs w:val="28"/>
                <w:lang w:val="ro-RO"/>
              </w:rPr>
            </w:pPr>
            <w:r w:rsidRPr="00922342">
              <w:rPr>
                <w:i/>
                <w:sz w:val="28"/>
                <w:szCs w:val="28"/>
                <w:lang w:val="ro-RO"/>
              </w:rPr>
              <w:t>Riscuri:</w:t>
            </w:r>
          </w:p>
          <w:p w:rsidR="004C0A3C" w:rsidRPr="00922342" w:rsidRDefault="004C0A3C" w:rsidP="00163E85">
            <w:pPr>
              <w:ind w:left="360" w:firstLine="0"/>
              <w:rPr>
                <w:sz w:val="28"/>
                <w:szCs w:val="28"/>
                <w:lang w:val="ro-RO"/>
              </w:rPr>
            </w:pPr>
            <w:r w:rsidRPr="00922342">
              <w:rPr>
                <w:sz w:val="28"/>
                <w:szCs w:val="28"/>
                <w:lang w:val="ro-RO"/>
              </w:rPr>
              <w:t>Nu s-au identificat riscuri în vederea aprobării proiectului menționat</w:t>
            </w:r>
          </w:p>
          <w:p w:rsidR="004C0A3C" w:rsidRPr="00922342" w:rsidRDefault="004C0A3C" w:rsidP="00163E85">
            <w:pPr>
              <w:ind w:left="360" w:firstLine="0"/>
              <w:rPr>
                <w:sz w:val="28"/>
                <w:szCs w:val="28"/>
                <w:lang w:val="ro-RO"/>
              </w:rPr>
            </w:pPr>
          </w:p>
          <w:p w:rsidR="00163E85" w:rsidRPr="00922342" w:rsidRDefault="00163E85" w:rsidP="00163E85">
            <w:pPr>
              <w:ind w:left="360" w:firstLine="0"/>
              <w:rPr>
                <w:i/>
                <w:sz w:val="28"/>
                <w:szCs w:val="28"/>
                <w:lang w:val="ro-RO"/>
              </w:rPr>
            </w:pPr>
            <w:r w:rsidRPr="00922342">
              <w:rPr>
                <w:i/>
                <w:sz w:val="28"/>
                <w:szCs w:val="28"/>
                <w:lang w:val="ro-RO"/>
              </w:rPr>
              <w:t>Beneficii:</w:t>
            </w:r>
          </w:p>
          <w:p w:rsidR="00163E85" w:rsidRPr="00922342" w:rsidRDefault="004C0A3C" w:rsidP="00163E85">
            <w:pPr>
              <w:pStyle w:val="Listparagraf"/>
              <w:numPr>
                <w:ilvl w:val="0"/>
                <w:numId w:val="3"/>
              </w:numPr>
              <w:rPr>
                <w:i/>
                <w:sz w:val="28"/>
                <w:szCs w:val="28"/>
                <w:lang w:val="ro-RO"/>
              </w:rPr>
            </w:pPr>
            <w:r w:rsidRPr="00922342">
              <w:rPr>
                <w:sz w:val="28"/>
                <w:szCs w:val="28"/>
                <w:lang w:val="ro-RO"/>
              </w:rPr>
              <w:t>p</w:t>
            </w:r>
            <w:r w:rsidR="00163E85" w:rsidRPr="00922342">
              <w:rPr>
                <w:sz w:val="28"/>
                <w:szCs w:val="28"/>
                <w:lang w:val="ro-RO"/>
              </w:rPr>
              <w:t>rotecția sănătății consumatorilor;</w:t>
            </w:r>
          </w:p>
          <w:p w:rsidR="00163E85" w:rsidRPr="00922342" w:rsidRDefault="004C0A3C" w:rsidP="00163E85">
            <w:pPr>
              <w:pStyle w:val="Listparagraf"/>
              <w:numPr>
                <w:ilvl w:val="0"/>
                <w:numId w:val="3"/>
              </w:numPr>
              <w:rPr>
                <w:i/>
                <w:sz w:val="28"/>
                <w:szCs w:val="28"/>
                <w:lang w:val="ro-RO"/>
              </w:rPr>
            </w:pPr>
            <w:r w:rsidRPr="00922342">
              <w:rPr>
                <w:sz w:val="28"/>
                <w:szCs w:val="28"/>
                <w:lang w:val="ro-RO"/>
              </w:rPr>
              <w:t>î</w:t>
            </w:r>
            <w:r w:rsidR="00163E85" w:rsidRPr="00922342">
              <w:rPr>
                <w:sz w:val="28"/>
                <w:szCs w:val="28"/>
                <w:lang w:val="ro-RO"/>
              </w:rPr>
              <w:t>nlăturarea barierelor tehnice în cazul aplicării metodelor de analiză și evaluare;</w:t>
            </w:r>
          </w:p>
          <w:p w:rsidR="00163E85" w:rsidRPr="00922342" w:rsidRDefault="004C0A3C" w:rsidP="00163E85">
            <w:pPr>
              <w:pStyle w:val="Listparagraf"/>
              <w:numPr>
                <w:ilvl w:val="0"/>
                <w:numId w:val="3"/>
              </w:numPr>
              <w:rPr>
                <w:i/>
                <w:sz w:val="28"/>
                <w:szCs w:val="28"/>
                <w:lang w:val="ro-RO"/>
              </w:rPr>
            </w:pPr>
            <w:r w:rsidRPr="00922342">
              <w:rPr>
                <w:sz w:val="28"/>
                <w:szCs w:val="28"/>
                <w:lang w:val="ro-RO"/>
              </w:rPr>
              <w:t>a</w:t>
            </w:r>
            <w:r w:rsidR="00163E85" w:rsidRPr="00922342">
              <w:rPr>
                <w:sz w:val="28"/>
                <w:szCs w:val="28"/>
                <w:lang w:val="ro-RO"/>
              </w:rPr>
              <w:t>justarea legislației naționale la acquis-ul comunitar.</w:t>
            </w:r>
          </w:p>
          <w:p w:rsidR="004C0A3C" w:rsidRPr="00922342" w:rsidRDefault="004C0A3C" w:rsidP="004C0A3C">
            <w:pPr>
              <w:ind w:left="360" w:firstLine="0"/>
              <w:rPr>
                <w:i/>
                <w:sz w:val="28"/>
                <w:szCs w:val="28"/>
                <w:lang w:val="ro-RO"/>
              </w:rPr>
            </w:pPr>
          </w:p>
          <w:p w:rsidR="00163E85" w:rsidRPr="00922342" w:rsidRDefault="00163E85" w:rsidP="00163E85">
            <w:pPr>
              <w:ind w:left="360" w:firstLine="0"/>
              <w:rPr>
                <w:i/>
                <w:sz w:val="28"/>
                <w:szCs w:val="28"/>
                <w:lang w:val="ro-RO"/>
              </w:rPr>
            </w:pPr>
            <w:r w:rsidRPr="00922342">
              <w:rPr>
                <w:i/>
                <w:sz w:val="28"/>
                <w:szCs w:val="28"/>
                <w:lang w:val="ro-RO"/>
              </w:rPr>
              <w:t>Impact:</w:t>
            </w:r>
          </w:p>
          <w:p w:rsidR="00163E85" w:rsidRPr="00922342" w:rsidRDefault="004C0A3C" w:rsidP="00163E85">
            <w:pPr>
              <w:pStyle w:val="Listparagraf"/>
              <w:numPr>
                <w:ilvl w:val="0"/>
                <w:numId w:val="3"/>
              </w:numPr>
              <w:rPr>
                <w:sz w:val="28"/>
                <w:szCs w:val="28"/>
                <w:lang w:val="ro-RO"/>
              </w:rPr>
            </w:pPr>
            <w:r w:rsidRPr="00922342">
              <w:rPr>
                <w:sz w:val="28"/>
                <w:szCs w:val="28"/>
                <w:lang w:val="ro-RO"/>
              </w:rPr>
              <w:t>c</w:t>
            </w:r>
            <w:r w:rsidR="00163E85" w:rsidRPr="00922342">
              <w:rPr>
                <w:sz w:val="28"/>
                <w:szCs w:val="28"/>
                <w:lang w:val="ro-RO"/>
              </w:rPr>
              <w:t>ompletarea cadrului legislativ național;</w:t>
            </w:r>
          </w:p>
          <w:p w:rsidR="00163E85" w:rsidRPr="00922342" w:rsidRDefault="004C0A3C" w:rsidP="00163E85">
            <w:pPr>
              <w:pStyle w:val="Listparagraf"/>
              <w:numPr>
                <w:ilvl w:val="0"/>
                <w:numId w:val="3"/>
              </w:numPr>
              <w:rPr>
                <w:sz w:val="28"/>
                <w:szCs w:val="28"/>
                <w:lang w:val="ro-RO"/>
              </w:rPr>
            </w:pPr>
            <w:r w:rsidRPr="00922342">
              <w:rPr>
                <w:sz w:val="28"/>
                <w:szCs w:val="28"/>
                <w:lang w:val="ro-RO"/>
              </w:rPr>
              <w:t>p</w:t>
            </w:r>
            <w:r w:rsidR="00163E85" w:rsidRPr="00922342">
              <w:rPr>
                <w:sz w:val="28"/>
                <w:szCs w:val="28"/>
                <w:lang w:val="ro-RO"/>
              </w:rPr>
              <w:t>rotejarea sănătății consumatorilor;</w:t>
            </w:r>
          </w:p>
          <w:p w:rsidR="00A4557A" w:rsidRPr="00922342" w:rsidRDefault="004C0A3C" w:rsidP="00922342">
            <w:pPr>
              <w:pStyle w:val="Listparagraf"/>
              <w:numPr>
                <w:ilvl w:val="0"/>
                <w:numId w:val="3"/>
              </w:numPr>
              <w:rPr>
                <w:sz w:val="28"/>
                <w:szCs w:val="28"/>
                <w:lang w:val="ro-RO"/>
              </w:rPr>
            </w:pPr>
            <w:r w:rsidRPr="00922342">
              <w:rPr>
                <w:sz w:val="28"/>
                <w:szCs w:val="28"/>
                <w:lang w:val="ro-RO"/>
              </w:rPr>
              <w:t>p</w:t>
            </w:r>
            <w:r w:rsidR="00163E85" w:rsidRPr="00922342">
              <w:rPr>
                <w:sz w:val="28"/>
                <w:szCs w:val="28"/>
                <w:lang w:val="ro-RO"/>
              </w:rPr>
              <w:t>lasarea pe piață a produselor sigure și veridice.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lastRenderedPageBreak/>
              <w:t>b</w:t>
            </w:r>
            <w:r w:rsidRPr="00922342">
              <w:rPr>
                <w:bCs/>
                <w:sz w:val="28"/>
                <w:szCs w:val="28"/>
                <w:vertAlign w:val="superscript"/>
                <w:lang w:val="ro-RO"/>
              </w:rPr>
              <w:t>2</w:t>
            </w:r>
            <w:r w:rsidRPr="00922342">
              <w:rPr>
                <w:bCs/>
                <w:sz w:val="28"/>
                <w:szCs w:val="28"/>
                <w:lang w:val="ro-RO"/>
              </w:rPr>
              <w:t xml:space="preserve">) Pentru opțiunile alternative analizate, identificați impacturile </w:t>
            </w:r>
            <w:r w:rsidR="0050519D" w:rsidRPr="00922342">
              <w:rPr>
                <w:bCs/>
                <w:sz w:val="28"/>
                <w:szCs w:val="28"/>
                <w:lang w:val="ro-RO"/>
              </w:rPr>
              <w:t>completând</w:t>
            </w:r>
            <w:r w:rsidRPr="00922342">
              <w:rPr>
                <w:bCs/>
                <w:sz w:val="28"/>
                <w:szCs w:val="28"/>
                <w:lang w:val="ro-RO"/>
              </w:rPr>
              <w:t xml:space="preserve"> tabelul din anexa la prezentul formular. Descrieți pe larg impacturile sub formă de costuri sau beneficii, inclusiv părțile interesate care ar putea fi afectate pozitiv și negativ de acestea</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151A7C" w:rsidP="00136A95">
            <w:pPr>
              <w:ind w:left="57" w:right="57" w:firstLine="376"/>
              <w:rPr>
                <w:sz w:val="28"/>
                <w:szCs w:val="28"/>
                <w:lang w:val="ro-RO"/>
              </w:rPr>
            </w:pPr>
            <w:r w:rsidRPr="00922342">
              <w:rPr>
                <w:sz w:val="28"/>
                <w:szCs w:val="28"/>
                <w:lang w:val="ro-RO"/>
              </w:rPr>
              <w:t>Nu au fost identificate alte opțiuni alternative.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151A7C" w:rsidP="00136A95">
            <w:pPr>
              <w:ind w:left="57" w:right="57" w:firstLine="376"/>
              <w:rPr>
                <w:sz w:val="28"/>
                <w:szCs w:val="28"/>
                <w:lang w:val="ro-RO"/>
              </w:rPr>
            </w:pPr>
            <w:r w:rsidRPr="00922342">
              <w:rPr>
                <w:sz w:val="28"/>
                <w:szCs w:val="28"/>
                <w:lang w:val="ro-RO"/>
              </w:rPr>
              <w:t>Nu au fost identificate riscuri care pot duce la eșecul intervenției propuse.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4C0A3C" w:rsidRPr="00922342">
              <w:rPr>
                <w:bCs/>
                <w:sz w:val="28"/>
                <w:szCs w:val="28"/>
                <w:lang w:val="ro-RO"/>
              </w:rPr>
              <w:t>sunt</w:t>
            </w:r>
            <w:r w:rsidRPr="00922342">
              <w:rPr>
                <w:bCs/>
                <w:sz w:val="28"/>
                <w:szCs w:val="28"/>
                <w:lang w:val="ro-RO"/>
              </w:rPr>
              <w:t xml:space="preserve"> propuse măsuri de diminuare a acestor impacturi</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AC4735" w:rsidP="00136A95">
            <w:pPr>
              <w:ind w:left="57" w:right="57" w:firstLine="376"/>
              <w:rPr>
                <w:bCs/>
                <w:sz w:val="28"/>
                <w:szCs w:val="28"/>
                <w:lang w:val="ro-RO"/>
              </w:rPr>
            </w:pPr>
            <w:r w:rsidRPr="00922342">
              <w:rPr>
                <w:bCs/>
                <w:sz w:val="28"/>
                <w:szCs w:val="28"/>
                <w:lang w:val="ro-RO"/>
              </w:rPr>
              <w:t xml:space="preserve">Nu au fost identificate costuri suplimentare de conformare pentru întreprinderi. </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b/>
                <w:bCs/>
                <w:sz w:val="28"/>
                <w:szCs w:val="28"/>
                <w:u w:val="single"/>
                <w:lang w:val="ro-RO"/>
              </w:rPr>
            </w:pPr>
            <w:r w:rsidRPr="00922342">
              <w:rPr>
                <w:b/>
                <w:bCs/>
                <w:sz w:val="28"/>
                <w:szCs w:val="28"/>
                <w:u w:val="single"/>
                <w:lang w:val="ro-RO"/>
              </w:rPr>
              <w:t>Concluzie</w:t>
            </w:r>
          </w:p>
          <w:p w:rsidR="006F2087" w:rsidRPr="00922342" w:rsidRDefault="006F2087" w:rsidP="00AC102A">
            <w:pPr>
              <w:ind w:firstLine="0"/>
              <w:jc w:val="left"/>
              <w:rPr>
                <w:sz w:val="28"/>
                <w:szCs w:val="28"/>
                <w:lang w:val="ro-RO"/>
              </w:rPr>
            </w:pPr>
            <w:r w:rsidRPr="00922342">
              <w:rPr>
                <w:bCs/>
                <w:sz w:val="28"/>
                <w:szCs w:val="28"/>
                <w:lang w:val="ro-RO"/>
              </w:rPr>
              <w:t xml:space="preserve">e) Argumentați selectarea unei opțiunii, în baza atingerii obiectivelor, beneficiilor și costurilor, precum și a asigurării celui mai mic impact negativ asupra celor afectați </w:t>
            </w:r>
          </w:p>
        </w:tc>
      </w:tr>
      <w:tr w:rsidR="00457A8E" w:rsidRPr="006A69A4" w:rsidTr="006F2087">
        <w:trPr>
          <w:jc w:val="center"/>
        </w:trPr>
        <w:tc>
          <w:tcPr>
            <w:tcW w:w="5000" w:type="pct"/>
            <w:gridSpan w:val="5"/>
            <w:tcMar>
              <w:top w:w="15" w:type="dxa"/>
              <w:left w:w="45" w:type="dxa"/>
              <w:bottom w:w="15" w:type="dxa"/>
              <w:right w:w="45" w:type="dxa"/>
            </w:tcMar>
          </w:tcPr>
          <w:p w:rsidR="00457A8E" w:rsidRPr="00922342" w:rsidRDefault="00AC4735" w:rsidP="00136A95">
            <w:pPr>
              <w:ind w:left="57" w:right="57" w:firstLine="376"/>
              <w:rPr>
                <w:sz w:val="28"/>
                <w:szCs w:val="28"/>
                <w:lang w:val="ro-RO"/>
              </w:rPr>
            </w:pPr>
            <w:r w:rsidRPr="00922342">
              <w:rPr>
                <w:sz w:val="28"/>
                <w:szCs w:val="28"/>
                <w:lang w:val="ro-RO"/>
              </w:rPr>
              <w:t>În vederea asigurării unui nivel ridicat de protecție a sănătății consumatorilor și garantarea dreptului acestora la produse calitative, și pentru a exclude neclaritățile și impedimentele prezentului act, se va opta pentru aprobarea proiectului Hotărârii Guvernului privind modificarea Hotărârii Guvernului nr. 1459/2016 cu privire la aprobarea Metodologiei de analiză și evaluare calitativă a laptelui și a produselor lactate.</w:t>
            </w:r>
          </w:p>
          <w:p w:rsidR="00457A8E" w:rsidRPr="00922342" w:rsidRDefault="00AC4735" w:rsidP="00136A95">
            <w:pPr>
              <w:ind w:left="57" w:right="57" w:firstLine="376"/>
              <w:rPr>
                <w:sz w:val="28"/>
                <w:szCs w:val="28"/>
                <w:lang w:val="ro-RO"/>
              </w:rPr>
            </w:pPr>
            <w:r w:rsidRPr="00922342">
              <w:rPr>
                <w:sz w:val="28"/>
                <w:szCs w:val="28"/>
                <w:lang w:val="ro-RO"/>
              </w:rPr>
              <w:t>Opțiunea propusă va influența pozitiv atât asupra mediului de afaceri din domeniul</w:t>
            </w:r>
            <w:r w:rsidR="001260C8" w:rsidRPr="00922342">
              <w:rPr>
                <w:sz w:val="28"/>
                <w:szCs w:val="28"/>
                <w:lang w:val="ro-RO"/>
              </w:rPr>
              <w:t xml:space="preserve"> producerii și</w:t>
            </w:r>
            <w:r w:rsidRPr="00922342">
              <w:rPr>
                <w:sz w:val="28"/>
                <w:szCs w:val="28"/>
                <w:lang w:val="ro-RO"/>
              </w:rPr>
              <w:t xml:space="preserve"> procesării laptelui cât și asupra societății prin protejarea și garantarea consumatorilor cu produse sigure și de calitate înaltă.</w:t>
            </w:r>
          </w:p>
          <w:p w:rsidR="00F616D6" w:rsidRPr="00922342" w:rsidRDefault="00F616D6" w:rsidP="00136A95">
            <w:pPr>
              <w:ind w:left="57" w:right="57" w:firstLine="376"/>
              <w:rPr>
                <w:sz w:val="28"/>
                <w:szCs w:val="28"/>
                <w:lang w:val="ro-RO"/>
              </w:rPr>
            </w:pPr>
            <w:r w:rsidRPr="00922342">
              <w:rPr>
                <w:sz w:val="28"/>
                <w:szCs w:val="28"/>
                <w:lang w:val="ro-RO"/>
              </w:rPr>
              <w:t>Având în vedere că opțiunea recomandată nu va impune costuri esențiale, acestea de fapt fiind deja aplicate, este oportună și imperativă promovarea și susținerea aprobări</w:t>
            </w:r>
            <w:r w:rsidR="001260C8" w:rsidRPr="00922342">
              <w:rPr>
                <w:sz w:val="28"/>
                <w:szCs w:val="28"/>
                <w:lang w:val="ro-RO"/>
              </w:rPr>
              <w:t>i proiectului în cauză, ce oferă</w:t>
            </w:r>
            <w:r w:rsidRPr="00922342">
              <w:rPr>
                <w:sz w:val="28"/>
                <w:szCs w:val="28"/>
                <w:lang w:val="ro-RO"/>
              </w:rPr>
              <w:t xml:space="preserve"> prevederi clare și certe atât producătorilor și celor care plasează pe piață produse lactate, cât și consumatorilor.</w:t>
            </w:r>
          </w:p>
        </w:tc>
      </w:tr>
      <w:tr w:rsidR="00457A8E" w:rsidRPr="00922342" w:rsidTr="00194A46">
        <w:trPr>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5. Implementarea şi monitorizarea</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lastRenderedPageBreak/>
              <w:t xml:space="preserve">a) Descrieți cum va fi organizată implementarea opțiunii recomandate, ce cadru juridic necesită a fi modificat și/sau elaborat și aprobat, ce schimbări instituționale </w:t>
            </w:r>
            <w:r w:rsidR="00007E74" w:rsidRPr="00922342">
              <w:rPr>
                <w:bCs/>
                <w:sz w:val="28"/>
                <w:szCs w:val="28"/>
                <w:lang w:val="ro-RO"/>
              </w:rPr>
              <w:t>sunt</w:t>
            </w:r>
            <w:r w:rsidRPr="00922342">
              <w:rPr>
                <w:bCs/>
                <w:sz w:val="28"/>
                <w:szCs w:val="28"/>
                <w:lang w:val="ro-RO"/>
              </w:rPr>
              <w:t xml:space="preserve"> necesare  </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E525F9" w:rsidP="00136A95">
            <w:pPr>
              <w:ind w:left="57" w:right="57" w:firstLine="376"/>
              <w:rPr>
                <w:sz w:val="28"/>
                <w:szCs w:val="28"/>
                <w:lang w:val="ro-RO"/>
              </w:rPr>
            </w:pPr>
            <w:r w:rsidRPr="00922342">
              <w:rPr>
                <w:sz w:val="28"/>
                <w:szCs w:val="28"/>
                <w:lang w:val="ro-RO"/>
              </w:rPr>
              <w:t>Implementarea prevederilor prezentului proiect va fi asigurată de către Agenția Naționa</w:t>
            </w:r>
            <w:r w:rsidR="001260C8" w:rsidRPr="00922342">
              <w:rPr>
                <w:sz w:val="28"/>
                <w:szCs w:val="28"/>
                <w:lang w:val="ro-RO"/>
              </w:rPr>
              <w:t>lă pentru Siguranța Alimentelor, în conformitate cu funcțiile stabilite conform domeniilor de activitate prevăzute în pct.6 și pct.7 din Regulamentul privind organizarea și funcționarea Agenției Naționale pentru Siguranța Alimentelor, aprobat prin Hotărârea Guvernului nr. 14/2023.</w:t>
            </w:r>
          </w:p>
          <w:p w:rsidR="00D718FC" w:rsidRPr="00922342" w:rsidRDefault="00D77D57" w:rsidP="00136A95">
            <w:pPr>
              <w:ind w:left="57" w:right="57" w:firstLine="376"/>
              <w:rPr>
                <w:sz w:val="28"/>
                <w:szCs w:val="28"/>
                <w:lang w:val="ro-RO"/>
              </w:rPr>
            </w:pPr>
            <w:r w:rsidRPr="00922342">
              <w:rPr>
                <w:sz w:val="28"/>
                <w:szCs w:val="28"/>
                <w:lang w:val="ro-RO"/>
              </w:rPr>
              <w:t>Metodele</w:t>
            </w:r>
            <w:r w:rsidR="00D718FC" w:rsidRPr="00922342">
              <w:rPr>
                <w:sz w:val="28"/>
                <w:szCs w:val="28"/>
                <w:lang w:val="ro-RO"/>
              </w:rPr>
              <w:t xml:space="preserve"> vor </w:t>
            </w:r>
            <w:r w:rsidRPr="00922342">
              <w:rPr>
                <w:sz w:val="28"/>
                <w:szCs w:val="28"/>
                <w:lang w:val="ro-RO"/>
              </w:rPr>
              <w:t>fi aplicate</w:t>
            </w:r>
            <w:r w:rsidR="00D718FC" w:rsidRPr="00922342">
              <w:rPr>
                <w:sz w:val="28"/>
                <w:szCs w:val="28"/>
                <w:lang w:val="ro-RO"/>
              </w:rPr>
              <w:t xml:space="preserve"> în laboratoare</w:t>
            </w:r>
            <w:r w:rsidRPr="00922342">
              <w:rPr>
                <w:sz w:val="28"/>
                <w:szCs w:val="28"/>
                <w:lang w:val="ro-RO"/>
              </w:rPr>
              <w:t>le</w:t>
            </w:r>
            <w:r w:rsidR="00D718FC" w:rsidRPr="00922342">
              <w:rPr>
                <w:sz w:val="28"/>
                <w:szCs w:val="28"/>
                <w:lang w:val="ro-RO"/>
              </w:rPr>
              <w:t xml:space="preserve"> acreditate, care</w:t>
            </w:r>
            <w:r w:rsidRPr="00922342">
              <w:rPr>
                <w:sz w:val="28"/>
                <w:szCs w:val="28"/>
                <w:lang w:val="ro-RO"/>
              </w:rPr>
              <w:t>,</w:t>
            </w:r>
            <w:r w:rsidR="00D718FC" w:rsidRPr="00922342">
              <w:rPr>
                <w:sz w:val="28"/>
                <w:szCs w:val="28"/>
                <w:lang w:val="ro-RO"/>
              </w:rPr>
              <w:t xml:space="preserve"> în urma determinărilor </w:t>
            </w:r>
            <w:r w:rsidRPr="00922342">
              <w:rPr>
                <w:sz w:val="28"/>
                <w:szCs w:val="28"/>
                <w:lang w:val="ro-RO"/>
              </w:rPr>
              <w:t>efectuate se va</w:t>
            </w:r>
            <w:r w:rsidR="00D718FC" w:rsidRPr="00922342">
              <w:rPr>
                <w:sz w:val="28"/>
                <w:szCs w:val="28"/>
                <w:lang w:val="ro-RO"/>
              </w:rPr>
              <w:t xml:space="preserve"> elibera un raport de încercări privind rezultatele analizei. Raportul de încercări fiind singurul act eliberat ce reprezintă o relatare oficială asupra rezultatelor încercărilor efectuate.</w:t>
            </w:r>
          </w:p>
          <w:p w:rsidR="00457A8E" w:rsidRPr="00922342" w:rsidRDefault="00E525F9" w:rsidP="00136A95">
            <w:pPr>
              <w:ind w:left="57" w:right="57" w:firstLine="376"/>
              <w:rPr>
                <w:sz w:val="28"/>
                <w:szCs w:val="28"/>
                <w:lang w:val="ro-RO"/>
              </w:rPr>
            </w:pPr>
            <w:r w:rsidRPr="00922342">
              <w:rPr>
                <w:sz w:val="28"/>
                <w:szCs w:val="28"/>
                <w:lang w:val="ro-RO"/>
              </w:rPr>
              <w:t>Ca urmare a aprobării proiectului menționat, prevederile actului prenotat nu vin în contradicție cu prevederile legislației naționale și nu sunt necesare schimbări instituționale.</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194A46">
            <w:pPr>
              <w:tabs>
                <w:tab w:val="left" w:pos="8505"/>
              </w:tabs>
              <w:ind w:firstLine="0"/>
              <w:jc w:val="left"/>
              <w:rPr>
                <w:sz w:val="28"/>
                <w:szCs w:val="28"/>
                <w:lang w:val="ro-RO"/>
              </w:rPr>
            </w:pPr>
            <w:r w:rsidRPr="00922342">
              <w:rPr>
                <w:bCs/>
                <w:sz w:val="28"/>
                <w:szCs w:val="28"/>
                <w:lang w:val="ro-RO"/>
              </w:rPr>
              <w:t>b) Indicați clar indicatorii de performanță în baza cărora se va efectua monitorizarea</w:t>
            </w:r>
            <w:r w:rsidR="00194A46" w:rsidRPr="00922342">
              <w:rPr>
                <w:bCs/>
                <w:sz w:val="28"/>
                <w:szCs w:val="28"/>
                <w:lang w:val="ro-RO"/>
              </w:rPr>
              <w:tab/>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CC4AD0" w:rsidP="009F5E01">
            <w:pPr>
              <w:ind w:firstLine="376"/>
              <w:rPr>
                <w:bCs/>
                <w:sz w:val="28"/>
                <w:szCs w:val="28"/>
                <w:lang w:val="ro-RO"/>
              </w:rPr>
            </w:pPr>
            <w:r w:rsidRPr="00922342">
              <w:rPr>
                <w:bCs/>
                <w:sz w:val="28"/>
                <w:szCs w:val="28"/>
                <w:lang w:val="ro-RO"/>
              </w:rPr>
              <w:t xml:space="preserve">Monitorizarea se va efectua </w:t>
            </w:r>
            <w:r w:rsidR="0069233E" w:rsidRPr="00922342">
              <w:rPr>
                <w:bCs/>
                <w:sz w:val="28"/>
                <w:szCs w:val="28"/>
                <w:lang w:val="ro-RO"/>
              </w:rPr>
              <w:t xml:space="preserve">de către Agenția Națională pentru Siguranța Alimentelor, </w:t>
            </w:r>
            <w:r w:rsidRPr="00922342">
              <w:rPr>
                <w:bCs/>
                <w:sz w:val="28"/>
                <w:szCs w:val="28"/>
                <w:lang w:val="ro-RO"/>
              </w:rPr>
              <w:t>în baza următorilor indicatori de performanță:</w:t>
            </w:r>
          </w:p>
          <w:p w:rsidR="00CC4AD0" w:rsidRPr="00922342" w:rsidRDefault="00C81283" w:rsidP="009F5E01">
            <w:pPr>
              <w:pStyle w:val="Listparagraf"/>
              <w:numPr>
                <w:ilvl w:val="0"/>
                <w:numId w:val="4"/>
              </w:numPr>
              <w:ind w:left="801" w:hanging="218"/>
              <w:rPr>
                <w:bCs/>
                <w:sz w:val="28"/>
                <w:szCs w:val="28"/>
                <w:lang w:val="ro-RO"/>
              </w:rPr>
            </w:pPr>
            <w:r w:rsidRPr="00922342">
              <w:rPr>
                <w:bCs/>
                <w:sz w:val="28"/>
                <w:szCs w:val="28"/>
                <w:lang w:val="ro-RO"/>
              </w:rPr>
              <w:t>c</w:t>
            </w:r>
            <w:r w:rsidR="00CC4AD0" w:rsidRPr="00922342">
              <w:rPr>
                <w:bCs/>
                <w:sz w:val="28"/>
                <w:szCs w:val="28"/>
                <w:lang w:val="ro-RO"/>
              </w:rPr>
              <w:t>orespunde</w:t>
            </w:r>
            <w:r w:rsidRPr="00922342">
              <w:rPr>
                <w:bCs/>
                <w:sz w:val="28"/>
                <w:szCs w:val="28"/>
                <w:lang w:val="ro-RO"/>
              </w:rPr>
              <w:t>rea loturilor de produse</w:t>
            </w:r>
            <w:r w:rsidR="00CC4AD0" w:rsidRPr="00922342">
              <w:rPr>
                <w:bCs/>
                <w:sz w:val="28"/>
                <w:szCs w:val="28"/>
                <w:lang w:val="ro-RO"/>
              </w:rPr>
              <w:t xml:space="preserve"> supuse </w:t>
            </w:r>
            <w:r w:rsidR="004C0A3C" w:rsidRPr="00922342">
              <w:rPr>
                <w:bCs/>
                <w:sz w:val="28"/>
                <w:szCs w:val="28"/>
                <w:lang w:val="ro-RO"/>
              </w:rPr>
              <w:t>analizelor</w:t>
            </w:r>
            <w:r w:rsidR="00CC4AD0" w:rsidRPr="00922342">
              <w:rPr>
                <w:bCs/>
                <w:sz w:val="28"/>
                <w:szCs w:val="28"/>
                <w:lang w:val="ro-RO"/>
              </w:rPr>
              <w:t xml:space="preserve"> de către stat, indicilor de calitate reglementați;</w:t>
            </w:r>
          </w:p>
          <w:p w:rsidR="00CC4AD0" w:rsidRPr="00922342" w:rsidRDefault="00C81283" w:rsidP="009F5E01">
            <w:pPr>
              <w:pStyle w:val="Listparagraf"/>
              <w:numPr>
                <w:ilvl w:val="0"/>
                <w:numId w:val="4"/>
              </w:numPr>
              <w:ind w:left="801" w:hanging="218"/>
              <w:rPr>
                <w:bCs/>
                <w:sz w:val="28"/>
                <w:szCs w:val="28"/>
                <w:lang w:val="ro-RO"/>
              </w:rPr>
            </w:pPr>
            <w:r w:rsidRPr="00922342">
              <w:rPr>
                <w:bCs/>
                <w:sz w:val="28"/>
                <w:szCs w:val="28"/>
                <w:lang w:val="ro-RO"/>
              </w:rPr>
              <w:t>p</w:t>
            </w:r>
            <w:r w:rsidR="00CC4AD0" w:rsidRPr="00922342">
              <w:rPr>
                <w:bCs/>
                <w:sz w:val="28"/>
                <w:szCs w:val="28"/>
                <w:lang w:val="ro-RO"/>
              </w:rPr>
              <w:t>erformanța evaluatorilor;</w:t>
            </w:r>
          </w:p>
          <w:p w:rsidR="00CC4AD0" w:rsidRPr="00922342" w:rsidRDefault="00C81283" w:rsidP="009F5E01">
            <w:pPr>
              <w:pStyle w:val="Listparagraf"/>
              <w:numPr>
                <w:ilvl w:val="0"/>
                <w:numId w:val="4"/>
              </w:numPr>
              <w:ind w:left="801" w:hanging="218"/>
              <w:rPr>
                <w:bCs/>
                <w:sz w:val="28"/>
                <w:szCs w:val="28"/>
                <w:lang w:val="ro-RO"/>
              </w:rPr>
            </w:pPr>
            <w:r w:rsidRPr="00922342">
              <w:rPr>
                <w:bCs/>
                <w:sz w:val="28"/>
                <w:szCs w:val="28"/>
                <w:lang w:val="ro-RO"/>
              </w:rPr>
              <w:t>p</w:t>
            </w:r>
            <w:r w:rsidR="00CC4AD0" w:rsidRPr="00922342">
              <w:rPr>
                <w:bCs/>
                <w:sz w:val="28"/>
                <w:szCs w:val="28"/>
                <w:lang w:val="ro-RO"/>
              </w:rPr>
              <w:t xml:space="preserve">recizia rezultatelor în analizele </w:t>
            </w:r>
            <w:r w:rsidR="004C0A3C" w:rsidRPr="00922342">
              <w:rPr>
                <w:bCs/>
                <w:sz w:val="28"/>
                <w:szCs w:val="28"/>
                <w:lang w:val="ro-RO"/>
              </w:rPr>
              <w:t>efectuate</w:t>
            </w:r>
            <w:r w:rsidR="00CC4AD0" w:rsidRPr="00922342">
              <w:rPr>
                <w:bCs/>
                <w:sz w:val="28"/>
                <w:szCs w:val="28"/>
                <w:lang w:val="ro-RO"/>
              </w:rPr>
              <w:t>;</w:t>
            </w:r>
          </w:p>
          <w:p w:rsidR="00457A8E" w:rsidRPr="00922342" w:rsidRDefault="00C81283" w:rsidP="004C0A3C">
            <w:pPr>
              <w:pStyle w:val="Listparagraf"/>
              <w:numPr>
                <w:ilvl w:val="0"/>
                <w:numId w:val="4"/>
              </w:numPr>
              <w:ind w:left="801" w:hanging="218"/>
              <w:rPr>
                <w:bCs/>
                <w:sz w:val="28"/>
                <w:szCs w:val="28"/>
                <w:lang w:val="ro-RO"/>
              </w:rPr>
            </w:pPr>
            <w:r w:rsidRPr="00922342">
              <w:rPr>
                <w:bCs/>
                <w:sz w:val="28"/>
                <w:szCs w:val="28"/>
                <w:lang w:val="ro-RO"/>
              </w:rPr>
              <w:t>e</w:t>
            </w:r>
            <w:r w:rsidR="00CC4AD0" w:rsidRPr="00922342">
              <w:rPr>
                <w:bCs/>
                <w:sz w:val="28"/>
                <w:szCs w:val="28"/>
                <w:lang w:val="ro-RO"/>
              </w:rPr>
              <w:t>valuarea rezultatelor în urma efectuării analize</w:t>
            </w:r>
            <w:r w:rsidR="004C0A3C" w:rsidRPr="00922342">
              <w:rPr>
                <w:bCs/>
                <w:sz w:val="28"/>
                <w:szCs w:val="28"/>
                <w:lang w:val="ro-RO"/>
              </w:rPr>
              <w:t>lor</w:t>
            </w:r>
            <w:r w:rsidR="00CC4AD0" w:rsidRPr="00922342">
              <w:rPr>
                <w:bCs/>
                <w:sz w:val="28"/>
                <w:szCs w:val="28"/>
                <w:lang w:val="ro-RO"/>
              </w:rPr>
              <w:t>.</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bCs/>
                <w:sz w:val="28"/>
                <w:szCs w:val="28"/>
                <w:lang w:val="ro-RO"/>
              </w:rPr>
              <w:t xml:space="preserve">c) Identificați peste </w:t>
            </w:r>
            <w:r w:rsidR="00AD2DAA" w:rsidRPr="00922342">
              <w:rPr>
                <w:bCs/>
                <w:sz w:val="28"/>
                <w:szCs w:val="28"/>
                <w:lang w:val="ro-RO"/>
              </w:rPr>
              <w:t>cât</w:t>
            </w:r>
            <w:r w:rsidRPr="00922342">
              <w:rPr>
                <w:bCs/>
                <w:sz w:val="28"/>
                <w:szCs w:val="28"/>
                <w:lang w:val="ro-RO"/>
              </w:rPr>
              <w:t xml:space="preserve"> timp vor fi resimțite impacturile estimate și este necesară evaluarea performanței actului normativ propus. Explicați cum va fi monitorizată şi evaluată </w:t>
            </w:r>
            <w:r w:rsidR="00C81283" w:rsidRPr="00922342">
              <w:rPr>
                <w:bCs/>
                <w:sz w:val="28"/>
                <w:szCs w:val="28"/>
                <w:lang w:val="ro-RO"/>
              </w:rPr>
              <w:t>opțiunea</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CC4AD0" w:rsidP="00136A95">
            <w:pPr>
              <w:ind w:left="57" w:right="57" w:firstLine="376"/>
              <w:rPr>
                <w:bCs/>
                <w:sz w:val="28"/>
                <w:szCs w:val="28"/>
                <w:lang w:val="ro-RO"/>
              </w:rPr>
            </w:pPr>
            <w:r w:rsidRPr="00922342">
              <w:rPr>
                <w:bCs/>
                <w:sz w:val="28"/>
                <w:szCs w:val="28"/>
                <w:lang w:val="ro-RO"/>
              </w:rPr>
              <w:t>Odată cu aprobarea și intrarea în vigoare a prevederilor prezentului proiect, impactul se va resimți, după o evaluare anuală a implementărilor și respectării prevederilor propuse.</w:t>
            </w:r>
          </w:p>
        </w:tc>
      </w:tr>
      <w:tr w:rsidR="00457A8E" w:rsidRPr="00922342" w:rsidTr="00194A46">
        <w:trPr>
          <w:jc w:val="center"/>
        </w:trPr>
        <w:tc>
          <w:tcPr>
            <w:tcW w:w="5000" w:type="pct"/>
            <w:gridSpan w:val="5"/>
            <w:shd w:val="clear" w:color="auto" w:fill="8DB3E2" w:themeFill="text2" w:themeFillTint="66"/>
            <w:tcMar>
              <w:top w:w="15" w:type="dxa"/>
              <w:left w:w="45" w:type="dxa"/>
              <w:bottom w:w="15" w:type="dxa"/>
              <w:right w:w="45" w:type="dxa"/>
            </w:tcMar>
            <w:hideMark/>
          </w:tcPr>
          <w:p w:rsidR="00457A8E" w:rsidRPr="00922342" w:rsidRDefault="00457A8E" w:rsidP="00AC102A">
            <w:pPr>
              <w:ind w:firstLine="0"/>
              <w:jc w:val="left"/>
              <w:rPr>
                <w:sz w:val="28"/>
                <w:szCs w:val="28"/>
                <w:lang w:val="ro-RO"/>
              </w:rPr>
            </w:pPr>
            <w:r w:rsidRPr="00922342">
              <w:rPr>
                <w:b/>
                <w:bCs/>
                <w:sz w:val="28"/>
                <w:szCs w:val="28"/>
                <w:lang w:val="ro-RO"/>
              </w:rPr>
              <w:t>6. Consultarea</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sz w:val="28"/>
                <w:szCs w:val="28"/>
                <w:lang w:val="ro-RO"/>
              </w:rPr>
              <w:t xml:space="preserve">a) Identificați principalele </w:t>
            </w:r>
            <w:r w:rsidR="00136A95" w:rsidRPr="00922342">
              <w:rPr>
                <w:sz w:val="28"/>
                <w:szCs w:val="28"/>
                <w:lang w:val="ro-RO"/>
              </w:rPr>
              <w:t>părți</w:t>
            </w:r>
            <w:r w:rsidRPr="00922342">
              <w:rPr>
                <w:sz w:val="28"/>
                <w:szCs w:val="28"/>
                <w:lang w:val="ro-RO"/>
              </w:rPr>
              <w:t xml:space="preserve"> (grupuri) interesate în </w:t>
            </w:r>
            <w:r w:rsidR="00136A95" w:rsidRPr="00922342">
              <w:rPr>
                <w:sz w:val="28"/>
                <w:szCs w:val="28"/>
                <w:lang w:val="ro-RO"/>
              </w:rPr>
              <w:t>intervenția</w:t>
            </w:r>
            <w:r w:rsidRPr="00922342">
              <w:rPr>
                <w:sz w:val="28"/>
                <w:szCs w:val="28"/>
                <w:lang w:val="ro-RO"/>
              </w:rPr>
              <w:t xml:space="preserve"> propusă</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7C41E1" w:rsidP="009F5E01">
            <w:pPr>
              <w:ind w:firstLine="426"/>
              <w:rPr>
                <w:sz w:val="28"/>
                <w:szCs w:val="28"/>
                <w:lang w:val="ro-RO"/>
              </w:rPr>
            </w:pPr>
            <w:r w:rsidRPr="00922342">
              <w:rPr>
                <w:sz w:val="28"/>
                <w:szCs w:val="28"/>
                <w:lang w:val="ro-RO"/>
              </w:rPr>
              <w:t xml:space="preserve">Principalele părți interesate în </w:t>
            </w:r>
            <w:r w:rsidR="007A1E9A" w:rsidRPr="00922342">
              <w:rPr>
                <w:sz w:val="28"/>
                <w:szCs w:val="28"/>
                <w:lang w:val="ro-RO"/>
              </w:rPr>
              <w:t>intervenția propusă sunt:</w:t>
            </w:r>
          </w:p>
          <w:p w:rsidR="007A1E9A" w:rsidRPr="00922342" w:rsidRDefault="00C81283" w:rsidP="009F5E01">
            <w:pPr>
              <w:pStyle w:val="Listparagraf"/>
              <w:numPr>
                <w:ilvl w:val="0"/>
                <w:numId w:val="2"/>
              </w:numPr>
              <w:ind w:hanging="294"/>
              <w:rPr>
                <w:sz w:val="28"/>
                <w:szCs w:val="28"/>
                <w:lang w:val="ro-RO"/>
              </w:rPr>
            </w:pPr>
            <w:r w:rsidRPr="00922342">
              <w:rPr>
                <w:sz w:val="28"/>
                <w:szCs w:val="28"/>
                <w:lang w:val="ro-RO"/>
              </w:rPr>
              <w:t>autoritatea cu funcție de control (</w:t>
            </w:r>
            <w:r w:rsidR="007A1E9A" w:rsidRPr="00922342">
              <w:rPr>
                <w:sz w:val="28"/>
                <w:szCs w:val="28"/>
                <w:lang w:val="ro-RO"/>
              </w:rPr>
              <w:t>Agenția Național</w:t>
            </w:r>
            <w:r w:rsidR="00A859CA" w:rsidRPr="00922342">
              <w:rPr>
                <w:sz w:val="28"/>
                <w:szCs w:val="28"/>
                <w:lang w:val="ro-RO"/>
              </w:rPr>
              <w:t>ă p</w:t>
            </w:r>
            <w:r w:rsidRPr="00922342">
              <w:rPr>
                <w:sz w:val="28"/>
                <w:szCs w:val="28"/>
                <w:lang w:val="ro-RO"/>
              </w:rPr>
              <w:t>entru Siguranța Alimentelor);</w:t>
            </w:r>
          </w:p>
          <w:p w:rsidR="00457A8E" w:rsidRPr="00922342" w:rsidRDefault="006A69A4" w:rsidP="00C81283">
            <w:pPr>
              <w:pStyle w:val="Listparagraf"/>
              <w:numPr>
                <w:ilvl w:val="0"/>
                <w:numId w:val="2"/>
              </w:numPr>
              <w:ind w:hanging="294"/>
              <w:rPr>
                <w:sz w:val="28"/>
                <w:szCs w:val="28"/>
                <w:lang w:val="ro-RO"/>
              </w:rPr>
            </w:pPr>
            <w:r>
              <w:rPr>
                <w:sz w:val="28"/>
                <w:szCs w:val="28"/>
                <w:lang w:val="ro-RO"/>
              </w:rPr>
              <w:t>instituțiile responsabile de analiză și evaluare, acreditate (I.P. Centrul Republican de Diagnostic Veterinar</w:t>
            </w:r>
            <w:bookmarkStart w:id="0" w:name="_GoBack"/>
            <w:bookmarkEnd w:id="0"/>
            <w:r>
              <w:rPr>
                <w:sz w:val="28"/>
                <w:szCs w:val="28"/>
                <w:lang w:val="ro-RO"/>
              </w:rPr>
              <w:t>)</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sz w:val="28"/>
                <w:szCs w:val="28"/>
                <w:lang w:val="ro-RO"/>
              </w:rPr>
              <w:t xml:space="preserve">b) Explicați succint cum (prin ce metode) s-a asigurat consultarea adecvată a </w:t>
            </w:r>
            <w:r w:rsidR="00136A95" w:rsidRPr="00922342">
              <w:rPr>
                <w:sz w:val="28"/>
                <w:szCs w:val="28"/>
                <w:lang w:val="ro-RO"/>
              </w:rPr>
              <w:t>părților</w:t>
            </w:r>
          </w:p>
        </w:tc>
      </w:tr>
      <w:tr w:rsidR="00457A8E" w:rsidRPr="00922342" w:rsidTr="006F2087">
        <w:trPr>
          <w:jc w:val="center"/>
        </w:trPr>
        <w:tc>
          <w:tcPr>
            <w:tcW w:w="5000" w:type="pct"/>
            <w:gridSpan w:val="5"/>
            <w:tcMar>
              <w:top w:w="15" w:type="dxa"/>
              <w:left w:w="45" w:type="dxa"/>
              <w:bottom w:w="15" w:type="dxa"/>
              <w:right w:w="45" w:type="dxa"/>
            </w:tcMar>
          </w:tcPr>
          <w:p w:rsidR="001B7A9A" w:rsidRPr="00922342" w:rsidRDefault="001B7A9A" w:rsidP="00136A95">
            <w:pPr>
              <w:ind w:left="57" w:right="57" w:firstLine="426"/>
              <w:rPr>
                <w:sz w:val="28"/>
                <w:szCs w:val="28"/>
                <w:lang w:val="ro-RO"/>
              </w:rPr>
            </w:pPr>
            <w:r w:rsidRPr="00922342">
              <w:rPr>
                <w:sz w:val="28"/>
                <w:szCs w:val="28"/>
                <w:lang w:val="ro-RO"/>
              </w:rPr>
              <w:t xml:space="preserve">Întru respectarea art.9 al Legii nr.239/2008 privind transparența în procesul decizional, anunțul de inițiere a elaborării proiectului menționat, a fost plasat pe pagina web a Ministerului Agriculturii și Industriei Alimentare:  </w:t>
            </w:r>
            <w:hyperlink r:id="rId6" w:history="1">
              <w:r w:rsidRPr="00922342">
                <w:rPr>
                  <w:rStyle w:val="Hyperlink"/>
                  <w:sz w:val="28"/>
                  <w:szCs w:val="28"/>
                  <w:lang w:val="ro-RO"/>
                </w:rPr>
                <w:t>https://particip.gov.md/ro/document/stages/anunt-privind-initierea-elaborarii-proiectului-hotararii-guvernului-privind-modificarea-hotararii-guvernului-nr-14592016-cu-privire-la-aprobarea-metodologiei-de-analiza-si-evaluare-calitativa-a-laptelui-si-a-produselor-lactate/10364</w:t>
              </w:r>
            </w:hyperlink>
            <w:r w:rsidR="00C81283" w:rsidRPr="00922342">
              <w:rPr>
                <w:sz w:val="28"/>
                <w:szCs w:val="28"/>
                <w:lang w:val="ro-RO"/>
              </w:rPr>
              <w:t xml:space="preserve"> .</w:t>
            </w:r>
          </w:p>
          <w:p w:rsidR="00D81E1A" w:rsidRPr="00922342" w:rsidRDefault="00156FBB" w:rsidP="00136A95">
            <w:pPr>
              <w:ind w:left="57" w:right="57" w:firstLine="0"/>
              <w:rPr>
                <w:sz w:val="28"/>
                <w:szCs w:val="28"/>
                <w:lang w:val="ro-RO"/>
              </w:rPr>
            </w:pPr>
            <w:r w:rsidRPr="00922342">
              <w:rPr>
                <w:sz w:val="28"/>
                <w:szCs w:val="28"/>
                <w:lang w:val="ro-RO"/>
              </w:rPr>
              <w:t>Menționăm faptul că, până la epuizarea termenului stabilit, propuneri și comentarii pe margi</w:t>
            </w:r>
            <w:r w:rsidR="00C81283" w:rsidRPr="00922342">
              <w:rPr>
                <w:sz w:val="28"/>
                <w:szCs w:val="28"/>
                <w:lang w:val="ro-RO"/>
              </w:rPr>
              <w:t>nea proiectului</w:t>
            </w:r>
            <w:r w:rsidRPr="00922342">
              <w:rPr>
                <w:sz w:val="28"/>
                <w:szCs w:val="28"/>
                <w:lang w:val="ro-RO"/>
              </w:rPr>
              <w:t xml:space="preserve"> nu au parvenit.</w:t>
            </w:r>
          </w:p>
          <w:p w:rsidR="00457A8E" w:rsidRPr="00922342" w:rsidRDefault="001B7A9A" w:rsidP="00136A95">
            <w:pPr>
              <w:ind w:left="57" w:right="57" w:firstLine="426"/>
              <w:rPr>
                <w:sz w:val="28"/>
                <w:szCs w:val="28"/>
                <w:lang w:val="ro-RO"/>
              </w:rPr>
            </w:pPr>
            <w:r w:rsidRPr="00922342">
              <w:rPr>
                <w:sz w:val="28"/>
                <w:szCs w:val="28"/>
                <w:lang w:val="ro-RO"/>
              </w:rPr>
              <w:lastRenderedPageBreak/>
              <w:t xml:space="preserve">Totodată, </w:t>
            </w:r>
            <w:r w:rsidR="00E4198E" w:rsidRPr="00922342">
              <w:rPr>
                <w:sz w:val="28"/>
                <w:szCs w:val="28"/>
                <w:lang w:val="ro-RO"/>
              </w:rPr>
              <w:t xml:space="preserve">Analiza Impactului de Reglementare a proiectul Hotărârii Guvernului privind modificarea Hotărârii Guvernului nr. 1459/2016 cu privire la aprobarea Metodologiei de analiză și evaluare calitativă a laptelui și produselor lactate, </w:t>
            </w:r>
            <w:r w:rsidR="00A859CA" w:rsidRPr="00922342">
              <w:rPr>
                <w:sz w:val="28"/>
                <w:szCs w:val="28"/>
                <w:lang w:val="ro-RO"/>
              </w:rPr>
              <w:t>va fi remisă spre coordonare instituțiilor interesate, potrivit procedurii regulamentare, propunerile și obiecțiile cărora vor fi incluse în tabelul de sinteză, urmând a fi examinate și luate în considerare, după caz, la definitivarea proiectului.</w:t>
            </w:r>
          </w:p>
        </w:tc>
      </w:tr>
      <w:tr w:rsidR="006F2087" w:rsidRPr="00922342" w:rsidTr="00194A46">
        <w:trPr>
          <w:jc w:val="center"/>
        </w:trPr>
        <w:tc>
          <w:tcPr>
            <w:tcW w:w="5000" w:type="pct"/>
            <w:gridSpan w:val="5"/>
            <w:shd w:val="clear" w:color="auto" w:fill="C6D9F1" w:themeFill="text2" w:themeFillTint="33"/>
            <w:tcMar>
              <w:top w:w="15" w:type="dxa"/>
              <w:left w:w="45" w:type="dxa"/>
              <w:bottom w:w="15" w:type="dxa"/>
              <w:right w:w="45" w:type="dxa"/>
            </w:tcMar>
            <w:hideMark/>
          </w:tcPr>
          <w:p w:rsidR="006F2087" w:rsidRPr="00922342" w:rsidRDefault="006F2087" w:rsidP="00AC102A">
            <w:pPr>
              <w:ind w:firstLine="0"/>
              <w:jc w:val="left"/>
              <w:rPr>
                <w:sz w:val="28"/>
                <w:szCs w:val="28"/>
                <w:lang w:val="ro-RO"/>
              </w:rPr>
            </w:pPr>
            <w:r w:rsidRPr="00922342">
              <w:rPr>
                <w:sz w:val="28"/>
                <w:szCs w:val="28"/>
                <w:lang w:val="ro-RO"/>
              </w:rPr>
              <w:lastRenderedPageBreak/>
              <w:t xml:space="preserve">c) Expuneți succint </w:t>
            </w:r>
            <w:r w:rsidR="00156FBB" w:rsidRPr="00922342">
              <w:rPr>
                <w:sz w:val="28"/>
                <w:szCs w:val="28"/>
                <w:lang w:val="ro-RO"/>
              </w:rPr>
              <w:t>poziția</w:t>
            </w:r>
            <w:r w:rsidRPr="00922342">
              <w:rPr>
                <w:sz w:val="28"/>
                <w:szCs w:val="28"/>
                <w:lang w:val="ro-RO"/>
              </w:rPr>
              <w:t xml:space="preserve"> fiecărei </w:t>
            </w:r>
            <w:r w:rsidR="00156FBB" w:rsidRPr="00922342">
              <w:rPr>
                <w:sz w:val="28"/>
                <w:szCs w:val="28"/>
                <w:lang w:val="ro-RO"/>
              </w:rPr>
              <w:t>entități</w:t>
            </w:r>
            <w:r w:rsidRPr="00922342">
              <w:rPr>
                <w:sz w:val="28"/>
                <w:szCs w:val="28"/>
                <w:lang w:val="ro-RO"/>
              </w:rPr>
              <w:t xml:space="preserve"> consultate față de documentul de analiză a impactului şi/sau </w:t>
            </w:r>
            <w:r w:rsidR="00156FBB" w:rsidRPr="00922342">
              <w:rPr>
                <w:sz w:val="28"/>
                <w:szCs w:val="28"/>
                <w:lang w:val="ro-RO"/>
              </w:rPr>
              <w:t>intervenția</w:t>
            </w:r>
            <w:r w:rsidRPr="00922342">
              <w:rPr>
                <w:sz w:val="28"/>
                <w:szCs w:val="28"/>
                <w:lang w:val="ro-RO"/>
              </w:rPr>
              <w:t xml:space="preserve"> propusă (se expune poziția a cel puțin unui exponent din fiecare grup de interese identificat)</w:t>
            </w:r>
          </w:p>
        </w:tc>
      </w:tr>
      <w:tr w:rsidR="00457A8E" w:rsidRPr="00922342" w:rsidTr="006F2087">
        <w:trPr>
          <w:jc w:val="center"/>
        </w:trPr>
        <w:tc>
          <w:tcPr>
            <w:tcW w:w="5000" w:type="pct"/>
            <w:gridSpan w:val="5"/>
            <w:tcMar>
              <w:top w:w="15" w:type="dxa"/>
              <w:left w:w="45" w:type="dxa"/>
              <w:bottom w:w="15" w:type="dxa"/>
              <w:right w:w="45" w:type="dxa"/>
            </w:tcMar>
          </w:tcPr>
          <w:p w:rsidR="00457A8E" w:rsidRPr="00922342" w:rsidRDefault="00156FBB" w:rsidP="00136A95">
            <w:pPr>
              <w:ind w:left="57" w:right="57" w:firstLine="376"/>
              <w:rPr>
                <w:bCs/>
                <w:sz w:val="28"/>
                <w:szCs w:val="28"/>
                <w:lang w:val="ro-RO"/>
              </w:rPr>
            </w:pPr>
            <w:r w:rsidRPr="00922342">
              <w:rPr>
                <w:bCs/>
                <w:sz w:val="28"/>
                <w:szCs w:val="28"/>
                <w:lang w:val="ro-RO"/>
              </w:rPr>
              <w:t>Rubrica dată urmează a fi completată după pro</w:t>
            </w:r>
            <w:r w:rsidR="0069233E" w:rsidRPr="00922342">
              <w:rPr>
                <w:bCs/>
                <w:sz w:val="28"/>
                <w:szCs w:val="28"/>
                <w:lang w:val="ro-RO"/>
              </w:rPr>
              <w:t>cedura de consultare și avizare, urmând a fi elaborată sinteza obiecțiilor și propunerilor pe marginea proiectului de modificare.</w:t>
            </w:r>
          </w:p>
        </w:tc>
      </w:tr>
      <w:tr w:rsidR="00457A8E" w:rsidRPr="00922342" w:rsidTr="00194A46">
        <w:trPr>
          <w:trHeight w:val="245"/>
          <w:jc w:val="center"/>
        </w:trPr>
        <w:tc>
          <w:tcPr>
            <w:tcW w:w="5000" w:type="pct"/>
            <w:gridSpan w:val="5"/>
            <w:shd w:val="clear" w:color="auto" w:fill="8DB3E2" w:themeFill="text2" w:themeFillTint="66"/>
            <w:tcMar>
              <w:top w:w="15" w:type="dxa"/>
              <w:left w:w="45" w:type="dxa"/>
              <w:bottom w:w="15" w:type="dxa"/>
              <w:right w:w="45" w:type="dxa"/>
            </w:tcMar>
          </w:tcPr>
          <w:p w:rsidR="00457A8E" w:rsidRPr="00922342" w:rsidRDefault="00457A8E" w:rsidP="00AC102A">
            <w:pPr>
              <w:ind w:firstLine="0"/>
              <w:jc w:val="right"/>
              <w:rPr>
                <w:b/>
                <w:bCs/>
                <w:sz w:val="28"/>
                <w:szCs w:val="28"/>
                <w:lang w:val="ro-RO"/>
              </w:rPr>
            </w:pPr>
            <w:r w:rsidRPr="00922342">
              <w:rPr>
                <w:b/>
                <w:bCs/>
                <w:sz w:val="28"/>
                <w:szCs w:val="28"/>
                <w:lang w:val="ro-RO"/>
              </w:rPr>
              <w:t xml:space="preserve">Anexă </w:t>
            </w:r>
          </w:p>
          <w:p w:rsidR="00457A8E" w:rsidRPr="00922342" w:rsidRDefault="00457A8E" w:rsidP="00AC102A">
            <w:pPr>
              <w:ind w:firstLine="0"/>
              <w:jc w:val="center"/>
              <w:rPr>
                <w:b/>
                <w:bCs/>
                <w:sz w:val="28"/>
                <w:szCs w:val="28"/>
                <w:lang w:val="ro-RO"/>
              </w:rPr>
            </w:pPr>
            <w:r w:rsidRPr="00922342">
              <w:rPr>
                <w:b/>
                <w:bCs/>
                <w:sz w:val="28"/>
                <w:szCs w:val="28"/>
                <w:lang w:val="ro-RO"/>
              </w:rPr>
              <w:t>Tabel pentru identificarea impacturilor</w:t>
            </w:r>
          </w:p>
        </w:tc>
      </w:tr>
      <w:tr w:rsidR="00457A8E" w:rsidRPr="00922342" w:rsidTr="00194A46">
        <w:trPr>
          <w:trHeight w:val="263"/>
          <w:jc w:val="center"/>
        </w:trPr>
        <w:tc>
          <w:tcPr>
            <w:tcW w:w="2693" w:type="pct"/>
            <w:gridSpan w:val="2"/>
            <w:shd w:val="clear" w:color="auto" w:fill="C6D9F1" w:themeFill="text2" w:themeFillTint="33"/>
            <w:tcMar>
              <w:top w:w="15" w:type="dxa"/>
              <w:left w:w="45" w:type="dxa"/>
              <w:bottom w:w="15" w:type="dxa"/>
              <w:right w:w="45" w:type="dxa"/>
            </w:tcMar>
          </w:tcPr>
          <w:p w:rsidR="00457A8E" w:rsidRPr="00922342" w:rsidRDefault="00457A8E" w:rsidP="00AC102A">
            <w:pPr>
              <w:ind w:firstLine="0"/>
              <w:jc w:val="center"/>
              <w:rPr>
                <w:b/>
                <w:bCs/>
                <w:sz w:val="28"/>
                <w:szCs w:val="28"/>
                <w:lang w:val="ro-RO"/>
              </w:rPr>
            </w:pPr>
            <w:r w:rsidRPr="00922342">
              <w:rPr>
                <w:b/>
                <w:bCs/>
                <w:sz w:val="28"/>
                <w:szCs w:val="28"/>
                <w:lang w:val="ro-RO"/>
              </w:rPr>
              <w:t>Categorii de impact</w:t>
            </w:r>
          </w:p>
        </w:tc>
        <w:tc>
          <w:tcPr>
            <w:tcW w:w="2307" w:type="pct"/>
            <w:gridSpan w:val="3"/>
            <w:shd w:val="clear" w:color="auto" w:fill="C6D9F1" w:themeFill="text2" w:themeFillTint="33"/>
          </w:tcPr>
          <w:p w:rsidR="00457A8E" w:rsidRPr="00922342" w:rsidRDefault="00457A8E" w:rsidP="00AC102A">
            <w:pPr>
              <w:ind w:firstLine="0"/>
              <w:jc w:val="center"/>
              <w:rPr>
                <w:b/>
                <w:sz w:val="28"/>
                <w:szCs w:val="28"/>
                <w:lang w:val="ro-RO"/>
              </w:rPr>
            </w:pPr>
            <w:r w:rsidRPr="00922342">
              <w:rPr>
                <w:b/>
                <w:sz w:val="28"/>
                <w:szCs w:val="28"/>
                <w:lang w:val="ro-RO"/>
              </w:rPr>
              <w:t>Punctaj atribuit</w:t>
            </w:r>
          </w:p>
        </w:tc>
      </w:tr>
      <w:tr w:rsidR="00457A8E" w:rsidRPr="00922342" w:rsidTr="00194A46">
        <w:trPr>
          <w:trHeight w:val="444"/>
          <w:jc w:val="center"/>
        </w:trPr>
        <w:tc>
          <w:tcPr>
            <w:tcW w:w="2693" w:type="pct"/>
            <w:gridSpan w:val="2"/>
            <w:shd w:val="clear" w:color="auto" w:fill="C6D9F1" w:themeFill="text2" w:themeFillTint="33"/>
            <w:tcMar>
              <w:top w:w="15" w:type="dxa"/>
              <w:left w:w="45" w:type="dxa"/>
              <w:bottom w:w="15" w:type="dxa"/>
              <w:right w:w="45" w:type="dxa"/>
            </w:tcMar>
          </w:tcPr>
          <w:p w:rsidR="00457A8E" w:rsidRPr="00922342" w:rsidRDefault="00457A8E" w:rsidP="00AC102A">
            <w:pPr>
              <w:ind w:firstLine="0"/>
              <w:jc w:val="left"/>
              <w:rPr>
                <w:bCs/>
                <w:i/>
                <w:sz w:val="28"/>
                <w:szCs w:val="28"/>
                <w:lang w:val="ro-RO"/>
              </w:rPr>
            </w:pPr>
          </w:p>
        </w:tc>
        <w:tc>
          <w:tcPr>
            <w:tcW w:w="767" w:type="pct"/>
            <w:shd w:val="clear" w:color="auto" w:fill="C6D9F1" w:themeFill="text2" w:themeFillTint="33"/>
          </w:tcPr>
          <w:p w:rsidR="00457A8E" w:rsidRPr="00922342" w:rsidRDefault="00457A8E" w:rsidP="00AC102A">
            <w:pPr>
              <w:ind w:firstLine="0"/>
              <w:jc w:val="left"/>
              <w:rPr>
                <w:i/>
                <w:sz w:val="28"/>
                <w:szCs w:val="28"/>
                <w:lang w:val="ro-RO"/>
              </w:rPr>
            </w:pPr>
            <w:r w:rsidRPr="00922342">
              <w:rPr>
                <w:i/>
                <w:sz w:val="28"/>
                <w:szCs w:val="28"/>
                <w:lang w:val="ro-RO"/>
              </w:rPr>
              <w:t xml:space="preserve">Opțiunea </w:t>
            </w:r>
          </w:p>
          <w:p w:rsidR="00457A8E" w:rsidRPr="00922342" w:rsidRDefault="00457A8E" w:rsidP="00AC102A">
            <w:pPr>
              <w:ind w:firstLine="0"/>
              <w:jc w:val="left"/>
              <w:rPr>
                <w:i/>
                <w:sz w:val="28"/>
                <w:szCs w:val="28"/>
                <w:lang w:val="ro-RO"/>
              </w:rPr>
            </w:pPr>
            <w:r w:rsidRPr="00922342">
              <w:rPr>
                <w:i/>
                <w:sz w:val="28"/>
                <w:szCs w:val="28"/>
                <w:lang w:val="ro-RO"/>
              </w:rPr>
              <w:t>propusă</w:t>
            </w:r>
          </w:p>
        </w:tc>
        <w:tc>
          <w:tcPr>
            <w:tcW w:w="768" w:type="pct"/>
            <w:shd w:val="clear" w:color="auto" w:fill="C6D9F1" w:themeFill="text2" w:themeFillTint="33"/>
          </w:tcPr>
          <w:p w:rsidR="00457A8E" w:rsidRPr="00922342" w:rsidRDefault="00457A8E" w:rsidP="00AC102A">
            <w:pPr>
              <w:ind w:firstLine="0"/>
              <w:jc w:val="left"/>
              <w:rPr>
                <w:bCs/>
                <w:i/>
                <w:sz w:val="28"/>
                <w:szCs w:val="28"/>
                <w:lang w:val="ro-RO"/>
              </w:rPr>
            </w:pPr>
            <w:r w:rsidRPr="00922342">
              <w:rPr>
                <w:bCs/>
                <w:i/>
                <w:sz w:val="28"/>
                <w:szCs w:val="28"/>
                <w:lang w:val="ro-RO"/>
              </w:rPr>
              <w:t>Opțiunea alterativă 1</w:t>
            </w:r>
          </w:p>
        </w:tc>
        <w:tc>
          <w:tcPr>
            <w:tcW w:w="772" w:type="pct"/>
            <w:shd w:val="clear" w:color="auto" w:fill="C6D9F1" w:themeFill="text2" w:themeFillTint="33"/>
          </w:tcPr>
          <w:p w:rsidR="00457A8E" w:rsidRPr="00922342" w:rsidRDefault="00457A8E" w:rsidP="00AC102A">
            <w:pPr>
              <w:ind w:firstLine="0"/>
              <w:jc w:val="left"/>
              <w:rPr>
                <w:bCs/>
                <w:i/>
                <w:sz w:val="28"/>
                <w:szCs w:val="28"/>
                <w:lang w:val="ro-RO"/>
              </w:rPr>
            </w:pPr>
            <w:r w:rsidRPr="00922342">
              <w:rPr>
                <w:bCs/>
                <w:i/>
                <w:sz w:val="28"/>
                <w:szCs w:val="28"/>
                <w:lang w:val="ro-RO"/>
              </w:rPr>
              <w:t>Opțiunea alterativă 2</w:t>
            </w:r>
          </w:p>
        </w:tc>
      </w:tr>
      <w:tr w:rsidR="00457A8E" w:rsidRPr="00922342" w:rsidTr="006F2087">
        <w:trPr>
          <w:trHeight w:val="237"/>
          <w:jc w:val="center"/>
        </w:trPr>
        <w:tc>
          <w:tcPr>
            <w:tcW w:w="5000" w:type="pct"/>
            <w:gridSpan w:val="5"/>
            <w:tcMar>
              <w:top w:w="15" w:type="dxa"/>
              <w:left w:w="45" w:type="dxa"/>
              <w:bottom w:w="15" w:type="dxa"/>
              <w:right w:w="45" w:type="dxa"/>
            </w:tcMar>
          </w:tcPr>
          <w:p w:rsidR="00457A8E" w:rsidRPr="00922342" w:rsidRDefault="00457A8E" w:rsidP="00AC102A">
            <w:pPr>
              <w:ind w:firstLine="0"/>
              <w:jc w:val="left"/>
              <w:rPr>
                <w:b/>
                <w:sz w:val="28"/>
                <w:szCs w:val="28"/>
                <w:lang w:val="ro-RO"/>
              </w:rPr>
            </w:pPr>
            <w:r w:rsidRPr="00922342">
              <w:rPr>
                <w:b/>
                <w:bCs/>
                <w:sz w:val="28"/>
                <w:szCs w:val="28"/>
                <w:lang w:val="ro-RO"/>
              </w:rPr>
              <w:t>Economic</w:t>
            </w:r>
          </w:p>
        </w:tc>
      </w:tr>
      <w:tr w:rsidR="0069233E" w:rsidRPr="00922342" w:rsidTr="0069233E">
        <w:trPr>
          <w:trHeight w:val="219"/>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sz w:val="28"/>
                <w:szCs w:val="28"/>
                <w:lang w:val="ro-RO"/>
              </w:rPr>
            </w:pPr>
            <w:r w:rsidRPr="00922342">
              <w:rPr>
                <w:bCs/>
                <w:sz w:val="28"/>
                <w:szCs w:val="28"/>
                <w:lang w:val="ro-RO"/>
              </w:rPr>
              <w:t>costurile desfășurării afacerilor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28"/>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povara administrativă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4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sz w:val="28"/>
                <w:szCs w:val="28"/>
                <w:lang w:val="ro-RO"/>
              </w:rPr>
            </w:pPr>
            <w:r w:rsidRPr="00922342">
              <w:rPr>
                <w:bCs/>
                <w:sz w:val="28"/>
                <w:szCs w:val="28"/>
                <w:lang w:val="ro-RO"/>
              </w:rPr>
              <w:t>fluxurile comerciale și investiționale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37"/>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sz w:val="28"/>
                <w:szCs w:val="28"/>
                <w:lang w:val="ro-RO"/>
              </w:rPr>
            </w:pPr>
            <w:r w:rsidRPr="00922342">
              <w:rPr>
                <w:bCs/>
                <w:sz w:val="28"/>
                <w:szCs w:val="28"/>
                <w:lang w:val="ro-RO"/>
              </w:rPr>
              <w:t>competitivitatea afacerilor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38"/>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activitatea diferitor categorii de întreprinderi mici și mijlocii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6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concurența pe piață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75"/>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activitatea de inovare și cercetare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veniturile și cheltuielile publice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10"/>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cadrul instituțional al autorităților publice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47"/>
          <w:jc w:val="center"/>
        </w:trPr>
        <w:tc>
          <w:tcPr>
            <w:tcW w:w="2693" w:type="pct"/>
            <w:gridSpan w:val="2"/>
            <w:tcMar>
              <w:top w:w="15" w:type="dxa"/>
              <w:left w:w="45" w:type="dxa"/>
              <w:bottom w:w="15" w:type="dxa"/>
              <w:right w:w="45" w:type="dxa"/>
            </w:tcMar>
          </w:tcPr>
          <w:p w:rsidR="0069233E" w:rsidRPr="00922342" w:rsidRDefault="0069233E" w:rsidP="0069233E">
            <w:pPr>
              <w:ind w:firstLine="0"/>
              <w:rPr>
                <w:bCs/>
                <w:sz w:val="28"/>
                <w:szCs w:val="28"/>
                <w:lang w:val="ro-RO"/>
              </w:rPr>
            </w:pPr>
            <w:r w:rsidRPr="00922342">
              <w:rPr>
                <w:bCs/>
                <w:sz w:val="28"/>
                <w:szCs w:val="28"/>
                <w:lang w:val="ro-RO"/>
              </w:rPr>
              <w:t>alegerea, calitatea și prețurile pentru consumatori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bunăstarea gospodăriilor casnice și a cetățenilor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4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situația social-economică în anumite regiuni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4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situația macroeconomică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37"/>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alte aspecte economice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F2087">
        <w:trPr>
          <w:trHeight w:val="53"/>
          <w:jc w:val="center"/>
        </w:trPr>
        <w:tc>
          <w:tcPr>
            <w:tcW w:w="5000" w:type="pct"/>
            <w:gridSpan w:val="5"/>
            <w:tcMar>
              <w:top w:w="15" w:type="dxa"/>
              <w:left w:w="45" w:type="dxa"/>
              <w:bottom w:w="15" w:type="dxa"/>
              <w:right w:w="45" w:type="dxa"/>
            </w:tcMar>
          </w:tcPr>
          <w:p w:rsidR="0069233E" w:rsidRPr="00922342" w:rsidRDefault="0069233E" w:rsidP="0069233E">
            <w:pPr>
              <w:ind w:firstLine="0"/>
              <w:jc w:val="left"/>
              <w:rPr>
                <w:b/>
                <w:sz w:val="28"/>
                <w:szCs w:val="28"/>
                <w:lang w:val="ro-RO"/>
              </w:rPr>
            </w:pPr>
            <w:r w:rsidRPr="00922342">
              <w:rPr>
                <w:b/>
                <w:bCs/>
                <w:sz w:val="28"/>
                <w:szCs w:val="28"/>
                <w:lang w:val="ro-RO"/>
              </w:rPr>
              <w:t>Social</w:t>
            </w:r>
          </w:p>
        </w:tc>
      </w:tr>
      <w:tr w:rsidR="0069233E" w:rsidRPr="00922342" w:rsidTr="0069233E">
        <w:trPr>
          <w:trHeight w:val="15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gradul de ocupare a forței de muncă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nivelul de salarizare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condițiile și organizarea muncii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sănătatea și securitatea muncii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02"/>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formarea profesională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10"/>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inegalitatea și distribuția veniturilor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10"/>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nivelul veniturilor populației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29"/>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nivelul sărăciei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44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lastRenderedPageBreak/>
              <w:t>accesul la bunuri și servicii de bază, în special pentru persoanele social-vulnerabile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diversitatea culturală și lingvistică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partidele politice și organizațiile civice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20"/>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sănătatea publică, inclusiv mortalitatea și morbiditatea</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modul sănătos de viață al populației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1</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28"/>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nivelul criminalității și securității publice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7"/>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și calitatea serviciilor de protecție socială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65"/>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și calitatea serviciilor educaționale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și calitatea serviciilor medicale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8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și calitatea serviciilor publice administrative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nivelul și calitatea educației populației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11"/>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conservarea patrimoniului cultural</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44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populației la resurse culturale și participarea în manifestații culturale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7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accesul și participarea populației în activități sportive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7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discriminarea</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4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alte aspecte sociale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F2087">
        <w:trPr>
          <w:trHeight w:val="237"/>
          <w:jc w:val="center"/>
        </w:trPr>
        <w:tc>
          <w:tcPr>
            <w:tcW w:w="5000" w:type="pct"/>
            <w:gridSpan w:val="5"/>
            <w:tcMar>
              <w:top w:w="15" w:type="dxa"/>
              <w:left w:w="45" w:type="dxa"/>
              <w:bottom w:w="15" w:type="dxa"/>
              <w:right w:w="45" w:type="dxa"/>
            </w:tcMar>
          </w:tcPr>
          <w:p w:rsidR="0069233E" w:rsidRPr="00922342" w:rsidRDefault="0069233E" w:rsidP="0069233E">
            <w:pPr>
              <w:ind w:firstLine="0"/>
              <w:jc w:val="left"/>
              <w:rPr>
                <w:b/>
                <w:sz w:val="28"/>
                <w:szCs w:val="28"/>
                <w:lang w:val="ro-RO"/>
              </w:rPr>
            </w:pPr>
            <w:r w:rsidRPr="00922342">
              <w:rPr>
                <w:b/>
                <w:sz w:val="28"/>
                <w:szCs w:val="28"/>
                <w:lang w:val="ro-RO"/>
              </w:rPr>
              <w:t>De mediu</w:t>
            </w:r>
          </w:p>
        </w:tc>
      </w:tr>
      <w:tr w:rsidR="0069233E" w:rsidRPr="00922342" w:rsidTr="0069233E">
        <w:trPr>
          <w:trHeight w:val="44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clima, inclusiv emisiile gazelor cu efect de seră și celor care afectează stratul de ozon</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calitatea aerului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444"/>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sz w:val="28"/>
                <w:szCs w:val="28"/>
                <w:lang w:val="ro-RO"/>
              </w:rPr>
            </w:pPr>
            <w:r w:rsidRPr="00922342">
              <w:rPr>
                <w:bCs/>
                <w:sz w:val="28"/>
                <w:szCs w:val="28"/>
                <w:lang w:val="ro-RO"/>
              </w:rPr>
              <w:t>calitatea și cantitatea apei și resurselor acvatice, inclusiv a apei potabile și de alt gen</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29"/>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biodiversitatea</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228"/>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flora</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fauna</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66"/>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peisajele naturale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65"/>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starea și resursele solului</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producerea și reciclarea deșeurilor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02"/>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utilizarea eficientă a resurselor regenerabile și neregenerabile</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53"/>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consumul și producția durabilă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11"/>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intensitatea energetică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29"/>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eficiența și performanța energetică</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trHeight w:val="192"/>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bunăstarea animalelor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riscuri majore pentru mediu (incendii, explozii, accidente etc.)</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utilizarea terenurilor</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9233E">
        <w:trPr>
          <w:jc w:val="center"/>
        </w:trPr>
        <w:tc>
          <w:tcPr>
            <w:tcW w:w="2693" w:type="pct"/>
            <w:gridSpan w:val="2"/>
            <w:tcMar>
              <w:top w:w="15" w:type="dxa"/>
              <w:left w:w="45" w:type="dxa"/>
              <w:bottom w:w="15" w:type="dxa"/>
              <w:right w:w="45" w:type="dxa"/>
            </w:tcMar>
          </w:tcPr>
          <w:p w:rsidR="0069233E" w:rsidRPr="00922342" w:rsidRDefault="0069233E" w:rsidP="0069233E">
            <w:pPr>
              <w:ind w:firstLine="0"/>
              <w:jc w:val="left"/>
              <w:rPr>
                <w:bCs/>
                <w:sz w:val="28"/>
                <w:szCs w:val="28"/>
                <w:lang w:val="ro-RO"/>
              </w:rPr>
            </w:pPr>
            <w:r w:rsidRPr="00922342">
              <w:rPr>
                <w:bCs/>
                <w:sz w:val="28"/>
                <w:szCs w:val="28"/>
                <w:lang w:val="ro-RO"/>
              </w:rPr>
              <w:t>alte aspecte de mediu</w:t>
            </w:r>
          </w:p>
        </w:tc>
        <w:tc>
          <w:tcPr>
            <w:tcW w:w="767" w:type="pct"/>
            <w:vAlign w:val="center"/>
          </w:tcPr>
          <w:p w:rsidR="0069233E" w:rsidRPr="00922342" w:rsidRDefault="0069233E" w:rsidP="0069233E">
            <w:pPr>
              <w:ind w:firstLine="0"/>
              <w:jc w:val="center"/>
              <w:rPr>
                <w:sz w:val="28"/>
                <w:szCs w:val="28"/>
                <w:lang w:val="ro-RO"/>
              </w:rPr>
            </w:pPr>
            <w:r w:rsidRPr="00922342">
              <w:rPr>
                <w:sz w:val="28"/>
                <w:szCs w:val="28"/>
                <w:lang w:val="ro-RO"/>
              </w:rPr>
              <w:t>0</w:t>
            </w:r>
          </w:p>
        </w:tc>
        <w:tc>
          <w:tcPr>
            <w:tcW w:w="768"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c>
          <w:tcPr>
            <w:tcW w:w="772" w:type="pct"/>
            <w:vAlign w:val="center"/>
          </w:tcPr>
          <w:p w:rsidR="0069233E" w:rsidRPr="00922342" w:rsidRDefault="0069233E" w:rsidP="0069233E">
            <w:pPr>
              <w:ind w:firstLine="0"/>
              <w:jc w:val="center"/>
              <w:rPr>
                <w:bCs/>
                <w:sz w:val="28"/>
                <w:szCs w:val="28"/>
                <w:lang w:val="ro-RO"/>
              </w:rPr>
            </w:pPr>
            <w:r w:rsidRPr="00922342">
              <w:rPr>
                <w:bCs/>
                <w:sz w:val="28"/>
                <w:szCs w:val="28"/>
                <w:lang w:val="ro-RO"/>
              </w:rPr>
              <w:t>-</w:t>
            </w:r>
          </w:p>
        </w:tc>
      </w:tr>
      <w:tr w:rsidR="0069233E" w:rsidRPr="00922342" w:rsidTr="006F2087">
        <w:trPr>
          <w:jc w:val="center"/>
        </w:trPr>
        <w:tc>
          <w:tcPr>
            <w:tcW w:w="5000" w:type="pct"/>
            <w:gridSpan w:val="5"/>
            <w:tcMar>
              <w:top w:w="15" w:type="dxa"/>
              <w:left w:w="45" w:type="dxa"/>
              <w:bottom w:w="15" w:type="dxa"/>
              <w:right w:w="45" w:type="dxa"/>
            </w:tcMar>
          </w:tcPr>
          <w:p w:rsidR="0069233E" w:rsidRPr="00922342" w:rsidRDefault="0069233E" w:rsidP="0069233E">
            <w:pPr>
              <w:ind w:firstLine="0"/>
              <w:rPr>
                <w:sz w:val="28"/>
                <w:szCs w:val="28"/>
                <w:lang w:val="ro-RO"/>
              </w:rPr>
            </w:pPr>
            <w:r w:rsidRPr="00922342">
              <w:rPr>
                <w:bCs/>
                <w:i/>
                <w:iCs/>
                <w:sz w:val="28"/>
                <w:szCs w:val="28"/>
                <w:lang w:val="ro-RO"/>
              </w:rPr>
              <w:lastRenderedPageBreak/>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22342">
              <w:rPr>
                <w:bCs/>
                <w:i/>
                <w:iCs/>
                <w:sz w:val="28"/>
                <w:szCs w:val="28"/>
                <w:vertAlign w:val="superscript"/>
                <w:lang w:val="ro-RO"/>
              </w:rPr>
              <w:t>1</w:t>
            </w:r>
            <w:r w:rsidRPr="00922342">
              <w:rPr>
                <w:bCs/>
                <w:i/>
                <w:iCs/>
                <w:sz w:val="28"/>
                <w:szCs w:val="28"/>
                <w:lang w:val="ro-RO"/>
              </w:rPr>
              <w:t>) și, după caz,  b</w:t>
            </w:r>
            <w:r w:rsidRPr="00922342">
              <w:rPr>
                <w:bCs/>
                <w:i/>
                <w:iCs/>
                <w:sz w:val="28"/>
                <w:szCs w:val="28"/>
                <w:vertAlign w:val="superscript"/>
                <w:lang w:val="ro-RO"/>
              </w:rPr>
              <w:t>2</w:t>
            </w:r>
            <w:r w:rsidRPr="00922342">
              <w:rPr>
                <w:bCs/>
                <w:i/>
                <w:iCs/>
                <w:sz w:val="28"/>
                <w:szCs w:val="28"/>
                <w:lang w:val="ro-RO"/>
              </w:rPr>
              <w:t>), privind analiza impacturilor opțiunilor.</w:t>
            </w:r>
          </w:p>
        </w:tc>
      </w:tr>
      <w:tr w:rsidR="0069233E" w:rsidRPr="00922342" w:rsidTr="006F2087">
        <w:trPr>
          <w:jc w:val="center"/>
        </w:trPr>
        <w:tc>
          <w:tcPr>
            <w:tcW w:w="5000" w:type="pct"/>
            <w:gridSpan w:val="5"/>
            <w:tcMar>
              <w:top w:w="15" w:type="dxa"/>
              <w:left w:w="45" w:type="dxa"/>
              <w:bottom w:w="15" w:type="dxa"/>
              <w:right w:w="45" w:type="dxa"/>
            </w:tcMar>
            <w:hideMark/>
          </w:tcPr>
          <w:p w:rsidR="0069233E" w:rsidRPr="00922342" w:rsidRDefault="0069233E" w:rsidP="0069233E">
            <w:pPr>
              <w:ind w:firstLine="0"/>
              <w:jc w:val="right"/>
              <w:rPr>
                <w:b/>
                <w:bCs/>
                <w:sz w:val="28"/>
                <w:szCs w:val="28"/>
                <w:lang w:val="ro-RO"/>
              </w:rPr>
            </w:pPr>
            <w:r w:rsidRPr="00922342">
              <w:rPr>
                <w:b/>
                <w:bCs/>
                <w:sz w:val="28"/>
                <w:szCs w:val="28"/>
                <w:lang w:val="ro-RO"/>
              </w:rPr>
              <w:t>Anexe</w:t>
            </w:r>
          </w:p>
        </w:tc>
      </w:tr>
      <w:tr w:rsidR="0069233E" w:rsidRPr="00922342" w:rsidTr="006F2087">
        <w:trPr>
          <w:jc w:val="center"/>
        </w:trPr>
        <w:tc>
          <w:tcPr>
            <w:tcW w:w="5000" w:type="pct"/>
            <w:gridSpan w:val="5"/>
            <w:tcMar>
              <w:top w:w="15" w:type="dxa"/>
              <w:left w:w="45" w:type="dxa"/>
              <w:bottom w:w="15" w:type="dxa"/>
              <w:right w:w="45" w:type="dxa"/>
            </w:tcMar>
            <w:hideMark/>
          </w:tcPr>
          <w:p w:rsidR="0069233E" w:rsidRPr="00922342" w:rsidRDefault="0069233E" w:rsidP="0069233E">
            <w:pPr>
              <w:pStyle w:val="lf"/>
              <w:rPr>
                <w:sz w:val="28"/>
                <w:szCs w:val="28"/>
                <w:lang w:val="ro-RO"/>
              </w:rPr>
            </w:pPr>
            <w:r w:rsidRPr="00922342">
              <w:rPr>
                <w:sz w:val="28"/>
                <w:szCs w:val="28"/>
                <w:lang w:val="ro-RO"/>
              </w:rPr>
              <w:t>Proiectul preliminar de act normativ</w:t>
            </w:r>
          </w:p>
          <w:p w:rsidR="0069233E" w:rsidRPr="00922342" w:rsidRDefault="0069233E" w:rsidP="0069233E">
            <w:pPr>
              <w:pStyle w:val="lf"/>
              <w:rPr>
                <w:sz w:val="28"/>
                <w:szCs w:val="28"/>
                <w:lang w:val="ro-RO"/>
              </w:rPr>
            </w:pPr>
            <w:r w:rsidRPr="00922342">
              <w:rPr>
                <w:sz w:val="28"/>
                <w:szCs w:val="28"/>
                <w:lang w:val="ro-RO"/>
              </w:rPr>
              <w:t>Nota Informativă la proiect</w:t>
            </w:r>
          </w:p>
          <w:p w:rsidR="0069233E" w:rsidRPr="00922342" w:rsidRDefault="0069233E" w:rsidP="0069233E">
            <w:pPr>
              <w:pStyle w:val="lf"/>
              <w:rPr>
                <w:sz w:val="28"/>
                <w:szCs w:val="28"/>
                <w:lang w:val="ro-RO"/>
              </w:rPr>
            </w:pPr>
            <w:r w:rsidRPr="00922342">
              <w:rPr>
                <w:sz w:val="28"/>
                <w:szCs w:val="28"/>
                <w:lang w:val="ro-RO"/>
              </w:rPr>
              <w:t>Tabelul de concordanță</w:t>
            </w:r>
          </w:p>
        </w:tc>
      </w:tr>
    </w:tbl>
    <w:p w:rsidR="00042C35" w:rsidRPr="00922342" w:rsidRDefault="00042C35">
      <w:pPr>
        <w:rPr>
          <w:sz w:val="28"/>
          <w:szCs w:val="28"/>
          <w:lang w:val="ro-RO"/>
        </w:rPr>
      </w:pPr>
    </w:p>
    <w:sectPr w:rsidR="00042C35" w:rsidRPr="00922342"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3CDF"/>
    <w:multiLevelType w:val="multilevel"/>
    <w:tmpl w:val="D8000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537D1A"/>
    <w:multiLevelType w:val="hybridMultilevel"/>
    <w:tmpl w:val="05F628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92F5C2C"/>
    <w:multiLevelType w:val="hybridMultilevel"/>
    <w:tmpl w:val="E018A4EE"/>
    <w:lvl w:ilvl="0" w:tplc="2DD6B824">
      <w:start w:val="3"/>
      <w:numFmt w:val="bullet"/>
      <w:lvlText w:val="-"/>
      <w:lvlJc w:val="left"/>
      <w:pPr>
        <w:ind w:left="793" w:hanging="360"/>
      </w:pPr>
      <w:rPr>
        <w:rFonts w:ascii="Times New Roman" w:eastAsia="Times New Roman" w:hAnsi="Times New Roman" w:cs="Times New Roman" w:hint="default"/>
      </w:rPr>
    </w:lvl>
    <w:lvl w:ilvl="1" w:tplc="04180003" w:tentative="1">
      <w:start w:val="1"/>
      <w:numFmt w:val="bullet"/>
      <w:lvlText w:val="o"/>
      <w:lvlJc w:val="left"/>
      <w:pPr>
        <w:ind w:left="1513" w:hanging="360"/>
      </w:pPr>
      <w:rPr>
        <w:rFonts w:ascii="Courier New" w:hAnsi="Courier New" w:cs="Courier New" w:hint="default"/>
      </w:rPr>
    </w:lvl>
    <w:lvl w:ilvl="2" w:tplc="04180005" w:tentative="1">
      <w:start w:val="1"/>
      <w:numFmt w:val="bullet"/>
      <w:lvlText w:val=""/>
      <w:lvlJc w:val="left"/>
      <w:pPr>
        <w:ind w:left="2233" w:hanging="360"/>
      </w:pPr>
      <w:rPr>
        <w:rFonts w:ascii="Wingdings" w:hAnsi="Wingdings" w:hint="default"/>
      </w:rPr>
    </w:lvl>
    <w:lvl w:ilvl="3" w:tplc="04180001" w:tentative="1">
      <w:start w:val="1"/>
      <w:numFmt w:val="bullet"/>
      <w:lvlText w:val=""/>
      <w:lvlJc w:val="left"/>
      <w:pPr>
        <w:ind w:left="2953" w:hanging="360"/>
      </w:pPr>
      <w:rPr>
        <w:rFonts w:ascii="Symbol" w:hAnsi="Symbol" w:hint="default"/>
      </w:rPr>
    </w:lvl>
    <w:lvl w:ilvl="4" w:tplc="04180003" w:tentative="1">
      <w:start w:val="1"/>
      <w:numFmt w:val="bullet"/>
      <w:lvlText w:val="o"/>
      <w:lvlJc w:val="left"/>
      <w:pPr>
        <w:ind w:left="3673" w:hanging="360"/>
      </w:pPr>
      <w:rPr>
        <w:rFonts w:ascii="Courier New" w:hAnsi="Courier New" w:cs="Courier New" w:hint="default"/>
      </w:rPr>
    </w:lvl>
    <w:lvl w:ilvl="5" w:tplc="04180005" w:tentative="1">
      <w:start w:val="1"/>
      <w:numFmt w:val="bullet"/>
      <w:lvlText w:val=""/>
      <w:lvlJc w:val="left"/>
      <w:pPr>
        <w:ind w:left="4393" w:hanging="360"/>
      </w:pPr>
      <w:rPr>
        <w:rFonts w:ascii="Wingdings" w:hAnsi="Wingdings" w:hint="default"/>
      </w:rPr>
    </w:lvl>
    <w:lvl w:ilvl="6" w:tplc="04180001" w:tentative="1">
      <w:start w:val="1"/>
      <w:numFmt w:val="bullet"/>
      <w:lvlText w:val=""/>
      <w:lvlJc w:val="left"/>
      <w:pPr>
        <w:ind w:left="5113" w:hanging="360"/>
      </w:pPr>
      <w:rPr>
        <w:rFonts w:ascii="Symbol" w:hAnsi="Symbol" w:hint="default"/>
      </w:rPr>
    </w:lvl>
    <w:lvl w:ilvl="7" w:tplc="04180003" w:tentative="1">
      <w:start w:val="1"/>
      <w:numFmt w:val="bullet"/>
      <w:lvlText w:val="o"/>
      <w:lvlJc w:val="left"/>
      <w:pPr>
        <w:ind w:left="5833" w:hanging="360"/>
      </w:pPr>
      <w:rPr>
        <w:rFonts w:ascii="Courier New" w:hAnsi="Courier New" w:cs="Courier New" w:hint="default"/>
      </w:rPr>
    </w:lvl>
    <w:lvl w:ilvl="8" w:tplc="04180005" w:tentative="1">
      <w:start w:val="1"/>
      <w:numFmt w:val="bullet"/>
      <w:lvlText w:val=""/>
      <w:lvlJc w:val="left"/>
      <w:pPr>
        <w:ind w:left="6553" w:hanging="360"/>
      </w:pPr>
      <w:rPr>
        <w:rFonts w:ascii="Wingdings" w:hAnsi="Wingdings" w:hint="default"/>
      </w:rPr>
    </w:lvl>
  </w:abstractNum>
  <w:abstractNum w:abstractNumId="3">
    <w:nsid w:val="1C726F59"/>
    <w:multiLevelType w:val="multilevel"/>
    <w:tmpl w:val="F6F6F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E43351"/>
    <w:multiLevelType w:val="hybridMultilevel"/>
    <w:tmpl w:val="77822BF6"/>
    <w:lvl w:ilvl="0" w:tplc="4DFE968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6B84996"/>
    <w:multiLevelType w:val="hybridMultilevel"/>
    <w:tmpl w:val="3104B330"/>
    <w:lvl w:ilvl="0" w:tplc="CD42F30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BF07BFD"/>
    <w:multiLevelType w:val="multilevel"/>
    <w:tmpl w:val="ECB694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7D436C"/>
    <w:multiLevelType w:val="multilevel"/>
    <w:tmpl w:val="71EC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6612D"/>
    <w:multiLevelType w:val="multilevel"/>
    <w:tmpl w:val="7792B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4179C7"/>
    <w:multiLevelType w:val="hybridMultilevel"/>
    <w:tmpl w:val="D1763DBC"/>
    <w:lvl w:ilvl="0" w:tplc="1E9C927A">
      <w:start w:val="1"/>
      <w:numFmt w:val="decimal"/>
      <w:lvlText w:val="%1)"/>
      <w:lvlJc w:val="left"/>
      <w:pPr>
        <w:ind w:left="736" w:hanging="360"/>
      </w:pPr>
      <w:rPr>
        <w:rFonts w:hint="default"/>
      </w:rPr>
    </w:lvl>
    <w:lvl w:ilvl="1" w:tplc="04180019" w:tentative="1">
      <w:start w:val="1"/>
      <w:numFmt w:val="lowerLetter"/>
      <w:lvlText w:val="%2."/>
      <w:lvlJc w:val="left"/>
      <w:pPr>
        <w:ind w:left="1456" w:hanging="360"/>
      </w:pPr>
    </w:lvl>
    <w:lvl w:ilvl="2" w:tplc="0418001B" w:tentative="1">
      <w:start w:val="1"/>
      <w:numFmt w:val="lowerRoman"/>
      <w:lvlText w:val="%3."/>
      <w:lvlJc w:val="right"/>
      <w:pPr>
        <w:ind w:left="2176" w:hanging="180"/>
      </w:pPr>
    </w:lvl>
    <w:lvl w:ilvl="3" w:tplc="0418000F" w:tentative="1">
      <w:start w:val="1"/>
      <w:numFmt w:val="decimal"/>
      <w:lvlText w:val="%4."/>
      <w:lvlJc w:val="left"/>
      <w:pPr>
        <w:ind w:left="2896" w:hanging="360"/>
      </w:pPr>
    </w:lvl>
    <w:lvl w:ilvl="4" w:tplc="04180019" w:tentative="1">
      <w:start w:val="1"/>
      <w:numFmt w:val="lowerLetter"/>
      <w:lvlText w:val="%5."/>
      <w:lvlJc w:val="left"/>
      <w:pPr>
        <w:ind w:left="3616" w:hanging="360"/>
      </w:pPr>
    </w:lvl>
    <w:lvl w:ilvl="5" w:tplc="0418001B" w:tentative="1">
      <w:start w:val="1"/>
      <w:numFmt w:val="lowerRoman"/>
      <w:lvlText w:val="%6."/>
      <w:lvlJc w:val="right"/>
      <w:pPr>
        <w:ind w:left="4336" w:hanging="180"/>
      </w:pPr>
    </w:lvl>
    <w:lvl w:ilvl="6" w:tplc="0418000F" w:tentative="1">
      <w:start w:val="1"/>
      <w:numFmt w:val="decimal"/>
      <w:lvlText w:val="%7."/>
      <w:lvlJc w:val="left"/>
      <w:pPr>
        <w:ind w:left="5056" w:hanging="360"/>
      </w:pPr>
    </w:lvl>
    <w:lvl w:ilvl="7" w:tplc="04180019" w:tentative="1">
      <w:start w:val="1"/>
      <w:numFmt w:val="lowerLetter"/>
      <w:lvlText w:val="%8."/>
      <w:lvlJc w:val="left"/>
      <w:pPr>
        <w:ind w:left="5776" w:hanging="360"/>
      </w:pPr>
    </w:lvl>
    <w:lvl w:ilvl="8" w:tplc="0418001B" w:tentative="1">
      <w:start w:val="1"/>
      <w:numFmt w:val="lowerRoman"/>
      <w:lvlText w:val="%9."/>
      <w:lvlJc w:val="right"/>
      <w:pPr>
        <w:ind w:left="6496" w:hanging="180"/>
      </w:pPr>
    </w:lvl>
  </w:abstractNum>
  <w:abstractNum w:abstractNumId="10">
    <w:nsid w:val="5487785F"/>
    <w:multiLevelType w:val="multilevel"/>
    <w:tmpl w:val="2B1AD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5C2802"/>
    <w:multiLevelType w:val="hybridMultilevel"/>
    <w:tmpl w:val="FBC0A4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833693C"/>
    <w:multiLevelType w:val="hybridMultilevel"/>
    <w:tmpl w:val="E66A0F1E"/>
    <w:lvl w:ilvl="0" w:tplc="DD362092">
      <w:start w:val="1"/>
      <w:numFmt w:val="decimal"/>
      <w:lvlText w:val="%1)"/>
      <w:lvlJc w:val="left"/>
      <w:pPr>
        <w:ind w:left="736" w:hanging="360"/>
      </w:pPr>
      <w:rPr>
        <w:rFonts w:hint="default"/>
      </w:rPr>
    </w:lvl>
    <w:lvl w:ilvl="1" w:tplc="04180019" w:tentative="1">
      <w:start w:val="1"/>
      <w:numFmt w:val="lowerLetter"/>
      <w:lvlText w:val="%2."/>
      <w:lvlJc w:val="left"/>
      <w:pPr>
        <w:ind w:left="1456" w:hanging="360"/>
      </w:pPr>
    </w:lvl>
    <w:lvl w:ilvl="2" w:tplc="0418001B" w:tentative="1">
      <w:start w:val="1"/>
      <w:numFmt w:val="lowerRoman"/>
      <w:lvlText w:val="%3."/>
      <w:lvlJc w:val="right"/>
      <w:pPr>
        <w:ind w:left="2176" w:hanging="180"/>
      </w:pPr>
    </w:lvl>
    <w:lvl w:ilvl="3" w:tplc="0418000F" w:tentative="1">
      <w:start w:val="1"/>
      <w:numFmt w:val="decimal"/>
      <w:lvlText w:val="%4."/>
      <w:lvlJc w:val="left"/>
      <w:pPr>
        <w:ind w:left="2896" w:hanging="360"/>
      </w:pPr>
    </w:lvl>
    <w:lvl w:ilvl="4" w:tplc="04180019" w:tentative="1">
      <w:start w:val="1"/>
      <w:numFmt w:val="lowerLetter"/>
      <w:lvlText w:val="%5."/>
      <w:lvlJc w:val="left"/>
      <w:pPr>
        <w:ind w:left="3616" w:hanging="360"/>
      </w:pPr>
    </w:lvl>
    <w:lvl w:ilvl="5" w:tplc="0418001B" w:tentative="1">
      <w:start w:val="1"/>
      <w:numFmt w:val="lowerRoman"/>
      <w:lvlText w:val="%6."/>
      <w:lvlJc w:val="right"/>
      <w:pPr>
        <w:ind w:left="4336" w:hanging="180"/>
      </w:pPr>
    </w:lvl>
    <w:lvl w:ilvl="6" w:tplc="0418000F" w:tentative="1">
      <w:start w:val="1"/>
      <w:numFmt w:val="decimal"/>
      <w:lvlText w:val="%7."/>
      <w:lvlJc w:val="left"/>
      <w:pPr>
        <w:ind w:left="5056" w:hanging="360"/>
      </w:pPr>
    </w:lvl>
    <w:lvl w:ilvl="7" w:tplc="04180019" w:tentative="1">
      <w:start w:val="1"/>
      <w:numFmt w:val="lowerLetter"/>
      <w:lvlText w:val="%8."/>
      <w:lvlJc w:val="left"/>
      <w:pPr>
        <w:ind w:left="5776" w:hanging="360"/>
      </w:pPr>
    </w:lvl>
    <w:lvl w:ilvl="8" w:tplc="0418001B" w:tentative="1">
      <w:start w:val="1"/>
      <w:numFmt w:val="lowerRoman"/>
      <w:lvlText w:val="%9."/>
      <w:lvlJc w:val="right"/>
      <w:pPr>
        <w:ind w:left="6496" w:hanging="180"/>
      </w:pPr>
    </w:lvl>
  </w:abstractNum>
  <w:abstractNum w:abstractNumId="13">
    <w:nsid w:val="7C226759"/>
    <w:multiLevelType w:val="hybridMultilevel"/>
    <w:tmpl w:val="70502D7A"/>
    <w:lvl w:ilvl="0" w:tplc="F6D00B8E">
      <w:start w:val="4"/>
      <w:numFmt w:val="bullet"/>
      <w:lvlText w:val=""/>
      <w:lvlJc w:val="left"/>
      <w:pPr>
        <w:ind w:left="877" w:hanging="360"/>
      </w:pPr>
      <w:rPr>
        <w:rFonts w:ascii="Times New Roman" w:eastAsia="Times New Roman" w:hAnsi="Times New Roman" w:cs="Times New Roman" w:hint="default"/>
      </w:rPr>
    </w:lvl>
    <w:lvl w:ilvl="1" w:tplc="04180003" w:tentative="1">
      <w:start w:val="1"/>
      <w:numFmt w:val="bullet"/>
      <w:lvlText w:val="o"/>
      <w:lvlJc w:val="left"/>
      <w:pPr>
        <w:ind w:left="1597" w:hanging="360"/>
      </w:pPr>
      <w:rPr>
        <w:rFonts w:ascii="Courier New" w:hAnsi="Courier New" w:cs="Courier New" w:hint="default"/>
      </w:rPr>
    </w:lvl>
    <w:lvl w:ilvl="2" w:tplc="04180005" w:tentative="1">
      <w:start w:val="1"/>
      <w:numFmt w:val="bullet"/>
      <w:lvlText w:val=""/>
      <w:lvlJc w:val="left"/>
      <w:pPr>
        <w:ind w:left="2317" w:hanging="360"/>
      </w:pPr>
      <w:rPr>
        <w:rFonts w:ascii="Wingdings" w:hAnsi="Wingdings" w:hint="default"/>
      </w:rPr>
    </w:lvl>
    <w:lvl w:ilvl="3" w:tplc="04180001" w:tentative="1">
      <w:start w:val="1"/>
      <w:numFmt w:val="bullet"/>
      <w:lvlText w:val=""/>
      <w:lvlJc w:val="left"/>
      <w:pPr>
        <w:ind w:left="3037" w:hanging="360"/>
      </w:pPr>
      <w:rPr>
        <w:rFonts w:ascii="Symbol" w:hAnsi="Symbol" w:hint="default"/>
      </w:rPr>
    </w:lvl>
    <w:lvl w:ilvl="4" w:tplc="04180003" w:tentative="1">
      <w:start w:val="1"/>
      <w:numFmt w:val="bullet"/>
      <w:lvlText w:val="o"/>
      <w:lvlJc w:val="left"/>
      <w:pPr>
        <w:ind w:left="3757" w:hanging="360"/>
      </w:pPr>
      <w:rPr>
        <w:rFonts w:ascii="Courier New" w:hAnsi="Courier New" w:cs="Courier New" w:hint="default"/>
      </w:rPr>
    </w:lvl>
    <w:lvl w:ilvl="5" w:tplc="04180005" w:tentative="1">
      <w:start w:val="1"/>
      <w:numFmt w:val="bullet"/>
      <w:lvlText w:val=""/>
      <w:lvlJc w:val="left"/>
      <w:pPr>
        <w:ind w:left="4477" w:hanging="360"/>
      </w:pPr>
      <w:rPr>
        <w:rFonts w:ascii="Wingdings" w:hAnsi="Wingdings" w:hint="default"/>
      </w:rPr>
    </w:lvl>
    <w:lvl w:ilvl="6" w:tplc="04180001" w:tentative="1">
      <w:start w:val="1"/>
      <w:numFmt w:val="bullet"/>
      <w:lvlText w:val=""/>
      <w:lvlJc w:val="left"/>
      <w:pPr>
        <w:ind w:left="5197" w:hanging="360"/>
      </w:pPr>
      <w:rPr>
        <w:rFonts w:ascii="Symbol" w:hAnsi="Symbol" w:hint="default"/>
      </w:rPr>
    </w:lvl>
    <w:lvl w:ilvl="7" w:tplc="04180003" w:tentative="1">
      <w:start w:val="1"/>
      <w:numFmt w:val="bullet"/>
      <w:lvlText w:val="o"/>
      <w:lvlJc w:val="left"/>
      <w:pPr>
        <w:ind w:left="5917" w:hanging="360"/>
      </w:pPr>
      <w:rPr>
        <w:rFonts w:ascii="Courier New" w:hAnsi="Courier New" w:cs="Courier New" w:hint="default"/>
      </w:rPr>
    </w:lvl>
    <w:lvl w:ilvl="8" w:tplc="04180005" w:tentative="1">
      <w:start w:val="1"/>
      <w:numFmt w:val="bullet"/>
      <w:lvlText w:val=""/>
      <w:lvlJc w:val="left"/>
      <w:pPr>
        <w:ind w:left="6637" w:hanging="360"/>
      </w:pPr>
      <w:rPr>
        <w:rFonts w:ascii="Wingdings" w:hAnsi="Wingdings" w:hint="default"/>
      </w:rPr>
    </w:lvl>
  </w:abstractNum>
  <w:num w:numId="1">
    <w:abstractNumId w:val="1"/>
  </w:num>
  <w:num w:numId="2">
    <w:abstractNumId w:val="4"/>
  </w:num>
  <w:num w:numId="3">
    <w:abstractNumId w:val="5"/>
  </w:num>
  <w:num w:numId="4">
    <w:abstractNumId w:val="11"/>
  </w:num>
  <w:num w:numId="5">
    <w:abstractNumId w:val="12"/>
  </w:num>
  <w:num w:numId="6">
    <w:abstractNumId w:val="9"/>
  </w:num>
  <w:num w:numId="7">
    <w:abstractNumId w:val="10"/>
  </w:num>
  <w:num w:numId="8">
    <w:abstractNumId w:val="3"/>
  </w:num>
  <w:num w:numId="9">
    <w:abstractNumId w:val="0"/>
  </w:num>
  <w:num w:numId="10">
    <w:abstractNumId w:val="6"/>
  </w:num>
  <w:num w:numId="11">
    <w:abstractNumId w:val="7"/>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3E67"/>
    <w:rsid w:val="00007E74"/>
    <w:rsid w:val="00011D97"/>
    <w:rsid w:val="00035534"/>
    <w:rsid w:val="00042C35"/>
    <w:rsid w:val="000B13A9"/>
    <w:rsid w:val="000B1C92"/>
    <w:rsid w:val="000E4A49"/>
    <w:rsid w:val="000F2EF3"/>
    <w:rsid w:val="001260C8"/>
    <w:rsid w:val="00130E0C"/>
    <w:rsid w:val="00134E0B"/>
    <w:rsid w:val="00136A95"/>
    <w:rsid w:val="00151A7C"/>
    <w:rsid w:val="00156FBB"/>
    <w:rsid w:val="00163E85"/>
    <w:rsid w:val="00190D9F"/>
    <w:rsid w:val="00194A46"/>
    <w:rsid w:val="001A54F3"/>
    <w:rsid w:val="001B7A9A"/>
    <w:rsid w:val="00205FD1"/>
    <w:rsid w:val="00207C4E"/>
    <w:rsid w:val="00213DDB"/>
    <w:rsid w:val="0023096E"/>
    <w:rsid w:val="00261200"/>
    <w:rsid w:val="002B0B6D"/>
    <w:rsid w:val="002B5685"/>
    <w:rsid w:val="002D793F"/>
    <w:rsid w:val="003255DF"/>
    <w:rsid w:val="00333986"/>
    <w:rsid w:val="00361647"/>
    <w:rsid w:val="00375725"/>
    <w:rsid w:val="003900FE"/>
    <w:rsid w:val="003A0527"/>
    <w:rsid w:val="003B6F4E"/>
    <w:rsid w:val="003C4217"/>
    <w:rsid w:val="003C6DD0"/>
    <w:rsid w:val="003D17C7"/>
    <w:rsid w:val="0044327B"/>
    <w:rsid w:val="004451CB"/>
    <w:rsid w:val="00457A8E"/>
    <w:rsid w:val="004644E1"/>
    <w:rsid w:val="004C0A3C"/>
    <w:rsid w:val="004D53D0"/>
    <w:rsid w:val="004F0B80"/>
    <w:rsid w:val="00502804"/>
    <w:rsid w:val="0050519D"/>
    <w:rsid w:val="005328F3"/>
    <w:rsid w:val="00586B95"/>
    <w:rsid w:val="005A0BC5"/>
    <w:rsid w:val="00602948"/>
    <w:rsid w:val="00604809"/>
    <w:rsid w:val="00610DB9"/>
    <w:rsid w:val="006368BA"/>
    <w:rsid w:val="00637293"/>
    <w:rsid w:val="00640E6D"/>
    <w:rsid w:val="00647071"/>
    <w:rsid w:val="00647372"/>
    <w:rsid w:val="006538CE"/>
    <w:rsid w:val="00655493"/>
    <w:rsid w:val="00666BC2"/>
    <w:rsid w:val="0069233E"/>
    <w:rsid w:val="006953D6"/>
    <w:rsid w:val="006A69A4"/>
    <w:rsid w:val="006C4E5F"/>
    <w:rsid w:val="006D7423"/>
    <w:rsid w:val="006E41BA"/>
    <w:rsid w:val="006F2087"/>
    <w:rsid w:val="00702FFB"/>
    <w:rsid w:val="007701A0"/>
    <w:rsid w:val="00775374"/>
    <w:rsid w:val="007A1E9A"/>
    <w:rsid w:val="007C41E1"/>
    <w:rsid w:val="007E4CD3"/>
    <w:rsid w:val="007E7A42"/>
    <w:rsid w:val="0081089D"/>
    <w:rsid w:val="0086393F"/>
    <w:rsid w:val="00870AE8"/>
    <w:rsid w:val="008736A8"/>
    <w:rsid w:val="008850D0"/>
    <w:rsid w:val="008A6C6E"/>
    <w:rsid w:val="008B51E8"/>
    <w:rsid w:val="008C3646"/>
    <w:rsid w:val="008D1CA8"/>
    <w:rsid w:val="008E0EE3"/>
    <w:rsid w:val="00922342"/>
    <w:rsid w:val="0093075F"/>
    <w:rsid w:val="00970163"/>
    <w:rsid w:val="00984F0A"/>
    <w:rsid w:val="009958F3"/>
    <w:rsid w:val="009F5E01"/>
    <w:rsid w:val="00A1506F"/>
    <w:rsid w:val="00A4557A"/>
    <w:rsid w:val="00A6058A"/>
    <w:rsid w:val="00A859CA"/>
    <w:rsid w:val="00AC102A"/>
    <w:rsid w:val="00AC4735"/>
    <w:rsid w:val="00AC4B0B"/>
    <w:rsid w:val="00AD2DAA"/>
    <w:rsid w:val="00AD5C18"/>
    <w:rsid w:val="00AE1C39"/>
    <w:rsid w:val="00B507A4"/>
    <w:rsid w:val="00B735A8"/>
    <w:rsid w:val="00BA17B0"/>
    <w:rsid w:val="00BD6005"/>
    <w:rsid w:val="00BF1704"/>
    <w:rsid w:val="00C261FD"/>
    <w:rsid w:val="00C26F5A"/>
    <w:rsid w:val="00C55A19"/>
    <w:rsid w:val="00C55F7B"/>
    <w:rsid w:val="00C81283"/>
    <w:rsid w:val="00C871BF"/>
    <w:rsid w:val="00CC4AD0"/>
    <w:rsid w:val="00CE6246"/>
    <w:rsid w:val="00D01FD8"/>
    <w:rsid w:val="00D227C5"/>
    <w:rsid w:val="00D25BE1"/>
    <w:rsid w:val="00D356DA"/>
    <w:rsid w:val="00D478D3"/>
    <w:rsid w:val="00D718FC"/>
    <w:rsid w:val="00D7591F"/>
    <w:rsid w:val="00D77D57"/>
    <w:rsid w:val="00D81E1A"/>
    <w:rsid w:val="00E04495"/>
    <w:rsid w:val="00E3366C"/>
    <w:rsid w:val="00E4198E"/>
    <w:rsid w:val="00E525F9"/>
    <w:rsid w:val="00E53314"/>
    <w:rsid w:val="00E9022D"/>
    <w:rsid w:val="00ED6E00"/>
    <w:rsid w:val="00EE37E7"/>
    <w:rsid w:val="00EF0FB8"/>
    <w:rsid w:val="00EF67DE"/>
    <w:rsid w:val="00F07328"/>
    <w:rsid w:val="00F20C0A"/>
    <w:rsid w:val="00F305FB"/>
    <w:rsid w:val="00F4508C"/>
    <w:rsid w:val="00F46C24"/>
    <w:rsid w:val="00F616D6"/>
    <w:rsid w:val="00F81CF3"/>
    <w:rsid w:val="00F96418"/>
    <w:rsid w:val="00F97A4E"/>
    <w:rsid w:val="00FB0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612DB-3EDE-4C70-97AA-4AAD9518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6F2087"/>
    <w:rPr>
      <w:color w:val="0000FF" w:themeColor="hyperlink"/>
      <w:u w:val="single"/>
    </w:rPr>
  </w:style>
  <w:style w:type="paragraph" w:styleId="Listparagraf">
    <w:name w:val="List Paragraph"/>
    <w:basedOn w:val="Normal"/>
    <w:uiPriority w:val="34"/>
    <w:qFormat/>
    <w:rsid w:val="007C41E1"/>
    <w:pPr>
      <w:ind w:left="720"/>
      <w:contextualSpacing/>
    </w:pPr>
  </w:style>
  <w:style w:type="table" w:styleId="Tabelgril">
    <w:name w:val="Table Grid"/>
    <w:basedOn w:val="TabelNormal"/>
    <w:uiPriority w:val="59"/>
    <w:rsid w:val="00AD5C1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privind-initierea-elaborarii-proiectului-hotararii-guvernului-privind-modificarea-hotararii-guvernului-nr-14592016-cu-privire-la-aprobarea-metodologiei-de-analiza-si-evaluare-calitativa-a-laptelui-si-a-produselor-lactate/10364" TargetMode="External"/><Relationship Id="rId5" Type="http://schemas.openxmlformats.org/officeDocument/2006/relationships/hyperlink" Target="mailto:cristina.ciubeica@mai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3449</Words>
  <Characters>20006</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Cristina CIUBEICA</cp:lastModifiedBy>
  <cp:revision>5</cp:revision>
  <dcterms:created xsi:type="dcterms:W3CDTF">2023-07-13T07:48:00Z</dcterms:created>
  <dcterms:modified xsi:type="dcterms:W3CDTF">2023-07-14T04:58:00Z</dcterms:modified>
</cp:coreProperties>
</file>