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11" w:type="pct"/>
        <w:jc w:val="center"/>
        <w:tblLook w:val="04A0" w:firstRow="1" w:lastRow="0" w:firstColumn="1" w:lastColumn="0" w:noHBand="0" w:noVBand="1"/>
      </w:tblPr>
      <w:tblGrid>
        <w:gridCol w:w="3543"/>
        <w:gridCol w:w="403"/>
        <w:gridCol w:w="1479"/>
        <w:gridCol w:w="1480"/>
        <w:gridCol w:w="1224"/>
        <w:gridCol w:w="1146"/>
      </w:tblGrid>
      <w:tr w:rsidR="00457A8E" w:rsidRPr="00654212" w:rsidTr="00ED1AC0">
        <w:trPr>
          <w:jc w:val="center"/>
        </w:trPr>
        <w:tc>
          <w:tcPr>
            <w:tcW w:w="5000" w:type="pct"/>
            <w:gridSpan w:val="6"/>
            <w:tcMar>
              <w:top w:w="15" w:type="dxa"/>
              <w:left w:w="45" w:type="dxa"/>
              <w:bottom w:w="15" w:type="dxa"/>
              <w:right w:w="45" w:type="dxa"/>
            </w:tcMar>
            <w:hideMark/>
          </w:tcPr>
          <w:p w:rsidR="00457A8E" w:rsidRDefault="008A3D39" w:rsidP="00250584">
            <w:pPr>
              <w:pStyle w:val="cb"/>
              <w:rPr>
                <w:lang w:val="ro-RO"/>
              </w:rPr>
            </w:pPr>
            <w:r>
              <w:rPr>
                <w:lang w:val="ro-RO"/>
              </w:rPr>
              <w:t>ANALIZA</w:t>
            </w:r>
            <w:r w:rsidRPr="00654212">
              <w:rPr>
                <w:lang w:val="ro-RO"/>
              </w:rPr>
              <w:t xml:space="preserve"> IMPACTULUI</w:t>
            </w:r>
            <w:r>
              <w:rPr>
                <w:lang w:val="ro-RO"/>
              </w:rPr>
              <w:t xml:space="preserve"> DE REGLEMENTARE</w:t>
            </w:r>
          </w:p>
          <w:p w:rsidR="00F45351" w:rsidRPr="00654212" w:rsidRDefault="00F45351" w:rsidP="00250584">
            <w:pPr>
              <w:pStyle w:val="cb"/>
              <w:rPr>
                <w:lang w:val="ro-RO"/>
              </w:rPr>
            </w:pPr>
            <w:r w:rsidRPr="00930EF0">
              <w:rPr>
                <w:color w:val="000000"/>
                <w:lang w:val="ro-RO"/>
              </w:rPr>
              <w:t xml:space="preserve">efectuată pentru proiectul Hotărârii de Guvern </w:t>
            </w:r>
            <w:r w:rsidR="000C3D85">
              <w:rPr>
                <w:color w:val="000000"/>
                <w:lang w:val="ro-RO"/>
              </w:rPr>
              <w:t xml:space="preserve">pentru aprobarea Regulamentului </w:t>
            </w:r>
            <w:r w:rsidRPr="00930EF0">
              <w:rPr>
                <w:color w:val="000000"/>
                <w:lang w:val="ro-RO"/>
              </w:rPr>
              <w:t xml:space="preserve">cu </w:t>
            </w:r>
            <w:r>
              <w:rPr>
                <w:color w:val="000000"/>
                <w:lang w:val="ro-RO"/>
              </w:rPr>
              <w:t xml:space="preserve">privire la </w:t>
            </w:r>
            <w:r w:rsidRPr="00F45351">
              <w:rPr>
                <w:color w:val="000000"/>
                <w:lang w:val="ro-RO"/>
              </w:rPr>
              <w:t>normele detaliate de obținere a producției agroalimentare ecologice colectarea, ambalarea, transportul si depozitarea acestora</w:t>
            </w:r>
          </w:p>
          <w:p w:rsidR="00457A8E" w:rsidRPr="00654212" w:rsidRDefault="00457A8E" w:rsidP="00250584">
            <w:pPr>
              <w:pStyle w:val="NormalWeb"/>
              <w:ind w:firstLine="0"/>
              <w:jc w:val="left"/>
              <w:rPr>
                <w:lang w:val="ro-RO"/>
              </w:rPr>
            </w:pPr>
            <w:r w:rsidRPr="00654212">
              <w:rPr>
                <w:lang w:val="ro-RO"/>
              </w:rPr>
              <w:t> </w:t>
            </w:r>
          </w:p>
        </w:tc>
      </w:tr>
      <w:tr w:rsidR="008103CD" w:rsidRPr="00654212" w:rsidTr="00ED1AC0">
        <w:trPr>
          <w:jc w:val="center"/>
        </w:trPr>
        <w:tc>
          <w:tcPr>
            <w:tcW w:w="1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30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A3D39" w:rsidRDefault="008A3D39" w:rsidP="007B05B1">
            <w:pPr>
              <w:ind w:firstLine="0"/>
              <w:rPr>
                <w:sz w:val="24"/>
                <w:szCs w:val="24"/>
                <w:lang w:val="ro-RO"/>
              </w:rPr>
            </w:pPr>
            <w:proofErr w:type="spellStart"/>
            <w:r>
              <w:rPr>
                <w:sz w:val="24"/>
                <w:szCs w:val="24"/>
                <w:lang w:val="ro-RO"/>
              </w:rPr>
              <w:t>Hotărîrea</w:t>
            </w:r>
            <w:proofErr w:type="spellEnd"/>
            <w:r>
              <w:rPr>
                <w:sz w:val="24"/>
                <w:szCs w:val="24"/>
                <w:lang w:val="ro-RO"/>
              </w:rPr>
              <w:t xml:space="preserve"> Guvernului </w:t>
            </w:r>
            <w:r w:rsidR="000C3D85" w:rsidRPr="000C3D85">
              <w:rPr>
                <w:sz w:val="24"/>
                <w:szCs w:val="24"/>
                <w:lang w:val="ro-RO"/>
              </w:rPr>
              <w:t xml:space="preserve">pentru aprobarea Regulamentului </w:t>
            </w:r>
            <w:r w:rsidR="003039A3">
              <w:rPr>
                <w:sz w:val="24"/>
                <w:szCs w:val="24"/>
                <w:lang w:val="ro-RO"/>
              </w:rPr>
              <w:t>cu privire la</w:t>
            </w:r>
            <w:r w:rsidRPr="008A3D39">
              <w:rPr>
                <w:sz w:val="24"/>
                <w:szCs w:val="24"/>
                <w:lang w:val="ro-RO"/>
              </w:rPr>
              <w:t xml:space="preserve"> normele deta</w:t>
            </w:r>
            <w:r>
              <w:rPr>
                <w:sz w:val="24"/>
                <w:szCs w:val="24"/>
                <w:lang w:val="ro-RO"/>
              </w:rPr>
              <w:t xml:space="preserve">liate de obținere a producției </w:t>
            </w:r>
            <w:r w:rsidRPr="008A3D39">
              <w:rPr>
                <w:sz w:val="24"/>
                <w:szCs w:val="24"/>
                <w:lang w:val="ro-RO"/>
              </w:rPr>
              <w:t>agroalimentare ecologice cole</w:t>
            </w:r>
            <w:r w:rsidR="007B05B1">
              <w:rPr>
                <w:sz w:val="24"/>
                <w:szCs w:val="24"/>
                <w:lang w:val="ro-RO"/>
              </w:rPr>
              <w:t>ctarea, ambalarea, transportul ș</w:t>
            </w:r>
            <w:r w:rsidRPr="008A3D39">
              <w:rPr>
                <w:sz w:val="24"/>
                <w:szCs w:val="24"/>
                <w:lang w:val="ro-RO"/>
              </w:rPr>
              <w:t>i depozitarea acestora</w:t>
            </w:r>
          </w:p>
          <w:p w:rsidR="00457A8E" w:rsidRPr="00654212" w:rsidRDefault="00457A8E" w:rsidP="008A3D39">
            <w:pPr>
              <w:ind w:firstLine="0"/>
              <w:jc w:val="left"/>
              <w:rPr>
                <w:sz w:val="24"/>
                <w:szCs w:val="24"/>
                <w:lang w:val="ro-RO"/>
              </w:rPr>
            </w:pPr>
          </w:p>
        </w:tc>
      </w:tr>
      <w:tr w:rsidR="008103CD" w:rsidRPr="00654212" w:rsidTr="00ED1AC0">
        <w:trPr>
          <w:jc w:val="center"/>
        </w:trPr>
        <w:tc>
          <w:tcPr>
            <w:tcW w:w="1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Data:</w:t>
            </w:r>
          </w:p>
        </w:tc>
        <w:tc>
          <w:tcPr>
            <w:tcW w:w="30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F45351" w:rsidP="00250584">
            <w:pPr>
              <w:ind w:firstLine="0"/>
              <w:jc w:val="left"/>
              <w:rPr>
                <w:sz w:val="24"/>
                <w:szCs w:val="24"/>
                <w:lang w:val="ro-RO"/>
              </w:rPr>
            </w:pPr>
            <w:r>
              <w:rPr>
                <w:sz w:val="24"/>
                <w:szCs w:val="24"/>
                <w:lang w:val="ro-RO"/>
              </w:rPr>
              <w:t>15.05.2023</w:t>
            </w:r>
          </w:p>
        </w:tc>
      </w:tr>
      <w:tr w:rsidR="008103CD" w:rsidRPr="00654212" w:rsidTr="00ED1AC0">
        <w:trPr>
          <w:jc w:val="center"/>
        </w:trPr>
        <w:tc>
          <w:tcPr>
            <w:tcW w:w="1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Autoritatea administraţiei publice (autor):</w:t>
            </w:r>
          </w:p>
        </w:tc>
        <w:tc>
          <w:tcPr>
            <w:tcW w:w="30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Default="008A3D39" w:rsidP="00250584">
            <w:pPr>
              <w:ind w:firstLine="0"/>
              <w:jc w:val="left"/>
              <w:rPr>
                <w:sz w:val="24"/>
                <w:szCs w:val="24"/>
                <w:lang w:val="ro-RO"/>
              </w:rPr>
            </w:pPr>
            <w:r w:rsidRPr="008A3D39">
              <w:rPr>
                <w:sz w:val="24"/>
                <w:szCs w:val="24"/>
                <w:lang w:val="ro-RO"/>
              </w:rPr>
              <w:t>Ministerul Agriculturii și Industriei Alimentare</w:t>
            </w:r>
            <w:r w:rsidR="00F45351">
              <w:rPr>
                <w:sz w:val="24"/>
                <w:szCs w:val="24"/>
                <w:lang w:val="ro-RO"/>
              </w:rPr>
              <w:t>;</w:t>
            </w:r>
          </w:p>
          <w:p w:rsidR="008A3D39" w:rsidRDefault="008A3D39" w:rsidP="00250584">
            <w:pPr>
              <w:ind w:firstLine="0"/>
              <w:jc w:val="left"/>
              <w:rPr>
                <w:sz w:val="24"/>
                <w:szCs w:val="24"/>
                <w:lang w:val="ro-RO"/>
              </w:rPr>
            </w:pPr>
            <w:r w:rsidRPr="008A3D39">
              <w:rPr>
                <w:sz w:val="24"/>
                <w:szCs w:val="24"/>
                <w:lang w:val="ro-RO"/>
              </w:rPr>
              <w:t>CERTIFICAT-ECO</w:t>
            </w:r>
            <w:r>
              <w:rPr>
                <w:sz w:val="24"/>
                <w:szCs w:val="24"/>
                <w:lang w:val="ro-RO"/>
              </w:rPr>
              <w:t>;</w:t>
            </w:r>
          </w:p>
          <w:p w:rsidR="008A3D39" w:rsidRPr="00654212" w:rsidRDefault="008A3D39" w:rsidP="00250584">
            <w:pPr>
              <w:ind w:firstLine="0"/>
              <w:jc w:val="left"/>
              <w:rPr>
                <w:sz w:val="24"/>
                <w:szCs w:val="24"/>
                <w:lang w:val="ro-RO"/>
              </w:rPr>
            </w:pPr>
            <w:r w:rsidRPr="008A3D39">
              <w:rPr>
                <w:sz w:val="24"/>
                <w:szCs w:val="24"/>
                <w:lang w:val="ro-RO"/>
              </w:rPr>
              <w:t>CERES - C</w:t>
            </w:r>
            <w:r w:rsidR="00F45351" w:rsidRPr="008A3D39">
              <w:rPr>
                <w:sz w:val="24"/>
                <w:szCs w:val="24"/>
                <w:lang w:val="ro-RO"/>
              </w:rPr>
              <w:t>er</w:t>
            </w:r>
            <w:r w:rsidR="00AC674F">
              <w:rPr>
                <w:sz w:val="24"/>
                <w:szCs w:val="24"/>
                <w:lang w:val="ro-RO"/>
              </w:rPr>
              <w:t xml:space="preserve">tification of Environmental </w:t>
            </w:r>
            <w:r w:rsidRPr="008A3D39">
              <w:rPr>
                <w:sz w:val="24"/>
                <w:szCs w:val="24"/>
                <w:lang w:val="ro-RO"/>
              </w:rPr>
              <w:t>Standards GmbH</w:t>
            </w:r>
            <w:r w:rsidR="00F45351">
              <w:rPr>
                <w:sz w:val="24"/>
                <w:szCs w:val="24"/>
                <w:lang w:val="ro-RO"/>
              </w:rPr>
              <w:t>.</w:t>
            </w:r>
          </w:p>
        </w:tc>
      </w:tr>
      <w:tr w:rsidR="008103CD" w:rsidRPr="00654212" w:rsidTr="00ED1AC0">
        <w:trPr>
          <w:jc w:val="center"/>
        </w:trPr>
        <w:tc>
          <w:tcPr>
            <w:tcW w:w="1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Subdiviziunea:</w:t>
            </w:r>
          </w:p>
        </w:tc>
        <w:tc>
          <w:tcPr>
            <w:tcW w:w="30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Default="00F45351" w:rsidP="00AC674F">
            <w:pPr>
              <w:ind w:firstLine="0"/>
              <w:rPr>
                <w:sz w:val="24"/>
                <w:szCs w:val="24"/>
                <w:lang w:val="ro-RO"/>
              </w:rPr>
            </w:pPr>
            <w:r>
              <w:rPr>
                <w:sz w:val="24"/>
                <w:szCs w:val="24"/>
                <w:lang w:val="ro-RO"/>
              </w:rPr>
              <w:t>Serviciul producție ecologică și produse cu denumire de origine;</w:t>
            </w:r>
          </w:p>
          <w:p w:rsidR="00F45351" w:rsidRPr="00F45351" w:rsidRDefault="00AC674F" w:rsidP="00AC674F">
            <w:pPr>
              <w:ind w:firstLine="0"/>
              <w:rPr>
                <w:sz w:val="24"/>
                <w:szCs w:val="24"/>
                <w:lang w:val="ro-RO"/>
              </w:rPr>
            </w:pPr>
            <w:r w:rsidRPr="00AC674F">
              <w:rPr>
                <w:sz w:val="24"/>
                <w:szCs w:val="24"/>
                <w:lang w:val="ro-RO"/>
              </w:rPr>
              <w:t xml:space="preserve">CERTIFICAT-ECO </w:t>
            </w:r>
            <w:r>
              <w:rPr>
                <w:sz w:val="24"/>
                <w:szCs w:val="24"/>
                <w:lang w:val="ro-RO"/>
              </w:rPr>
              <w:t xml:space="preserve">- </w:t>
            </w:r>
            <w:r w:rsidR="00F45351" w:rsidRPr="00F45351">
              <w:rPr>
                <w:sz w:val="24"/>
                <w:szCs w:val="24"/>
                <w:lang w:val="ro-RO"/>
              </w:rPr>
              <w:t xml:space="preserve">Organism de Certificare </w:t>
            </w:r>
            <w:r w:rsidR="00F45351">
              <w:rPr>
                <w:sz w:val="24"/>
                <w:szCs w:val="24"/>
                <w:lang w:val="ro-RO"/>
              </w:rPr>
              <w:t xml:space="preserve">acreditat de Centrul Național de </w:t>
            </w:r>
            <w:r>
              <w:rPr>
                <w:sz w:val="24"/>
                <w:szCs w:val="24"/>
                <w:lang w:val="ro-RO"/>
              </w:rPr>
              <w:t>Acreditare MOLDAC</w:t>
            </w:r>
            <w:r w:rsidR="00F45351" w:rsidRPr="00F45351">
              <w:rPr>
                <w:sz w:val="24"/>
                <w:szCs w:val="24"/>
                <w:lang w:val="ro-RO"/>
              </w:rPr>
              <w:t>;</w:t>
            </w:r>
          </w:p>
          <w:p w:rsidR="00F45351" w:rsidRPr="00654212" w:rsidRDefault="00AC674F" w:rsidP="00AC674F">
            <w:pPr>
              <w:ind w:firstLine="0"/>
              <w:rPr>
                <w:sz w:val="24"/>
                <w:szCs w:val="24"/>
                <w:lang w:val="ro-RO"/>
              </w:rPr>
            </w:pPr>
            <w:r>
              <w:rPr>
                <w:sz w:val="24"/>
                <w:szCs w:val="24"/>
                <w:lang w:val="ro-RO"/>
              </w:rPr>
              <w:t xml:space="preserve"> </w:t>
            </w:r>
            <w:r w:rsidRPr="00AC674F">
              <w:rPr>
                <w:sz w:val="24"/>
                <w:szCs w:val="24"/>
                <w:lang w:val="ro-RO"/>
              </w:rPr>
              <w:t xml:space="preserve">CERES - Certification </w:t>
            </w:r>
            <w:r>
              <w:rPr>
                <w:sz w:val="24"/>
                <w:szCs w:val="24"/>
                <w:lang w:val="ro-RO"/>
              </w:rPr>
              <w:t xml:space="preserve">of Environmental Standards GmbH - </w:t>
            </w:r>
            <w:r w:rsidR="00F45351" w:rsidRPr="00F45351">
              <w:rPr>
                <w:sz w:val="24"/>
                <w:szCs w:val="24"/>
                <w:lang w:val="ro-RO"/>
              </w:rPr>
              <w:t xml:space="preserve">Organism de Certificare acreditat de Deutsche Akkreditierungsstelle (DAkkS), organismul național de acreditare </w:t>
            </w:r>
            <w:r>
              <w:rPr>
                <w:sz w:val="24"/>
                <w:szCs w:val="24"/>
                <w:lang w:val="ro-RO"/>
              </w:rPr>
              <w:t>al Republicii Federale Germania</w:t>
            </w:r>
          </w:p>
        </w:tc>
      </w:tr>
      <w:tr w:rsidR="008103CD" w:rsidRPr="00654212" w:rsidTr="00ED1AC0">
        <w:trPr>
          <w:jc w:val="center"/>
        </w:trPr>
        <w:tc>
          <w:tcPr>
            <w:tcW w:w="1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Persoana responsabilă şi datele de contact:</w:t>
            </w:r>
          </w:p>
        </w:tc>
        <w:tc>
          <w:tcPr>
            <w:tcW w:w="30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674F" w:rsidRPr="00AC674F" w:rsidRDefault="00AC674F" w:rsidP="00AC674F">
            <w:pPr>
              <w:ind w:firstLine="0"/>
              <w:jc w:val="left"/>
              <w:rPr>
                <w:sz w:val="24"/>
                <w:szCs w:val="24"/>
                <w:lang w:val="ro-RO"/>
              </w:rPr>
            </w:pPr>
            <w:r>
              <w:rPr>
                <w:sz w:val="24"/>
                <w:szCs w:val="24"/>
                <w:lang w:val="ro-RO"/>
              </w:rPr>
              <w:t>Marcela Stahi</w:t>
            </w:r>
          </w:p>
          <w:p w:rsidR="00AC674F" w:rsidRPr="00654212" w:rsidRDefault="00AC674F" w:rsidP="00AC674F">
            <w:pPr>
              <w:ind w:firstLine="0"/>
              <w:jc w:val="left"/>
              <w:rPr>
                <w:sz w:val="24"/>
                <w:szCs w:val="24"/>
                <w:lang w:val="ro-RO"/>
              </w:rPr>
            </w:pPr>
          </w:p>
        </w:tc>
      </w:tr>
      <w:tr w:rsidR="00457A8E"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b/>
                <w:bCs/>
                <w:sz w:val="24"/>
                <w:szCs w:val="24"/>
                <w:lang w:val="ro-RO"/>
              </w:rPr>
            </w:pPr>
          </w:p>
          <w:p w:rsidR="00457A8E" w:rsidRPr="00654212" w:rsidRDefault="00457A8E" w:rsidP="00250584">
            <w:pPr>
              <w:ind w:firstLine="0"/>
              <w:jc w:val="left"/>
              <w:rPr>
                <w:b/>
                <w:bCs/>
                <w:sz w:val="24"/>
                <w:szCs w:val="24"/>
                <w:lang w:val="ro-RO"/>
              </w:rPr>
            </w:pPr>
            <w:r w:rsidRPr="00654212">
              <w:rPr>
                <w:b/>
                <w:bCs/>
                <w:sz w:val="24"/>
                <w:szCs w:val="24"/>
                <w:lang w:val="ro-RO"/>
              </w:rPr>
              <w:t>Compartimentele analizei impactului</w:t>
            </w:r>
          </w:p>
        </w:tc>
      </w:tr>
      <w:tr w:rsidR="00457A8E"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1. Definirea problemei</w:t>
            </w: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sz w:val="24"/>
                <w:szCs w:val="24"/>
                <w:lang w:val="ro-RO"/>
              </w:rPr>
              <w:t>a) Determinați clar şi concis problema şi/sau problemele care urmează să fie soluţionate</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763B9" w:rsidRPr="00B7105E" w:rsidRDefault="0052216D" w:rsidP="00227AD5">
            <w:pPr>
              <w:ind w:firstLine="522"/>
              <w:rPr>
                <w:sz w:val="24"/>
                <w:szCs w:val="24"/>
                <w:lang w:val="ro-RO"/>
              </w:rPr>
            </w:pPr>
            <w:r w:rsidRPr="00B7105E">
              <w:rPr>
                <w:sz w:val="24"/>
                <w:szCs w:val="24"/>
                <w:lang w:val="ro-RO"/>
              </w:rPr>
              <w:t>Proiectul</w:t>
            </w:r>
            <w:r w:rsidR="00F763B9" w:rsidRPr="00B7105E">
              <w:rPr>
                <w:sz w:val="24"/>
                <w:szCs w:val="24"/>
                <w:lang w:val="ro-RO"/>
              </w:rPr>
              <w:t xml:space="preserve"> de </w:t>
            </w:r>
            <w:proofErr w:type="spellStart"/>
            <w:r w:rsidR="00F763B9" w:rsidRPr="00B7105E">
              <w:rPr>
                <w:sz w:val="24"/>
                <w:szCs w:val="24"/>
                <w:lang w:val="ro-RO"/>
              </w:rPr>
              <w:t>hotărîr</w:t>
            </w:r>
            <w:r w:rsidR="00FA6F58">
              <w:rPr>
                <w:sz w:val="24"/>
                <w:szCs w:val="24"/>
                <w:lang w:val="ro-RO"/>
              </w:rPr>
              <w:t>e</w:t>
            </w:r>
            <w:proofErr w:type="spellEnd"/>
            <w:r w:rsidR="00FA6F58">
              <w:rPr>
                <w:sz w:val="24"/>
                <w:szCs w:val="24"/>
                <w:lang w:val="ro-RO"/>
              </w:rPr>
              <w:t xml:space="preserve"> de Guvern</w:t>
            </w:r>
            <w:r w:rsidR="000C3D85">
              <w:t xml:space="preserve"> </w:t>
            </w:r>
            <w:r w:rsidR="000C3D85" w:rsidRPr="000C3D85">
              <w:rPr>
                <w:sz w:val="24"/>
                <w:szCs w:val="24"/>
                <w:lang w:val="ro-RO"/>
              </w:rPr>
              <w:t xml:space="preserve">pentru aprobarea Regulamentului </w:t>
            </w:r>
            <w:bookmarkStart w:id="0" w:name="_GoBack"/>
            <w:bookmarkEnd w:id="0"/>
            <w:r w:rsidR="00FA6F58">
              <w:rPr>
                <w:sz w:val="24"/>
                <w:szCs w:val="24"/>
                <w:lang w:val="ro-RO"/>
              </w:rPr>
              <w:t>cu privire la stabilirea normelor</w:t>
            </w:r>
            <w:r w:rsidR="00F763B9" w:rsidRPr="00B7105E">
              <w:rPr>
                <w:sz w:val="24"/>
                <w:szCs w:val="24"/>
                <w:lang w:val="ro-RO"/>
              </w:rPr>
              <w:t xml:space="preserve"> detaliate de obținere a producției agroalimentare ecologice colectarea, ambalarea, transportul si depozitarea acestora</w:t>
            </w:r>
            <w:r w:rsidR="00227AD5" w:rsidRPr="00B7105E">
              <w:rPr>
                <w:sz w:val="24"/>
                <w:szCs w:val="24"/>
                <w:lang w:val="ro-RO"/>
              </w:rPr>
              <w:t>,</w:t>
            </w:r>
            <w:r w:rsidR="00F763B9" w:rsidRPr="00B7105E">
              <w:rPr>
                <w:lang w:val="ro-RO"/>
              </w:rPr>
              <w:t xml:space="preserve"> </w:t>
            </w:r>
            <w:r w:rsidR="00F763B9" w:rsidRPr="00B7105E">
              <w:rPr>
                <w:sz w:val="24"/>
                <w:szCs w:val="24"/>
                <w:lang w:val="ro-RO"/>
              </w:rPr>
              <w:t>se elaborează  ca urmare a</w:t>
            </w:r>
            <w:r w:rsidR="000929C0" w:rsidRPr="00B7105E">
              <w:rPr>
                <w:sz w:val="24"/>
                <w:szCs w:val="24"/>
                <w:lang w:val="ro-RO"/>
              </w:rPr>
              <w:t xml:space="preserve"> </w:t>
            </w:r>
            <w:r w:rsidR="00227AD5" w:rsidRPr="00B7105E">
              <w:rPr>
                <w:sz w:val="24"/>
                <w:szCs w:val="24"/>
                <w:lang w:val="ro-RO"/>
              </w:rPr>
              <w:t xml:space="preserve">adoptării </w:t>
            </w:r>
            <w:r w:rsidR="00227AD5" w:rsidRPr="00D75EDE">
              <w:rPr>
                <w:sz w:val="24"/>
                <w:szCs w:val="24"/>
                <w:lang w:val="ro-RO"/>
              </w:rPr>
              <w:t>Legii</w:t>
            </w:r>
            <w:r w:rsidR="000929C0" w:rsidRPr="00D75EDE">
              <w:rPr>
                <w:sz w:val="24"/>
                <w:szCs w:val="24"/>
                <w:lang w:val="ro-RO"/>
              </w:rPr>
              <w:t xml:space="preserve"> nr …./2023 cu privire la producția agroalimentară ecologică și etichetarea produselor ecologice</w:t>
            </w:r>
            <w:r w:rsidR="000929C0" w:rsidRPr="00B7105E">
              <w:rPr>
                <w:sz w:val="24"/>
                <w:szCs w:val="24"/>
                <w:lang w:val="ro-RO"/>
              </w:rPr>
              <w:t xml:space="preserve"> care transpune în aquis-ul național </w:t>
            </w:r>
            <w:r w:rsidR="00227AD5" w:rsidRPr="00B7105E">
              <w:rPr>
                <w:sz w:val="24"/>
                <w:szCs w:val="24"/>
                <w:lang w:val="ro-RO"/>
              </w:rPr>
              <w:t>noile principii, obiective și norme de</w:t>
            </w:r>
            <w:r w:rsidRPr="00B7105E">
              <w:rPr>
                <w:sz w:val="24"/>
                <w:szCs w:val="24"/>
                <w:lang w:val="ro-RO"/>
              </w:rPr>
              <w:t xml:space="preserve"> producție generale prevăzute în</w:t>
            </w:r>
            <w:r w:rsidR="00227AD5" w:rsidRPr="00B7105E">
              <w:rPr>
                <w:sz w:val="24"/>
                <w:szCs w:val="24"/>
                <w:lang w:val="ro-RO"/>
              </w:rPr>
              <w:t xml:space="preserve"> </w:t>
            </w:r>
            <w:r w:rsidRPr="00B7105E">
              <w:rPr>
                <w:sz w:val="24"/>
                <w:szCs w:val="24"/>
                <w:lang w:val="ro-RO"/>
              </w:rPr>
              <w:t xml:space="preserve">Regulamentul (UE) 848/2018 al Parlamentului European și al Consiliului din 30 mai 2018 privind producția ecologică și etichetarea produselor ecologice și de abrogare a Regulamentului (CE) nr. 834/2007 al </w:t>
            </w:r>
            <w:r w:rsidRPr="00B7105E">
              <w:rPr>
                <w:sz w:val="24"/>
                <w:szCs w:val="28"/>
                <w:lang w:val="ro-RO"/>
              </w:rPr>
              <w:t>Consiliului și are</w:t>
            </w:r>
            <w:r w:rsidRPr="00B7105E">
              <w:rPr>
                <w:sz w:val="22"/>
                <w:szCs w:val="24"/>
                <w:lang w:val="ro-RO"/>
              </w:rPr>
              <w:t xml:space="preserve"> </w:t>
            </w:r>
            <w:r w:rsidRPr="00B7105E">
              <w:rPr>
                <w:sz w:val="24"/>
                <w:szCs w:val="24"/>
                <w:lang w:val="ro-RO"/>
              </w:rPr>
              <w:t>ca scop</w:t>
            </w:r>
            <w:r w:rsidRPr="00B7105E">
              <w:rPr>
                <w:lang w:val="ro-RO"/>
              </w:rPr>
              <w:t xml:space="preserve"> </w:t>
            </w:r>
            <w:r w:rsidRPr="00B7105E">
              <w:rPr>
                <w:sz w:val="24"/>
                <w:szCs w:val="24"/>
                <w:lang w:val="ro-RO"/>
              </w:rPr>
              <w:t>aducerea cadrului normativ</w:t>
            </w:r>
            <w:r w:rsidR="00B7105E" w:rsidRPr="00B7105E">
              <w:rPr>
                <w:lang w:val="ro-RO"/>
              </w:rPr>
              <w:t xml:space="preserve"> </w:t>
            </w:r>
            <w:r w:rsidR="00B7105E" w:rsidRPr="00B7105E">
              <w:rPr>
                <w:sz w:val="24"/>
                <w:szCs w:val="24"/>
                <w:lang w:val="ro-RO"/>
              </w:rPr>
              <w:t>în concordanță cu prevederile Legii prenotate.</w:t>
            </w:r>
          </w:p>
          <w:p w:rsidR="00457A8E" w:rsidRPr="00654212" w:rsidRDefault="00457A8E" w:rsidP="0052216D">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lang w:val="ro-RO"/>
              </w:rPr>
              <w:t>b)</w:t>
            </w:r>
            <w:r w:rsidRPr="00654212">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816FC" w:rsidRPr="00D01B64" w:rsidRDefault="006816FC" w:rsidP="00832ADD">
            <w:pPr>
              <w:ind w:firstLine="522"/>
              <w:rPr>
                <w:sz w:val="24"/>
                <w:szCs w:val="24"/>
                <w:lang w:val="ro-RO"/>
              </w:rPr>
            </w:pPr>
            <w:r w:rsidRPr="00D01B64">
              <w:rPr>
                <w:sz w:val="24"/>
                <w:szCs w:val="24"/>
                <w:lang w:val="ro-RO"/>
              </w:rPr>
              <w:t xml:space="preserve">Aplicarea normelor de producție ecologică este un sistem de gestionare agricolă și de producție alimentară care combină cele mai bune practici de mediu și de acțiune climatică, un nivel înalt al biodiversității, conservarea resurselor naturale și aplicarea unor standarde înalte privind bunăstarea animalelor și a unor standarde de producție ridicate care îndeplinesc cerințele </w:t>
            </w:r>
            <w:r w:rsidRPr="00D01B64">
              <w:rPr>
                <w:sz w:val="24"/>
                <w:szCs w:val="24"/>
                <w:lang w:val="ro-RO"/>
              </w:rPr>
              <w:lastRenderedPageBreak/>
              <w:t>tot mai multor consumatori, care doresc produse obținute cu ajutorul unor substanțe și procese naturale.</w:t>
            </w:r>
          </w:p>
          <w:p w:rsidR="006816FC" w:rsidRPr="00D01B64" w:rsidRDefault="006816FC" w:rsidP="00E13998">
            <w:pPr>
              <w:ind w:firstLine="522"/>
              <w:rPr>
                <w:sz w:val="24"/>
                <w:szCs w:val="24"/>
                <w:lang w:val="ro-RO"/>
              </w:rPr>
            </w:pPr>
            <w:r w:rsidRPr="00D01B64">
              <w:rPr>
                <w:sz w:val="24"/>
                <w:szCs w:val="24"/>
                <w:lang w:val="ro-RO"/>
              </w:rPr>
              <w:t>Astfel, producția ecologică joacă un dublu rol social, deoarece, pe de o parte, alimentează o piață specifică ce răspunde cererii de produse ecologice a consumatorilor, iar, pe de altă parte, furnizează bunuri disponibile public care contribuie la protecția mediului și la bunăstarea animalelor, precum și la dezvoltarea rurală.</w:t>
            </w:r>
          </w:p>
          <w:p w:rsidR="006816FC" w:rsidRPr="00D01B64" w:rsidRDefault="006816FC" w:rsidP="00217498">
            <w:pPr>
              <w:ind w:firstLine="522"/>
              <w:rPr>
                <w:sz w:val="24"/>
                <w:szCs w:val="24"/>
                <w:lang w:val="ro-RO"/>
              </w:rPr>
            </w:pPr>
            <w:r w:rsidRPr="00D01B64">
              <w:rPr>
                <w:sz w:val="24"/>
                <w:szCs w:val="24"/>
                <w:lang w:val="ro-RO"/>
              </w:rPr>
              <w:t xml:space="preserve">Obiectivele politicii privind producția ecologică fac parte integrantă din obiectivele </w:t>
            </w:r>
            <w:r w:rsidR="00217498" w:rsidRPr="00D01B64">
              <w:rPr>
                <w:sz w:val="24"/>
                <w:szCs w:val="24"/>
                <w:lang w:val="ro-RO"/>
              </w:rPr>
              <w:t xml:space="preserve">Strategiei Naționale de Dezvoltare Agricolă și Rurală pentru perioada 2023-2030, aprobată prin Hotărârea Guvernului nr. 56/2023, și anume prin creșterea suprafețelor de teren în conversie și a numărului de fermieri certificați în sistemul ecologic precum și implementarea tehnologiilor de </w:t>
            </w:r>
            <w:r w:rsidR="00D01B64" w:rsidRPr="00D01B64">
              <w:rPr>
                <w:sz w:val="24"/>
                <w:szCs w:val="24"/>
                <w:lang w:val="ro-RO"/>
              </w:rPr>
              <w:t>producție</w:t>
            </w:r>
            <w:r w:rsidR="00217498" w:rsidRPr="00D01B64">
              <w:rPr>
                <w:sz w:val="24"/>
                <w:szCs w:val="24"/>
                <w:lang w:val="ro-RO"/>
              </w:rPr>
              <w:t xml:space="preserve"> prietenoase mediului. Totodată</w:t>
            </w:r>
            <w:r w:rsidR="00FE7802">
              <w:rPr>
                <w:sz w:val="24"/>
                <w:szCs w:val="24"/>
                <w:lang w:val="ro-RO"/>
              </w:rPr>
              <w:t>, de a garanta faptul</w:t>
            </w:r>
            <w:r w:rsidRPr="00D01B64">
              <w:rPr>
                <w:sz w:val="24"/>
                <w:szCs w:val="24"/>
                <w:lang w:val="ro-RO"/>
              </w:rPr>
              <w:t xml:space="preserve"> că fermierii primesc un câștig echitabil în schimbul respectării normelor privind producția ecologică. În plus, </w:t>
            </w:r>
            <w:r w:rsidR="00217498" w:rsidRPr="00D01B64">
              <w:rPr>
                <w:sz w:val="24"/>
                <w:szCs w:val="24"/>
                <w:lang w:val="ro-RO"/>
              </w:rPr>
              <w:t>datorită creșterii</w:t>
            </w:r>
            <w:r w:rsidRPr="00D01B64">
              <w:rPr>
                <w:sz w:val="24"/>
                <w:szCs w:val="24"/>
                <w:lang w:val="ro-RO"/>
              </w:rPr>
              <w:t xml:space="preserve"> tot mai mare a cererii consumatorilor pentru produse</w:t>
            </w:r>
            <w:r w:rsidR="00FE7802">
              <w:rPr>
                <w:sz w:val="24"/>
                <w:szCs w:val="24"/>
                <w:lang w:val="ro-RO"/>
              </w:rPr>
              <w:t>le</w:t>
            </w:r>
            <w:r w:rsidRPr="00D01B64">
              <w:rPr>
                <w:sz w:val="24"/>
                <w:szCs w:val="24"/>
                <w:lang w:val="ro-RO"/>
              </w:rPr>
              <w:t xml:space="preserve"> ecologice</w:t>
            </w:r>
            <w:r w:rsidR="00217498" w:rsidRPr="00D01B64">
              <w:rPr>
                <w:sz w:val="24"/>
                <w:szCs w:val="24"/>
                <w:lang w:val="ro-RO"/>
              </w:rPr>
              <w:t xml:space="preserve"> </w:t>
            </w:r>
            <w:r w:rsidR="00FE7802">
              <w:rPr>
                <w:sz w:val="24"/>
                <w:szCs w:val="24"/>
                <w:lang w:val="ro-RO"/>
              </w:rPr>
              <w:t xml:space="preserve">este necesar de a </w:t>
            </w:r>
            <w:r w:rsidR="00217498" w:rsidRPr="00D01B64">
              <w:rPr>
                <w:sz w:val="24"/>
                <w:szCs w:val="24"/>
                <w:lang w:val="ro-RO"/>
              </w:rPr>
              <w:t>crea</w:t>
            </w:r>
            <w:r w:rsidRPr="00D01B64">
              <w:rPr>
                <w:sz w:val="24"/>
                <w:szCs w:val="24"/>
                <w:lang w:val="ro-RO"/>
              </w:rPr>
              <w:t xml:space="preserve"> condițiile pentru dezvoltarea și pentru expansiunea ulterioară a pieței produselor respective și, prin urmare, pentru creșterea câștigurilor fermierilor implicați în producția ecologică.</w:t>
            </w:r>
          </w:p>
          <w:p w:rsidR="006816FC" w:rsidRPr="00D01B64" w:rsidRDefault="00D01B64" w:rsidP="00E13998">
            <w:pPr>
              <w:ind w:firstLine="522"/>
              <w:rPr>
                <w:sz w:val="24"/>
                <w:szCs w:val="24"/>
                <w:lang w:val="ro-RO"/>
              </w:rPr>
            </w:pPr>
            <w:r w:rsidRPr="00D01B64">
              <w:rPr>
                <w:sz w:val="24"/>
                <w:szCs w:val="24"/>
                <w:lang w:val="ro-RO"/>
              </w:rPr>
              <w:t>P</w:t>
            </w:r>
            <w:r w:rsidR="006816FC" w:rsidRPr="00D01B64">
              <w:rPr>
                <w:sz w:val="24"/>
                <w:szCs w:val="24"/>
                <w:lang w:val="ro-RO"/>
              </w:rPr>
              <w:t xml:space="preserve">roducția ecologică </w:t>
            </w:r>
            <w:r w:rsidR="00832ADD">
              <w:rPr>
                <w:sz w:val="24"/>
                <w:szCs w:val="24"/>
                <w:lang w:val="ro-RO"/>
              </w:rPr>
              <w:t xml:space="preserve">totodată, </w:t>
            </w:r>
            <w:r w:rsidR="006816FC" w:rsidRPr="00D01B64">
              <w:rPr>
                <w:sz w:val="24"/>
                <w:szCs w:val="24"/>
                <w:lang w:val="ro-RO"/>
              </w:rPr>
              <w:t xml:space="preserve">este un sistem care contribuie la integrarea în </w:t>
            </w:r>
            <w:r w:rsidRPr="00D01B64">
              <w:rPr>
                <w:sz w:val="24"/>
                <w:szCs w:val="24"/>
                <w:lang w:val="ro-RO"/>
              </w:rPr>
              <w:t xml:space="preserve">Strategia Națională de Dezvoltare Agricolă și Rurală pentru perioada 2023-2030 </w:t>
            </w:r>
            <w:r w:rsidR="006816FC" w:rsidRPr="00D01B64">
              <w:rPr>
                <w:sz w:val="24"/>
                <w:szCs w:val="24"/>
                <w:lang w:val="ro-RO"/>
              </w:rPr>
              <w:t xml:space="preserve">a cerințelor privind protecția mediului și care promovează producția agricolă durabilă. </w:t>
            </w:r>
          </w:p>
          <w:p w:rsidR="00D01B64" w:rsidRPr="00D01B64" w:rsidRDefault="00B7105E" w:rsidP="00D01B64">
            <w:pPr>
              <w:ind w:firstLine="522"/>
              <w:rPr>
                <w:sz w:val="24"/>
                <w:szCs w:val="24"/>
                <w:lang w:val="ro-RO"/>
              </w:rPr>
            </w:pPr>
            <w:r w:rsidRPr="00D01B64">
              <w:rPr>
                <w:sz w:val="24"/>
                <w:szCs w:val="24"/>
                <w:lang w:val="ro-RO"/>
              </w:rPr>
              <w:t xml:space="preserve">Agricultura ecologică este o oportunitate promițătoare pentru producători </w:t>
            </w:r>
            <w:r w:rsidR="00D01B64" w:rsidRPr="00D01B64">
              <w:rPr>
                <w:sz w:val="24"/>
                <w:szCs w:val="24"/>
                <w:lang w:val="ro-RO"/>
              </w:rPr>
              <w:t xml:space="preserve">datorită </w:t>
            </w:r>
            <w:r w:rsidRPr="00D01B64">
              <w:rPr>
                <w:sz w:val="24"/>
                <w:szCs w:val="24"/>
                <w:lang w:val="ro-RO"/>
              </w:rPr>
              <w:t xml:space="preserve">combinației dintre </w:t>
            </w:r>
            <w:r w:rsidR="00D01B64" w:rsidRPr="00D01B64">
              <w:rPr>
                <w:sz w:val="24"/>
                <w:szCs w:val="24"/>
                <w:lang w:val="ro-RO"/>
              </w:rPr>
              <w:t>valoarea adăugată</w:t>
            </w:r>
            <w:r w:rsidRPr="00D01B64">
              <w:rPr>
                <w:sz w:val="24"/>
                <w:szCs w:val="24"/>
                <w:lang w:val="ro-RO"/>
              </w:rPr>
              <w:t xml:space="preserve"> de piață pentru produsele ecologice, costurile de producție mai mici în general și cererea globală în creștere rapidă. Producția ecologică are, de asemenea, un impact pozitiv asupra ocupării forței de muncă și asupra mediului. </w:t>
            </w:r>
          </w:p>
          <w:p w:rsidR="00D01B64" w:rsidRPr="00D01B64" w:rsidRDefault="00D01B64" w:rsidP="00D01B64">
            <w:pPr>
              <w:ind w:firstLine="522"/>
              <w:rPr>
                <w:sz w:val="24"/>
                <w:szCs w:val="24"/>
                <w:lang w:val="ro-RO"/>
              </w:rPr>
            </w:pPr>
            <w:r w:rsidRPr="00D01B64">
              <w:rPr>
                <w:sz w:val="24"/>
                <w:szCs w:val="24"/>
                <w:lang w:val="ro-RO"/>
              </w:rPr>
              <w:t>A</w:t>
            </w:r>
            <w:r w:rsidR="00B7105E" w:rsidRPr="00D01B64">
              <w:rPr>
                <w:sz w:val="24"/>
                <w:szCs w:val="24"/>
                <w:lang w:val="ro-RO"/>
              </w:rPr>
              <w:t xml:space="preserve">gricultura ecologică </w:t>
            </w:r>
            <w:r w:rsidRPr="00D01B64">
              <w:rPr>
                <w:sz w:val="24"/>
                <w:szCs w:val="24"/>
                <w:lang w:val="ro-RO"/>
              </w:rPr>
              <w:t xml:space="preserve">este </w:t>
            </w:r>
            <w:r w:rsidR="00B7105E" w:rsidRPr="00D01B64">
              <w:rPr>
                <w:sz w:val="24"/>
                <w:szCs w:val="24"/>
                <w:lang w:val="ro-RO"/>
              </w:rPr>
              <w:t>ca un mecanism pentru creșterea veniturilor agricole și non-agricole, o oportunitate de diversificare a piețelor și o pârghie potențială pentru îmbunătățirea poziției competitive a Moldovei.</w:t>
            </w:r>
          </w:p>
          <w:p w:rsidR="00E13998" w:rsidRDefault="00B7105E" w:rsidP="00E13998">
            <w:pPr>
              <w:ind w:firstLine="522"/>
              <w:rPr>
                <w:sz w:val="24"/>
                <w:szCs w:val="24"/>
                <w:lang w:val="ro-RO"/>
              </w:rPr>
            </w:pPr>
            <w:r w:rsidRPr="00D01B64">
              <w:rPr>
                <w:sz w:val="24"/>
                <w:szCs w:val="24"/>
                <w:lang w:val="ro-RO"/>
              </w:rPr>
              <w:t xml:space="preserve">În timp ce creșterea continuă </w:t>
            </w:r>
            <w:r w:rsidR="00FE7802">
              <w:rPr>
                <w:sz w:val="24"/>
                <w:szCs w:val="24"/>
                <w:lang w:val="ro-RO"/>
              </w:rPr>
              <w:t>l</w:t>
            </w:r>
            <w:r w:rsidRPr="00D01B64">
              <w:rPr>
                <w:sz w:val="24"/>
                <w:szCs w:val="24"/>
                <w:lang w:val="ro-RO"/>
              </w:rPr>
              <w:t>a</w:t>
            </w:r>
            <w:r w:rsidR="00FE7802">
              <w:rPr>
                <w:sz w:val="24"/>
                <w:szCs w:val="24"/>
                <w:lang w:val="ro-RO"/>
              </w:rPr>
              <w:t xml:space="preserve"> nivel internațional a</w:t>
            </w:r>
            <w:r w:rsidRPr="00D01B64">
              <w:rPr>
                <w:sz w:val="24"/>
                <w:szCs w:val="24"/>
                <w:lang w:val="ro-RO"/>
              </w:rPr>
              <w:t xml:space="preserve"> cererii de produse ecologice poate fi o forță motrice puternică pentru creșterea sectorului ecologic al Republicii Moldova, Moldova trebuie să se transforme rapid pentru a continua să răspundă forțelor pieței în evoluție din UE și să își îmbunătățească poziția competitivă. Pentru a accesa piețe cu cerințe mai stricte, producătorii și procesatorii deopotrivă trebuie să adere la standarde riguroase de calitate și trasabilitate, să introducă noi soiuri și să îndeplinească cerințele pieței pentru clasificare și ambalare. În multe cazuri, producția trebuie să crească sau să fie agregată pentru a atinge cantitățile necesare pentru contractele de export și pentru a realiza economii de scară. </w:t>
            </w:r>
          </w:p>
          <w:p w:rsidR="00E13998" w:rsidRDefault="00B7105E" w:rsidP="00CC6656">
            <w:pPr>
              <w:ind w:firstLine="522"/>
              <w:rPr>
                <w:sz w:val="24"/>
                <w:szCs w:val="24"/>
                <w:lang w:val="ro-RO"/>
              </w:rPr>
            </w:pPr>
            <w:r w:rsidRPr="00E13998">
              <w:rPr>
                <w:sz w:val="24"/>
                <w:szCs w:val="24"/>
                <w:lang w:val="ro-RO"/>
              </w:rPr>
              <w:t xml:space="preserve">Piețele emergente joacă un rol important în diversificarea piețelor și atenuarea riscurilor, mai ales că UE intenționează să convertească 25% din terenurile agricole în producție ecologică până în 2030, ceea ce se preconizează că va crește considerabil oferta din UE și va scădea cererea de produse moldovenești în UE. </w:t>
            </w:r>
          </w:p>
          <w:p w:rsidR="0071348C" w:rsidRDefault="00CC6656" w:rsidP="0071348C">
            <w:pPr>
              <w:ind w:firstLine="522"/>
              <w:rPr>
                <w:sz w:val="24"/>
                <w:szCs w:val="24"/>
                <w:lang w:val="ro-RO"/>
              </w:rPr>
            </w:pPr>
            <w:r>
              <w:rPr>
                <w:sz w:val="24"/>
                <w:szCs w:val="24"/>
                <w:lang w:val="ro-RO"/>
              </w:rPr>
              <w:t>Astfel</w:t>
            </w:r>
            <w:r w:rsidR="00832ADD">
              <w:rPr>
                <w:sz w:val="24"/>
                <w:szCs w:val="24"/>
                <w:lang w:val="ro-RO"/>
              </w:rPr>
              <w:t>,</w:t>
            </w:r>
            <w:r>
              <w:rPr>
                <w:sz w:val="24"/>
                <w:szCs w:val="24"/>
                <w:lang w:val="ro-RO"/>
              </w:rPr>
              <w:t xml:space="preserve"> accentul pe cultivarea unei game cît mai largi</w:t>
            </w:r>
            <w:r w:rsidRPr="00CC6656">
              <w:rPr>
                <w:sz w:val="24"/>
                <w:szCs w:val="24"/>
                <w:lang w:val="ro-RO"/>
              </w:rPr>
              <w:t xml:space="preserve"> de produse, inclusiv </w:t>
            </w:r>
            <w:r>
              <w:rPr>
                <w:sz w:val="24"/>
                <w:szCs w:val="24"/>
                <w:lang w:val="ro-RO"/>
              </w:rPr>
              <w:t>a celor</w:t>
            </w:r>
            <w:r w:rsidR="008976A4">
              <w:rPr>
                <w:sz w:val="24"/>
                <w:szCs w:val="24"/>
                <w:lang w:val="ro-RO"/>
              </w:rPr>
              <w:t xml:space="preserve"> cultivate în prezent ecologic</w:t>
            </w:r>
            <w:r w:rsidRPr="00CC6656">
              <w:rPr>
                <w:sz w:val="24"/>
                <w:szCs w:val="24"/>
                <w:lang w:val="ro-RO"/>
              </w:rPr>
              <w:t xml:space="preserve"> în Moldova, precum și </w:t>
            </w:r>
            <w:r>
              <w:rPr>
                <w:sz w:val="24"/>
                <w:szCs w:val="24"/>
                <w:lang w:val="ro-RO"/>
              </w:rPr>
              <w:t xml:space="preserve">a </w:t>
            </w:r>
            <w:r w:rsidRPr="00CC6656">
              <w:rPr>
                <w:sz w:val="24"/>
                <w:szCs w:val="24"/>
                <w:lang w:val="ro-RO"/>
              </w:rPr>
              <w:t>produse</w:t>
            </w:r>
            <w:r>
              <w:rPr>
                <w:sz w:val="24"/>
                <w:szCs w:val="24"/>
                <w:lang w:val="ro-RO"/>
              </w:rPr>
              <w:t>lor</w:t>
            </w:r>
            <w:r w:rsidRPr="00CC6656">
              <w:rPr>
                <w:sz w:val="24"/>
                <w:szCs w:val="24"/>
                <w:lang w:val="ro-RO"/>
              </w:rPr>
              <w:t xml:space="preserve"> care sunt exportate și au potențialul de a fi convertite în produse ecologice</w:t>
            </w:r>
            <w:r>
              <w:rPr>
                <w:sz w:val="24"/>
                <w:szCs w:val="24"/>
                <w:lang w:val="ro-RO"/>
              </w:rPr>
              <w:t>, concentrându-se pe potențialul</w:t>
            </w:r>
            <w:r w:rsidRPr="00CC6656">
              <w:rPr>
                <w:sz w:val="24"/>
                <w:szCs w:val="24"/>
                <w:lang w:val="ro-RO"/>
              </w:rPr>
              <w:t xml:space="preserve"> produse</w:t>
            </w:r>
            <w:r>
              <w:rPr>
                <w:sz w:val="24"/>
                <w:szCs w:val="24"/>
                <w:lang w:val="ro-RO"/>
              </w:rPr>
              <w:t>lor</w:t>
            </w:r>
            <w:r w:rsidRPr="00CC6656">
              <w:rPr>
                <w:sz w:val="24"/>
                <w:szCs w:val="24"/>
                <w:lang w:val="ro-RO"/>
              </w:rPr>
              <w:t xml:space="preserve"> ecologice care în prezent pot fi exportate în UE</w:t>
            </w:r>
            <w:r>
              <w:rPr>
                <w:sz w:val="24"/>
                <w:szCs w:val="24"/>
                <w:lang w:val="ro-RO"/>
              </w:rPr>
              <w:t xml:space="preserve"> este important</w:t>
            </w:r>
            <w:r w:rsidRPr="00CC6656">
              <w:rPr>
                <w:sz w:val="24"/>
                <w:szCs w:val="24"/>
                <w:lang w:val="ro-RO"/>
              </w:rPr>
              <w:t>.</w:t>
            </w:r>
          </w:p>
          <w:p w:rsidR="0071348C" w:rsidRDefault="0071348C" w:rsidP="0071348C">
            <w:pPr>
              <w:ind w:firstLine="522"/>
              <w:rPr>
                <w:sz w:val="24"/>
                <w:szCs w:val="24"/>
                <w:lang w:val="ro-RO"/>
              </w:rPr>
            </w:pPr>
          </w:p>
          <w:p w:rsidR="00CC6656" w:rsidRDefault="00832ADD" w:rsidP="0071348C">
            <w:pPr>
              <w:ind w:firstLine="522"/>
              <w:rPr>
                <w:sz w:val="24"/>
                <w:szCs w:val="24"/>
                <w:lang w:val="ro-RO"/>
              </w:rPr>
            </w:pPr>
            <w:r w:rsidRPr="00832ADD">
              <w:rPr>
                <w:sz w:val="24"/>
                <w:szCs w:val="24"/>
                <w:lang w:val="ro-RO"/>
              </w:rPr>
              <w:t xml:space="preserve">Proiectul de </w:t>
            </w:r>
            <w:proofErr w:type="spellStart"/>
            <w:r w:rsidRPr="00832ADD">
              <w:rPr>
                <w:sz w:val="24"/>
                <w:szCs w:val="24"/>
                <w:lang w:val="ro-RO"/>
              </w:rPr>
              <w:t>hotărîre</w:t>
            </w:r>
            <w:proofErr w:type="spellEnd"/>
            <w:r w:rsidRPr="00832ADD">
              <w:rPr>
                <w:sz w:val="24"/>
                <w:szCs w:val="24"/>
                <w:lang w:val="ro-RO"/>
              </w:rPr>
              <w:t xml:space="preserve"> de Guvern </w:t>
            </w:r>
            <w:r w:rsidR="0053767E">
              <w:rPr>
                <w:sz w:val="24"/>
                <w:szCs w:val="24"/>
                <w:lang w:val="ro-RO"/>
              </w:rPr>
              <w:t>cu privire la</w:t>
            </w:r>
            <w:r w:rsidRPr="00832ADD">
              <w:rPr>
                <w:sz w:val="24"/>
                <w:szCs w:val="24"/>
                <w:lang w:val="ro-RO"/>
              </w:rPr>
              <w:t xml:space="preserve"> normele detaliate de obținere a producției agroalimentare ecologice colectarea, ambalarea, transportul si depozitarea acestora,</w:t>
            </w:r>
            <w:r>
              <w:rPr>
                <w:sz w:val="24"/>
                <w:szCs w:val="24"/>
                <w:lang w:val="ro-RO"/>
              </w:rPr>
              <w:t xml:space="preserve"> setează </w:t>
            </w:r>
            <w:r w:rsidR="0071348C">
              <w:rPr>
                <w:sz w:val="24"/>
                <w:szCs w:val="24"/>
                <w:lang w:val="ro-RO"/>
              </w:rPr>
              <w:t xml:space="preserve">normele detaliate de producere, precum și normele privind menținerea în agricultura ecologică în situațiile excepționale </w:t>
            </w:r>
            <w:r w:rsidR="008976A4">
              <w:rPr>
                <w:sz w:val="24"/>
                <w:szCs w:val="24"/>
                <w:lang w:val="ro-RO"/>
              </w:rPr>
              <w:t xml:space="preserve">ceia ce </w:t>
            </w:r>
            <w:r w:rsidR="0071348C">
              <w:rPr>
                <w:sz w:val="24"/>
                <w:szCs w:val="24"/>
                <w:lang w:val="ro-RO"/>
              </w:rPr>
              <w:t>va crea</w:t>
            </w:r>
            <w:r w:rsidRPr="00832ADD">
              <w:rPr>
                <w:sz w:val="24"/>
                <w:szCs w:val="24"/>
                <w:lang w:val="ro-RO"/>
              </w:rPr>
              <w:t xml:space="preserve"> oportunități</w:t>
            </w:r>
            <w:r w:rsidR="0071348C">
              <w:rPr>
                <w:sz w:val="24"/>
                <w:szCs w:val="24"/>
                <w:lang w:val="ro-RO"/>
              </w:rPr>
              <w:t xml:space="preserve"> pentru agenții economici în </w:t>
            </w:r>
            <w:r w:rsidR="0071348C" w:rsidRPr="0071348C">
              <w:rPr>
                <w:sz w:val="24"/>
                <w:szCs w:val="24"/>
                <w:lang w:val="ro-RO"/>
              </w:rPr>
              <w:t>acest sens</w:t>
            </w:r>
            <w:r w:rsidR="0071348C" w:rsidRPr="0071348C">
              <w:rPr>
                <w:sz w:val="24"/>
                <w:szCs w:val="24"/>
              </w:rPr>
              <w:t xml:space="preserve"> </w:t>
            </w:r>
            <w:proofErr w:type="spellStart"/>
            <w:r w:rsidR="0071348C" w:rsidRPr="0071348C">
              <w:rPr>
                <w:sz w:val="24"/>
                <w:szCs w:val="24"/>
              </w:rPr>
              <w:t>pentru</w:t>
            </w:r>
            <w:proofErr w:type="spellEnd"/>
            <w:r w:rsidR="0071348C">
              <w:t xml:space="preserve"> a</w:t>
            </w:r>
            <w:r w:rsidR="0071348C">
              <w:rPr>
                <w:sz w:val="24"/>
                <w:szCs w:val="24"/>
                <w:lang w:val="ro-RO"/>
              </w:rPr>
              <w:t xml:space="preserve"> răspunde</w:t>
            </w:r>
            <w:r w:rsidRPr="00832ADD">
              <w:rPr>
                <w:sz w:val="24"/>
                <w:szCs w:val="24"/>
                <w:lang w:val="ro-RO"/>
              </w:rPr>
              <w:t xml:space="preserve"> forțelor pieței în evoluție din UE și să-și îmbunătățească poziția competitivă</w:t>
            </w:r>
            <w:r w:rsidR="0071348C">
              <w:rPr>
                <w:sz w:val="24"/>
                <w:szCs w:val="24"/>
                <w:lang w:val="ro-RO"/>
              </w:rPr>
              <w:t>.</w:t>
            </w:r>
          </w:p>
          <w:p w:rsidR="00171AB1" w:rsidRDefault="00171AB1" w:rsidP="0071348C">
            <w:pPr>
              <w:ind w:firstLine="522"/>
              <w:rPr>
                <w:sz w:val="24"/>
                <w:szCs w:val="24"/>
                <w:lang w:val="ro-RO"/>
              </w:rPr>
            </w:pPr>
          </w:p>
          <w:p w:rsidR="009C49D5" w:rsidRDefault="0071348C" w:rsidP="009C49D5">
            <w:pPr>
              <w:ind w:firstLine="522"/>
              <w:rPr>
                <w:sz w:val="24"/>
                <w:szCs w:val="24"/>
                <w:lang w:val="ro-RO"/>
              </w:rPr>
            </w:pPr>
            <w:r>
              <w:rPr>
                <w:sz w:val="24"/>
                <w:szCs w:val="24"/>
                <w:lang w:val="ro-RO"/>
              </w:rPr>
              <w:t xml:space="preserve">Un alt aspect nu mai puțin important al </w:t>
            </w:r>
            <w:r w:rsidRPr="0071348C">
              <w:rPr>
                <w:sz w:val="24"/>
                <w:szCs w:val="24"/>
                <w:lang w:val="ro-RO"/>
              </w:rPr>
              <w:t>Proiectul</w:t>
            </w:r>
            <w:r>
              <w:rPr>
                <w:sz w:val="24"/>
                <w:szCs w:val="24"/>
                <w:lang w:val="ro-RO"/>
              </w:rPr>
              <w:t>ui</w:t>
            </w:r>
            <w:r w:rsidRPr="0071348C">
              <w:rPr>
                <w:sz w:val="24"/>
                <w:szCs w:val="24"/>
                <w:lang w:val="ro-RO"/>
              </w:rPr>
              <w:t xml:space="preserve"> de hotărîre</w:t>
            </w:r>
            <w:r>
              <w:rPr>
                <w:sz w:val="24"/>
                <w:szCs w:val="24"/>
                <w:lang w:val="ro-RO"/>
              </w:rPr>
              <w:t xml:space="preserve"> este de a stabili lista </w:t>
            </w:r>
            <w:r w:rsidR="00171AB1">
              <w:rPr>
                <w:sz w:val="24"/>
                <w:szCs w:val="24"/>
                <w:lang w:val="ro-RO"/>
              </w:rPr>
              <w:t xml:space="preserve">de produse și substanțe permise pentru utilizare în agricultura ecologică. </w:t>
            </w:r>
          </w:p>
          <w:p w:rsidR="009C49D5" w:rsidRDefault="009C49D5" w:rsidP="009C49D5">
            <w:pPr>
              <w:ind w:firstLine="522"/>
              <w:rPr>
                <w:sz w:val="24"/>
                <w:szCs w:val="24"/>
                <w:lang w:val="ro-RO"/>
              </w:rPr>
            </w:pPr>
            <w:r>
              <w:rPr>
                <w:sz w:val="24"/>
                <w:szCs w:val="24"/>
                <w:lang w:val="ro-RO"/>
              </w:rPr>
              <w:lastRenderedPageBreak/>
              <w:t xml:space="preserve">Normele detaliate vor ajuta producătorii </w:t>
            </w:r>
            <w:r w:rsidRPr="009C49D5">
              <w:rPr>
                <w:sz w:val="24"/>
                <w:szCs w:val="24"/>
                <w:lang w:val="ro-RO"/>
              </w:rPr>
              <w:t>să-și consolideze rolul de furnizor al piețelor europ</w:t>
            </w:r>
            <w:r>
              <w:rPr>
                <w:sz w:val="24"/>
                <w:szCs w:val="24"/>
                <w:lang w:val="ro-RO"/>
              </w:rPr>
              <w:t>ene, găsindu-și nișa chiar dacă se estimează o creștere</w:t>
            </w:r>
            <w:r w:rsidRPr="009C49D5">
              <w:rPr>
                <w:sz w:val="24"/>
                <w:szCs w:val="24"/>
                <w:lang w:val="ro-RO"/>
              </w:rPr>
              <w:t xml:space="preserve"> rapidă a producției ecologice interne a UE </w:t>
            </w:r>
            <w:r>
              <w:rPr>
                <w:sz w:val="24"/>
                <w:szCs w:val="24"/>
                <w:lang w:val="ro-RO"/>
              </w:rPr>
              <w:t xml:space="preserve">cu atingerea </w:t>
            </w:r>
            <w:r w:rsidRPr="009C49D5">
              <w:rPr>
                <w:sz w:val="24"/>
                <w:szCs w:val="24"/>
                <w:lang w:val="ro-RO"/>
              </w:rPr>
              <w:t>obiectivul</w:t>
            </w:r>
            <w:r>
              <w:rPr>
                <w:sz w:val="24"/>
                <w:szCs w:val="24"/>
                <w:lang w:val="ro-RO"/>
              </w:rPr>
              <w:t>ui</w:t>
            </w:r>
            <w:r w:rsidRPr="009C49D5">
              <w:rPr>
                <w:sz w:val="24"/>
                <w:szCs w:val="24"/>
                <w:lang w:val="ro-RO"/>
              </w:rPr>
              <w:t xml:space="preserve"> său de 25% producție ecologică până în 2030.</w:t>
            </w:r>
          </w:p>
          <w:p w:rsidR="009C49D5" w:rsidRDefault="009C49D5" w:rsidP="009C49D5">
            <w:pPr>
              <w:ind w:firstLine="522"/>
              <w:rPr>
                <w:sz w:val="24"/>
                <w:szCs w:val="24"/>
                <w:lang w:val="ro-RO"/>
              </w:rPr>
            </w:pPr>
            <w:r>
              <w:rPr>
                <w:sz w:val="24"/>
                <w:szCs w:val="24"/>
                <w:lang w:val="ro-RO"/>
              </w:rPr>
              <w:t>Totodată, prin armonizare</w:t>
            </w:r>
            <w:r w:rsidR="00FE7802">
              <w:rPr>
                <w:sz w:val="24"/>
                <w:szCs w:val="24"/>
                <w:lang w:val="ro-RO"/>
              </w:rPr>
              <w:t>a</w:t>
            </w:r>
            <w:r>
              <w:rPr>
                <w:sz w:val="24"/>
                <w:szCs w:val="24"/>
                <w:lang w:val="ro-RO"/>
              </w:rPr>
              <w:t xml:space="preserve"> noilor</w:t>
            </w:r>
            <w:r w:rsidRPr="009C49D5">
              <w:rPr>
                <w:sz w:val="24"/>
                <w:szCs w:val="24"/>
                <w:lang w:val="ro-RO"/>
              </w:rPr>
              <w:t xml:space="preserve"> norme</w:t>
            </w:r>
            <w:r w:rsidR="00FE7802">
              <w:rPr>
                <w:sz w:val="24"/>
                <w:szCs w:val="24"/>
                <w:lang w:val="ro-RO"/>
              </w:rPr>
              <w:t xml:space="preserve"> primare stabilite prin</w:t>
            </w:r>
            <w:r w:rsidRPr="009C49D5">
              <w:rPr>
                <w:sz w:val="24"/>
                <w:szCs w:val="24"/>
                <w:lang w:val="ro-RO"/>
              </w:rPr>
              <w:t xml:space="preserve"> </w:t>
            </w:r>
            <w:r w:rsidR="00FE7802">
              <w:rPr>
                <w:sz w:val="24"/>
                <w:szCs w:val="24"/>
                <w:lang w:val="ro-RO"/>
              </w:rPr>
              <w:t>Regulamentul</w:t>
            </w:r>
            <w:r w:rsidR="00FE7802" w:rsidRPr="00FE7802">
              <w:rPr>
                <w:sz w:val="24"/>
                <w:szCs w:val="24"/>
                <w:lang w:val="ro-RO"/>
              </w:rPr>
              <w:t xml:space="preserve"> (UE) 848/2018</w:t>
            </w:r>
            <w:r w:rsidR="00033B11">
              <w:rPr>
                <w:sz w:val="24"/>
                <w:szCs w:val="24"/>
                <w:lang w:val="ro-RO"/>
              </w:rPr>
              <w:t xml:space="preserve"> în</w:t>
            </w:r>
            <w:r w:rsidR="00FE7802">
              <w:rPr>
                <w:sz w:val="24"/>
                <w:szCs w:val="24"/>
                <w:lang w:val="ro-RO"/>
              </w:rPr>
              <w:t xml:space="preserve"> </w:t>
            </w:r>
            <w:r w:rsidR="00033B11" w:rsidRPr="00D75EDE">
              <w:rPr>
                <w:sz w:val="24"/>
                <w:szCs w:val="24"/>
                <w:lang w:val="ro-RO"/>
              </w:rPr>
              <w:t>Legea nr …./2023 cu privire la producția agroalimentară ecologică și etichetarea produselor ecologice,</w:t>
            </w:r>
            <w:r w:rsidR="00033B11" w:rsidRPr="00B7105E">
              <w:rPr>
                <w:sz w:val="24"/>
                <w:szCs w:val="24"/>
                <w:lang w:val="ro-RO"/>
              </w:rPr>
              <w:t xml:space="preserve"> </w:t>
            </w:r>
            <w:r>
              <w:rPr>
                <w:sz w:val="24"/>
                <w:szCs w:val="24"/>
                <w:lang w:val="ro-RO"/>
              </w:rPr>
              <w:t xml:space="preserve">producătorii </w:t>
            </w:r>
            <w:r w:rsidR="00FE7802" w:rsidRPr="00FE7802">
              <w:rPr>
                <w:sz w:val="24"/>
                <w:szCs w:val="24"/>
                <w:lang w:val="ro-RO"/>
              </w:rPr>
              <w:t xml:space="preserve">din Republica Moldova </w:t>
            </w:r>
            <w:r w:rsidRPr="009C49D5">
              <w:rPr>
                <w:sz w:val="24"/>
                <w:szCs w:val="24"/>
                <w:lang w:val="ro-RO"/>
              </w:rPr>
              <w:t xml:space="preserve">vor </w:t>
            </w:r>
            <w:r>
              <w:rPr>
                <w:sz w:val="24"/>
                <w:szCs w:val="24"/>
                <w:lang w:val="ro-RO"/>
              </w:rPr>
              <w:t xml:space="preserve">întruni </w:t>
            </w:r>
            <w:r w:rsidRPr="009C49D5">
              <w:rPr>
                <w:sz w:val="24"/>
                <w:szCs w:val="24"/>
                <w:lang w:val="ro-RO"/>
              </w:rPr>
              <w:t xml:space="preserve">aceleași </w:t>
            </w:r>
            <w:r>
              <w:rPr>
                <w:sz w:val="24"/>
                <w:szCs w:val="24"/>
                <w:lang w:val="ro-RO"/>
              </w:rPr>
              <w:t>cerințe ca și producătorii din UE.</w:t>
            </w:r>
          </w:p>
          <w:p w:rsidR="00033B11" w:rsidRDefault="00033B11" w:rsidP="00033B11">
            <w:pPr>
              <w:ind w:firstLine="522"/>
              <w:rPr>
                <w:sz w:val="24"/>
                <w:szCs w:val="24"/>
                <w:lang w:val="ro-RO"/>
              </w:rPr>
            </w:pPr>
            <w:r>
              <w:rPr>
                <w:sz w:val="24"/>
                <w:szCs w:val="24"/>
                <w:lang w:val="ro-RO"/>
              </w:rPr>
              <w:t xml:space="preserve">Astfel transpunerea anexelor </w:t>
            </w:r>
            <w:r w:rsidR="0053767E" w:rsidRPr="0053767E">
              <w:rPr>
                <w:sz w:val="24"/>
                <w:szCs w:val="24"/>
                <w:lang w:val="ro-RO"/>
              </w:rPr>
              <w:t xml:space="preserve"> II și III a Regulamentului (UE) 2018/848 al Parlamentului European și al Consiliului din 30 mai 2018 privind producția ecologică și etichetarea produselor ecologice și de abrogare a Regulamentului (CE) nr. 834/2007 al Consiliului, publicat în Jurnalul Oficial al Uniunii Europene L 150 din 14 iunie 2018 așa cum a fost modificat ultima oară prin Regulamentul delegat 207/2023 al Comisiei din 24 noiembrie 2022;</w:t>
            </w:r>
            <w:r>
              <w:rPr>
                <w:sz w:val="24"/>
                <w:szCs w:val="24"/>
                <w:lang w:val="ro-RO"/>
              </w:rPr>
              <w:t xml:space="preserve"> </w:t>
            </w:r>
          </w:p>
          <w:p w:rsidR="0053767E" w:rsidRPr="0053767E" w:rsidRDefault="00033B11" w:rsidP="00033B11">
            <w:pPr>
              <w:ind w:firstLine="522"/>
              <w:rPr>
                <w:sz w:val="24"/>
                <w:szCs w:val="24"/>
                <w:lang w:val="ro-RO"/>
              </w:rPr>
            </w:pPr>
            <w:r>
              <w:rPr>
                <w:sz w:val="24"/>
                <w:szCs w:val="24"/>
                <w:lang w:val="ro-RO"/>
              </w:rPr>
              <w:t xml:space="preserve">a </w:t>
            </w:r>
            <w:r w:rsidR="0053767E" w:rsidRPr="0053767E">
              <w:rPr>
                <w:sz w:val="24"/>
                <w:szCs w:val="24"/>
                <w:lang w:val="ro-RO"/>
              </w:rPr>
              <w:t>Regulamentul</w:t>
            </w:r>
            <w:r>
              <w:rPr>
                <w:sz w:val="24"/>
                <w:szCs w:val="24"/>
                <w:lang w:val="ro-RO"/>
              </w:rPr>
              <w:t>ui</w:t>
            </w:r>
            <w:r w:rsidR="0053767E" w:rsidRPr="0053767E">
              <w:rPr>
                <w:sz w:val="24"/>
                <w:szCs w:val="24"/>
                <w:lang w:val="ro-RO"/>
              </w:rPr>
              <w:t xml:space="preserve"> de punere în aplicare (UE) 2021/1165 al Comisiei din 15 iulie 2021 de autorizare a anumitor produse și substanțe pentru utilizarea în producția ecologică și de stabilire a listelor acestora, publicat în Jurnalul Oficial al Uniunii Europene L 253, 16.7.2021;</w:t>
            </w:r>
          </w:p>
          <w:p w:rsidR="0053767E" w:rsidRDefault="00033B11" w:rsidP="0053767E">
            <w:pPr>
              <w:ind w:firstLine="522"/>
              <w:rPr>
                <w:sz w:val="24"/>
                <w:szCs w:val="24"/>
                <w:lang w:val="ro-RO"/>
              </w:rPr>
            </w:pPr>
            <w:r>
              <w:rPr>
                <w:sz w:val="24"/>
                <w:szCs w:val="24"/>
                <w:lang w:val="ro-RO"/>
              </w:rPr>
              <w:t>și a</w:t>
            </w:r>
            <w:r w:rsidR="0053767E" w:rsidRPr="0053767E">
              <w:rPr>
                <w:sz w:val="24"/>
                <w:szCs w:val="24"/>
                <w:lang w:val="ro-RO"/>
              </w:rPr>
              <w:t xml:space="preserve"> Regulamentul</w:t>
            </w:r>
            <w:r>
              <w:rPr>
                <w:sz w:val="24"/>
                <w:szCs w:val="24"/>
                <w:lang w:val="ro-RO"/>
              </w:rPr>
              <w:t>ui</w:t>
            </w:r>
            <w:r w:rsidR="0053767E" w:rsidRPr="0053767E">
              <w:rPr>
                <w:sz w:val="24"/>
                <w:szCs w:val="24"/>
                <w:lang w:val="ro-RO"/>
              </w:rPr>
              <w:t xml:space="preserve"> delegat (UE) 2020/2146 al Comisiei din 24 septembrie 2020 de completare a Regulamentului (UE) 2018/848 al Parlamentului European și al Consiliului în ceea ce privește normele de producție excepționale referitoare la producția ecologică, publicat în Jurnalul Oficial al Uniunii Europene L 428, 18.12.2020;</w:t>
            </w:r>
          </w:p>
          <w:p w:rsidR="0071348C" w:rsidRDefault="009C49D5" w:rsidP="009C49D5">
            <w:pPr>
              <w:ind w:firstLine="522"/>
              <w:rPr>
                <w:sz w:val="24"/>
                <w:szCs w:val="24"/>
                <w:lang w:val="ro-RO"/>
              </w:rPr>
            </w:pPr>
            <w:r>
              <w:rPr>
                <w:sz w:val="24"/>
                <w:szCs w:val="24"/>
                <w:lang w:val="ro-RO"/>
              </w:rPr>
              <w:t>Astfel, î</w:t>
            </w:r>
            <w:r w:rsidRPr="009C49D5">
              <w:rPr>
                <w:sz w:val="24"/>
                <w:szCs w:val="24"/>
                <w:lang w:val="ro-RO"/>
              </w:rPr>
              <w:t xml:space="preserve">n loc să producă în conformitate cu standarde considerate echivalente normelor UE, producătorii din </w:t>
            </w:r>
            <w:r>
              <w:rPr>
                <w:sz w:val="24"/>
                <w:szCs w:val="24"/>
                <w:lang w:val="ro-RO"/>
              </w:rPr>
              <w:t xml:space="preserve">Republica Moldova </w:t>
            </w:r>
            <w:r w:rsidR="00FD4E5E">
              <w:rPr>
                <w:sz w:val="24"/>
                <w:szCs w:val="24"/>
                <w:lang w:val="ro-RO"/>
              </w:rPr>
              <w:t>vor respecta</w:t>
            </w:r>
            <w:r w:rsidRPr="009C49D5">
              <w:rPr>
                <w:sz w:val="24"/>
                <w:szCs w:val="24"/>
                <w:lang w:val="ro-RO"/>
              </w:rPr>
              <w:t xml:space="preserve"> acelaș</w:t>
            </w:r>
            <w:r w:rsidR="00FD4E5E">
              <w:rPr>
                <w:sz w:val="24"/>
                <w:szCs w:val="24"/>
                <w:lang w:val="ro-RO"/>
              </w:rPr>
              <w:t xml:space="preserve">i set de norme ca și cei din UE, </w:t>
            </w:r>
            <w:r w:rsidR="00693101">
              <w:rPr>
                <w:sz w:val="24"/>
                <w:szCs w:val="24"/>
                <w:lang w:val="ro-RO"/>
              </w:rPr>
              <w:t>realizându-se de fapt</w:t>
            </w:r>
            <w:r w:rsidRPr="009C49D5">
              <w:rPr>
                <w:sz w:val="24"/>
                <w:szCs w:val="24"/>
                <w:lang w:val="ro-RO"/>
              </w:rPr>
              <w:t xml:space="preserve"> trecere</w:t>
            </w:r>
            <w:r w:rsidR="00FD4E5E">
              <w:rPr>
                <w:sz w:val="24"/>
                <w:szCs w:val="24"/>
                <w:lang w:val="ro-RO"/>
              </w:rPr>
              <w:t>a conform Regulamentului (UE) 848/2018,</w:t>
            </w:r>
            <w:r w:rsidRPr="009C49D5">
              <w:rPr>
                <w:sz w:val="24"/>
                <w:szCs w:val="24"/>
                <w:lang w:val="ro-RO"/>
              </w:rPr>
              <w:t xml:space="preserve"> de la principiul echivalenței la principiul conformității. Acest fapt nu doar creează condiții de concurență echitabile pentru toți producătorii, care pot fi siguri că toți sunt obligați să respecte același set de standarde înalte, ci și asigură consumatorii că produsele ecologice comercializate </w:t>
            </w:r>
            <w:r w:rsidR="00FD4E5E">
              <w:rPr>
                <w:sz w:val="24"/>
                <w:szCs w:val="24"/>
                <w:lang w:val="ro-RO"/>
              </w:rPr>
              <w:t>la nivel național sau pe piața comunitară</w:t>
            </w:r>
            <w:r w:rsidRPr="009C49D5">
              <w:rPr>
                <w:sz w:val="24"/>
                <w:szCs w:val="24"/>
                <w:lang w:val="ro-RO"/>
              </w:rPr>
              <w:t xml:space="preserve">, </w:t>
            </w:r>
            <w:r w:rsidR="00FD4E5E">
              <w:rPr>
                <w:sz w:val="24"/>
                <w:szCs w:val="24"/>
                <w:lang w:val="ro-RO"/>
              </w:rPr>
              <w:t>respectă aceleași standard</w:t>
            </w:r>
            <w:r w:rsidR="00FE7802">
              <w:rPr>
                <w:sz w:val="24"/>
                <w:szCs w:val="24"/>
                <w:lang w:val="ro-RO"/>
              </w:rPr>
              <w:t>e</w:t>
            </w:r>
            <w:r w:rsidRPr="009C49D5">
              <w:rPr>
                <w:sz w:val="24"/>
                <w:szCs w:val="24"/>
                <w:lang w:val="ro-RO"/>
              </w:rPr>
              <w:t xml:space="preserve"> de calitate</w:t>
            </w:r>
            <w:r w:rsidR="00FD4E5E">
              <w:rPr>
                <w:sz w:val="24"/>
                <w:szCs w:val="24"/>
                <w:lang w:val="ro-RO"/>
              </w:rPr>
              <w:t>.</w:t>
            </w:r>
          </w:p>
          <w:p w:rsidR="00457A8E" w:rsidRPr="00654212" w:rsidRDefault="00457A8E" w:rsidP="00FD4E5E">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lang w:val="ro-RO"/>
              </w:rPr>
              <w:lastRenderedPageBreak/>
              <w:t>c)</w:t>
            </w:r>
            <w:r w:rsidRPr="00654212">
              <w:rPr>
                <w:sz w:val="24"/>
                <w:szCs w:val="24"/>
                <w:lang w:val="ro-RO"/>
              </w:rPr>
              <w:t xml:space="preserve"> Expuneți clar cauzele care au dus la apariţia problemei</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B1C1C" w:rsidRPr="00EB1C1C" w:rsidRDefault="00EB1C1C" w:rsidP="00A604F1">
            <w:pPr>
              <w:ind w:firstLine="522"/>
              <w:rPr>
                <w:sz w:val="24"/>
                <w:szCs w:val="24"/>
                <w:lang w:val="ro-RO"/>
              </w:rPr>
            </w:pPr>
            <w:r w:rsidRPr="00EB1C1C">
              <w:rPr>
                <w:sz w:val="24"/>
                <w:szCs w:val="24"/>
                <w:lang w:val="ro-RO"/>
              </w:rPr>
              <w:t xml:space="preserve">Obiectivul general </w:t>
            </w:r>
            <w:r w:rsidR="00CB7419">
              <w:rPr>
                <w:sz w:val="24"/>
                <w:szCs w:val="24"/>
                <w:lang w:val="ro-RO"/>
              </w:rPr>
              <w:t xml:space="preserve">de </w:t>
            </w:r>
            <w:r w:rsidR="00CB7419" w:rsidRPr="00CB7419">
              <w:rPr>
                <w:sz w:val="24"/>
                <w:szCs w:val="24"/>
                <w:lang w:val="ro-RO"/>
              </w:rPr>
              <w:t xml:space="preserve">dezvoltare durabilă a producției ecologice </w:t>
            </w:r>
            <w:r w:rsidRPr="00EB1C1C">
              <w:rPr>
                <w:sz w:val="24"/>
                <w:szCs w:val="24"/>
                <w:lang w:val="ro-RO"/>
              </w:rPr>
              <w:t xml:space="preserve">al actualului cadru legislativ </w:t>
            </w:r>
            <w:r w:rsidR="00CB7419">
              <w:rPr>
                <w:sz w:val="24"/>
                <w:szCs w:val="24"/>
                <w:lang w:val="ro-RO"/>
              </w:rPr>
              <w:t xml:space="preserve">național, nu este îndeplinit. Deși sectorul de agricultură ecologică </w:t>
            </w:r>
            <w:r w:rsidR="00CB7419" w:rsidRPr="00CB7419">
              <w:rPr>
                <w:sz w:val="24"/>
                <w:szCs w:val="24"/>
                <w:lang w:val="ro-RO"/>
              </w:rPr>
              <w:t>se dezvoltă permanent în UE</w:t>
            </w:r>
            <w:r w:rsidR="00CB7419">
              <w:rPr>
                <w:sz w:val="24"/>
                <w:szCs w:val="24"/>
                <w:lang w:val="ro-RO"/>
              </w:rPr>
              <w:t xml:space="preserve">, la nivel național </w:t>
            </w:r>
            <w:r w:rsidR="00CB7419" w:rsidRPr="00CB7419">
              <w:rPr>
                <w:sz w:val="24"/>
                <w:szCs w:val="24"/>
                <w:lang w:val="ro-RO"/>
              </w:rPr>
              <w:t>progresul nu este în concordanță cu</w:t>
            </w:r>
            <w:r w:rsidR="00CB7419">
              <w:t xml:space="preserve"> </w:t>
            </w:r>
            <w:r w:rsidR="00CB7419" w:rsidRPr="00CB7419">
              <w:rPr>
                <w:sz w:val="24"/>
                <w:szCs w:val="24"/>
                <w:lang w:val="ro-RO"/>
              </w:rPr>
              <w:t>evoluțiile</w:t>
            </w:r>
            <w:r w:rsidR="00CB7419">
              <w:rPr>
                <w:sz w:val="24"/>
                <w:szCs w:val="24"/>
                <w:lang w:val="ro-RO"/>
              </w:rPr>
              <w:t xml:space="preserve"> pieței</w:t>
            </w:r>
            <w:r w:rsidR="00A604F1">
              <w:rPr>
                <w:sz w:val="24"/>
                <w:szCs w:val="24"/>
                <w:lang w:val="ro-RO"/>
              </w:rPr>
              <w:t>. F</w:t>
            </w:r>
            <w:r w:rsidR="00A604F1" w:rsidRPr="00A604F1">
              <w:rPr>
                <w:sz w:val="24"/>
                <w:szCs w:val="24"/>
                <w:lang w:val="ro-RO"/>
              </w:rPr>
              <w:t xml:space="preserve">ermele ecologice tind să necesite mai multă forță de muncă și </w:t>
            </w:r>
            <w:r w:rsidR="00A604F1">
              <w:rPr>
                <w:sz w:val="24"/>
                <w:szCs w:val="24"/>
                <w:lang w:val="ro-RO"/>
              </w:rPr>
              <w:t>să atingă</w:t>
            </w:r>
            <w:r w:rsidR="00A604F1" w:rsidRPr="00A604F1">
              <w:rPr>
                <w:sz w:val="24"/>
                <w:szCs w:val="24"/>
                <w:lang w:val="ro-RO"/>
              </w:rPr>
              <w:t xml:space="preserve"> marje mai mari pe unitate de producție decât cele convenționale</w:t>
            </w:r>
          </w:p>
          <w:p w:rsidR="00A604F1" w:rsidRDefault="00A604F1" w:rsidP="00A604F1">
            <w:pPr>
              <w:ind w:firstLine="522"/>
              <w:rPr>
                <w:sz w:val="24"/>
                <w:szCs w:val="24"/>
                <w:lang w:val="ro-RO"/>
              </w:rPr>
            </w:pPr>
            <w:r>
              <w:rPr>
                <w:sz w:val="24"/>
                <w:szCs w:val="24"/>
                <w:lang w:val="ro-RO"/>
              </w:rPr>
              <w:t xml:space="preserve">De aceea </w:t>
            </w:r>
            <w:r w:rsidRPr="00A604F1">
              <w:rPr>
                <w:sz w:val="24"/>
                <w:szCs w:val="24"/>
                <w:lang w:val="ro-RO"/>
              </w:rPr>
              <w:t xml:space="preserve">creșterea economică și nivelul furnizat de ocupare a forței de muncă în sectorul ecologic </w:t>
            </w:r>
            <w:r>
              <w:rPr>
                <w:sz w:val="24"/>
                <w:szCs w:val="24"/>
                <w:lang w:val="ro-RO"/>
              </w:rPr>
              <w:t xml:space="preserve">este </w:t>
            </w:r>
            <w:r w:rsidRPr="00A604F1">
              <w:rPr>
                <w:sz w:val="24"/>
                <w:szCs w:val="24"/>
                <w:lang w:val="ro-RO"/>
              </w:rPr>
              <w:t>sunt sub ceea ce s-ar putea aștepta de la dezvoltarea pieței, ceea ce înseamnă oportunități pierdut</w:t>
            </w:r>
            <w:r>
              <w:rPr>
                <w:sz w:val="24"/>
                <w:szCs w:val="24"/>
                <w:lang w:val="ro-RO"/>
              </w:rPr>
              <w:t>e de către producătorii</w:t>
            </w:r>
            <w:r w:rsidRPr="00A604F1">
              <w:rPr>
                <w:sz w:val="24"/>
                <w:szCs w:val="24"/>
                <w:lang w:val="ro-RO"/>
              </w:rPr>
              <w:t>.</w:t>
            </w:r>
          </w:p>
          <w:p w:rsidR="004E00A0" w:rsidRDefault="00135397" w:rsidP="004E00A0">
            <w:pPr>
              <w:ind w:firstLine="522"/>
              <w:rPr>
                <w:sz w:val="24"/>
                <w:szCs w:val="24"/>
                <w:lang w:val="ro-RO"/>
              </w:rPr>
            </w:pPr>
            <w:r w:rsidRPr="00135397">
              <w:rPr>
                <w:sz w:val="24"/>
                <w:szCs w:val="24"/>
                <w:lang w:val="ro-RO"/>
              </w:rPr>
              <w:t>Conform Studiului privind sectorul agriculturii ecologice din Moldova: ”</w:t>
            </w:r>
            <w:proofErr w:type="spellStart"/>
            <w:r w:rsidRPr="00135397">
              <w:rPr>
                <w:sz w:val="24"/>
                <w:szCs w:val="24"/>
                <w:lang w:val="ro-RO"/>
              </w:rPr>
              <w:t>Moldova's</w:t>
            </w:r>
            <w:proofErr w:type="spellEnd"/>
            <w:r w:rsidRPr="00135397">
              <w:rPr>
                <w:sz w:val="24"/>
                <w:szCs w:val="24"/>
                <w:lang w:val="ro-RO"/>
              </w:rPr>
              <w:t xml:space="preserve"> Organic </w:t>
            </w:r>
            <w:proofErr w:type="spellStart"/>
            <w:r w:rsidRPr="00135397">
              <w:rPr>
                <w:sz w:val="24"/>
                <w:szCs w:val="24"/>
                <w:lang w:val="ro-RO"/>
              </w:rPr>
              <w:t>Agriculture</w:t>
            </w:r>
            <w:proofErr w:type="spellEnd"/>
            <w:r w:rsidRPr="00135397">
              <w:rPr>
                <w:sz w:val="24"/>
                <w:szCs w:val="24"/>
                <w:lang w:val="ro-RO"/>
              </w:rPr>
              <w:t xml:space="preserve"> Sector: </w:t>
            </w:r>
            <w:proofErr w:type="spellStart"/>
            <w:r w:rsidRPr="00135397">
              <w:rPr>
                <w:sz w:val="24"/>
                <w:szCs w:val="24"/>
                <w:lang w:val="ro-RO"/>
              </w:rPr>
              <w:t>Seizing</w:t>
            </w:r>
            <w:proofErr w:type="spellEnd"/>
            <w:r w:rsidRPr="00135397">
              <w:rPr>
                <w:sz w:val="24"/>
                <w:szCs w:val="24"/>
                <w:lang w:val="ro-RO"/>
              </w:rPr>
              <w:t xml:space="preserve"> </w:t>
            </w:r>
            <w:proofErr w:type="spellStart"/>
            <w:r w:rsidRPr="00135397">
              <w:rPr>
                <w:sz w:val="24"/>
                <w:szCs w:val="24"/>
                <w:lang w:val="ro-RO"/>
              </w:rPr>
              <w:t>the</w:t>
            </w:r>
            <w:proofErr w:type="spellEnd"/>
            <w:r w:rsidRPr="00135397">
              <w:rPr>
                <w:sz w:val="24"/>
                <w:szCs w:val="24"/>
                <w:lang w:val="ro-RO"/>
              </w:rPr>
              <w:t xml:space="preserve"> </w:t>
            </w:r>
            <w:proofErr w:type="spellStart"/>
            <w:r w:rsidRPr="00135397">
              <w:rPr>
                <w:sz w:val="24"/>
                <w:szCs w:val="24"/>
                <w:lang w:val="ro-RO"/>
              </w:rPr>
              <w:t>Opportunities</w:t>
            </w:r>
            <w:proofErr w:type="spellEnd"/>
            <w:r w:rsidRPr="00135397">
              <w:rPr>
                <w:sz w:val="24"/>
                <w:szCs w:val="24"/>
                <w:lang w:val="ro-RO"/>
              </w:rPr>
              <w:t xml:space="preserve"> for </w:t>
            </w:r>
            <w:proofErr w:type="spellStart"/>
            <w:r w:rsidRPr="00135397">
              <w:rPr>
                <w:sz w:val="24"/>
                <w:szCs w:val="24"/>
                <w:lang w:val="ro-RO"/>
              </w:rPr>
              <w:t>Growth</w:t>
            </w:r>
            <w:proofErr w:type="spellEnd"/>
            <w:r w:rsidRPr="00135397">
              <w:rPr>
                <w:sz w:val="24"/>
                <w:szCs w:val="24"/>
                <w:lang w:val="ro-RO"/>
              </w:rPr>
              <w:t xml:space="preserve"> </w:t>
            </w:r>
            <w:proofErr w:type="spellStart"/>
            <w:r w:rsidRPr="00135397">
              <w:rPr>
                <w:sz w:val="24"/>
                <w:szCs w:val="24"/>
                <w:lang w:val="ro-RO"/>
              </w:rPr>
              <w:t>Southern</w:t>
            </w:r>
            <w:proofErr w:type="spellEnd"/>
            <w:r w:rsidRPr="00135397">
              <w:rPr>
                <w:sz w:val="24"/>
                <w:szCs w:val="24"/>
                <w:lang w:val="ro-RO"/>
              </w:rPr>
              <w:t xml:space="preserve"> Africa Farmer </w:t>
            </w:r>
            <w:proofErr w:type="spellStart"/>
            <w:r w:rsidRPr="00135397">
              <w:rPr>
                <w:sz w:val="24"/>
                <w:szCs w:val="24"/>
                <w:lang w:val="ro-RO"/>
              </w:rPr>
              <w:t>to</w:t>
            </w:r>
            <w:proofErr w:type="spellEnd"/>
            <w:r w:rsidRPr="00135397">
              <w:rPr>
                <w:sz w:val="24"/>
                <w:szCs w:val="24"/>
                <w:lang w:val="ro-RO"/>
              </w:rPr>
              <w:t xml:space="preserve"> Farmer PROGRAM”,</w:t>
            </w:r>
            <w:r w:rsidR="00810D23">
              <w:t xml:space="preserve"> </w:t>
            </w:r>
            <w:r w:rsidR="00810D23" w:rsidRPr="00810D23">
              <w:rPr>
                <w:sz w:val="24"/>
                <w:szCs w:val="24"/>
                <w:lang w:val="ro-RO"/>
              </w:rPr>
              <w:t xml:space="preserve">(Sursă: </w:t>
            </w:r>
            <w:r w:rsidR="00810D23">
              <w:t xml:space="preserve"> </w:t>
            </w:r>
            <w:hyperlink r:id="rId6" w:history="1">
              <w:r w:rsidR="00810D23" w:rsidRPr="00A1109F">
                <w:rPr>
                  <w:rStyle w:val="Hyperlink"/>
                  <w:sz w:val="24"/>
                  <w:szCs w:val="24"/>
                  <w:lang w:val="ro-RO"/>
                </w:rPr>
                <w:t>https://maia.gov.md/ro/content/informa%C8%9Bii-utile-privind-agricultura-ecologica</w:t>
              </w:r>
            </w:hyperlink>
            <w:r w:rsidR="00810D23">
              <w:rPr>
                <w:sz w:val="24"/>
                <w:szCs w:val="24"/>
                <w:lang w:val="ro-RO"/>
              </w:rPr>
              <w:t>) e</w:t>
            </w:r>
            <w:r w:rsidR="00EB1C1C" w:rsidRPr="00EB1C1C">
              <w:rPr>
                <w:sz w:val="24"/>
                <w:szCs w:val="24"/>
                <w:lang w:val="ro-RO"/>
              </w:rPr>
              <w:t>xistă, riscul de limita</w:t>
            </w:r>
            <w:r w:rsidR="006A343A">
              <w:rPr>
                <w:sz w:val="24"/>
                <w:szCs w:val="24"/>
                <w:lang w:val="ro-RO"/>
              </w:rPr>
              <w:t>re a expansiunii pieței ecologice</w:t>
            </w:r>
            <w:r w:rsidR="00EB1C1C" w:rsidRPr="00EB1C1C">
              <w:rPr>
                <w:sz w:val="24"/>
                <w:szCs w:val="24"/>
                <w:lang w:val="ro-RO"/>
              </w:rPr>
              <w:t xml:space="preserve">. </w:t>
            </w:r>
            <w:r w:rsidR="006A343A">
              <w:rPr>
                <w:sz w:val="24"/>
                <w:szCs w:val="24"/>
                <w:lang w:val="ro-RO"/>
              </w:rPr>
              <w:t>P</w:t>
            </w:r>
            <w:r w:rsidR="006A343A" w:rsidRPr="006A343A">
              <w:rPr>
                <w:sz w:val="24"/>
                <w:szCs w:val="24"/>
                <w:lang w:val="ro-RO"/>
              </w:rPr>
              <w:t xml:space="preserve">iața </w:t>
            </w:r>
            <w:r w:rsidR="006A343A">
              <w:rPr>
                <w:sz w:val="24"/>
                <w:szCs w:val="24"/>
                <w:lang w:val="ro-RO"/>
              </w:rPr>
              <w:t xml:space="preserve">ecologică </w:t>
            </w:r>
            <w:r w:rsidR="006A343A" w:rsidRPr="006A343A">
              <w:rPr>
                <w:sz w:val="24"/>
                <w:szCs w:val="24"/>
                <w:lang w:val="ro-RO"/>
              </w:rPr>
              <w:t>s</w:t>
            </w:r>
            <w:r w:rsidR="00771A08">
              <w:rPr>
                <w:sz w:val="24"/>
                <w:szCs w:val="24"/>
                <w:lang w:val="ro-RO"/>
              </w:rPr>
              <w:t xml:space="preserve">e construiește pe încrederea consumatorilor, cu toate acestea studiul menționat </w:t>
            </w:r>
            <w:r w:rsidR="00771A08" w:rsidRPr="00771A08">
              <w:rPr>
                <w:sz w:val="24"/>
                <w:szCs w:val="24"/>
                <w:lang w:val="ro-RO"/>
              </w:rPr>
              <w:t xml:space="preserve">arată că </w:t>
            </w:r>
            <w:r w:rsidR="00771A08">
              <w:rPr>
                <w:sz w:val="24"/>
                <w:szCs w:val="24"/>
                <w:lang w:val="ro-RO"/>
              </w:rPr>
              <w:t xml:space="preserve">încrederea </w:t>
            </w:r>
            <w:r w:rsidR="00771A08" w:rsidRPr="00771A08">
              <w:rPr>
                <w:sz w:val="24"/>
                <w:szCs w:val="24"/>
                <w:lang w:val="ro-RO"/>
              </w:rPr>
              <w:t>consumatorul</w:t>
            </w:r>
            <w:r w:rsidR="00771A08">
              <w:rPr>
                <w:sz w:val="24"/>
                <w:szCs w:val="24"/>
                <w:lang w:val="ro-RO"/>
              </w:rPr>
              <w:t xml:space="preserve">ui </w:t>
            </w:r>
            <w:r w:rsidR="00771A08" w:rsidRPr="00771A08">
              <w:rPr>
                <w:sz w:val="24"/>
                <w:szCs w:val="24"/>
                <w:lang w:val="ro-RO"/>
              </w:rPr>
              <w:t xml:space="preserve">este mai mare cu </w:t>
            </w:r>
            <w:proofErr w:type="spellStart"/>
            <w:r w:rsidR="00771A08">
              <w:rPr>
                <w:sz w:val="24"/>
                <w:szCs w:val="24"/>
                <w:lang w:val="ro-RO"/>
              </w:rPr>
              <w:t>cît</w:t>
            </w:r>
            <w:proofErr w:type="spellEnd"/>
            <w:r w:rsidR="00771A08">
              <w:rPr>
                <w:sz w:val="24"/>
                <w:szCs w:val="24"/>
                <w:lang w:val="ro-RO"/>
              </w:rPr>
              <w:t xml:space="preserve"> </w:t>
            </w:r>
            <w:r w:rsidR="00771A08" w:rsidRPr="00771A08">
              <w:rPr>
                <w:sz w:val="24"/>
                <w:szCs w:val="24"/>
                <w:lang w:val="ro-RO"/>
              </w:rPr>
              <w:t>reguli</w:t>
            </w:r>
            <w:r w:rsidR="00771A08">
              <w:rPr>
                <w:sz w:val="24"/>
                <w:szCs w:val="24"/>
                <w:lang w:val="ro-RO"/>
              </w:rPr>
              <w:t>le</w:t>
            </w:r>
            <w:r w:rsidR="00771A08" w:rsidRPr="00771A08">
              <w:rPr>
                <w:sz w:val="24"/>
                <w:szCs w:val="24"/>
                <w:lang w:val="ro-RO"/>
              </w:rPr>
              <w:t xml:space="preserve"> de producție </w:t>
            </w:r>
            <w:r w:rsidR="00771A08">
              <w:rPr>
                <w:sz w:val="24"/>
                <w:szCs w:val="24"/>
                <w:lang w:val="ro-RO"/>
              </w:rPr>
              <w:t xml:space="preserve">sunt mai </w:t>
            </w:r>
            <w:r w:rsidR="00771A08" w:rsidRPr="00771A08">
              <w:rPr>
                <w:sz w:val="24"/>
                <w:szCs w:val="24"/>
                <w:lang w:val="ro-RO"/>
              </w:rPr>
              <w:t>stricte și proceduri</w:t>
            </w:r>
            <w:r w:rsidR="00771A08">
              <w:rPr>
                <w:sz w:val="24"/>
                <w:szCs w:val="24"/>
                <w:lang w:val="ro-RO"/>
              </w:rPr>
              <w:t>le</w:t>
            </w:r>
            <w:r w:rsidR="00771A08" w:rsidRPr="00771A08">
              <w:rPr>
                <w:sz w:val="24"/>
                <w:szCs w:val="24"/>
                <w:lang w:val="ro-RO"/>
              </w:rPr>
              <w:t xml:space="preserve"> de control</w:t>
            </w:r>
            <w:r w:rsidR="00771A08">
              <w:rPr>
                <w:sz w:val="24"/>
                <w:szCs w:val="24"/>
                <w:lang w:val="ro-RO"/>
              </w:rPr>
              <w:t xml:space="preserve"> sunt mai</w:t>
            </w:r>
            <w:r w:rsidR="00771A08" w:rsidRPr="00771A08">
              <w:rPr>
                <w:sz w:val="24"/>
                <w:szCs w:val="24"/>
                <w:lang w:val="ro-RO"/>
              </w:rPr>
              <w:t xml:space="preserve"> fiabile</w:t>
            </w:r>
            <w:r w:rsidR="00EB1C1C" w:rsidRPr="00EB1C1C">
              <w:rPr>
                <w:sz w:val="24"/>
                <w:szCs w:val="24"/>
                <w:lang w:val="ro-RO"/>
              </w:rPr>
              <w:t xml:space="preserve">. </w:t>
            </w:r>
          </w:p>
          <w:p w:rsidR="004E00A0" w:rsidRDefault="004B3605" w:rsidP="004B3605">
            <w:pPr>
              <w:ind w:firstLine="522"/>
              <w:rPr>
                <w:sz w:val="24"/>
                <w:szCs w:val="24"/>
                <w:lang w:val="ro-RO"/>
              </w:rPr>
            </w:pPr>
            <w:r>
              <w:rPr>
                <w:sz w:val="24"/>
                <w:szCs w:val="24"/>
                <w:lang w:val="ro-RO"/>
              </w:rPr>
              <w:t xml:space="preserve">Totodată </w:t>
            </w:r>
            <w:r w:rsidRPr="004B3605">
              <w:rPr>
                <w:sz w:val="24"/>
                <w:szCs w:val="24"/>
                <w:lang w:val="ro-RO"/>
              </w:rPr>
              <w:t xml:space="preserve">regulile de producție ecologică </w:t>
            </w:r>
            <w:r>
              <w:rPr>
                <w:sz w:val="24"/>
                <w:szCs w:val="24"/>
                <w:lang w:val="ro-RO"/>
              </w:rPr>
              <w:t>prea generale duc la implementarea incorectă a  acestora fiind utilizate excesiv excepțiile</w:t>
            </w:r>
            <w:r w:rsidRPr="004B3605">
              <w:rPr>
                <w:sz w:val="24"/>
                <w:szCs w:val="24"/>
                <w:lang w:val="ro-RO"/>
              </w:rPr>
              <w:t>.</w:t>
            </w:r>
            <w:r>
              <w:rPr>
                <w:sz w:val="24"/>
                <w:szCs w:val="24"/>
                <w:lang w:val="ro-RO"/>
              </w:rPr>
              <w:t xml:space="preserve"> Astfel, nereglementarea tuturor aspectelor ce țin de normele de producere, derogări de la norme precum și reducerea perioadei de conversie duc la </w:t>
            </w:r>
            <w:r w:rsidRPr="004B3605">
              <w:rPr>
                <w:sz w:val="24"/>
                <w:szCs w:val="24"/>
                <w:lang w:val="ro-RO"/>
              </w:rPr>
              <w:t>deficien</w:t>
            </w:r>
            <w:r>
              <w:rPr>
                <w:sz w:val="24"/>
                <w:szCs w:val="24"/>
                <w:lang w:val="ro-RO"/>
              </w:rPr>
              <w:t xml:space="preserve">țe în sistemul de control și în </w:t>
            </w:r>
            <w:r w:rsidRPr="004B3605">
              <w:rPr>
                <w:sz w:val="24"/>
                <w:szCs w:val="24"/>
                <w:lang w:val="ro-RO"/>
              </w:rPr>
              <w:t xml:space="preserve">regimul de import </w:t>
            </w:r>
            <w:r>
              <w:rPr>
                <w:sz w:val="24"/>
                <w:szCs w:val="24"/>
                <w:lang w:val="ro-RO"/>
              </w:rPr>
              <w:t xml:space="preserve">ce </w:t>
            </w:r>
            <w:r w:rsidRPr="004B3605">
              <w:rPr>
                <w:sz w:val="24"/>
                <w:szCs w:val="24"/>
                <w:lang w:val="ro-RO"/>
              </w:rPr>
              <w:t>a condus la rapoarte negative în mass-media din cauza cazurilor de fraudă</w:t>
            </w:r>
            <w:r>
              <w:rPr>
                <w:sz w:val="24"/>
                <w:szCs w:val="24"/>
                <w:lang w:val="ro-RO"/>
              </w:rPr>
              <w:t xml:space="preserve">. </w:t>
            </w:r>
            <w:r w:rsidRPr="004B3605">
              <w:rPr>
                <w:sz w:val="24"/>
                <w:szCs w:val="24"/>
                <w:lang w:val="ro-RO"/>
              </w:rPr>
              <w:t>Prin urmare</w:t>
            </w:r>
            <w:r>
              <w:rPr>
                <w:sz w:val="24"/>
                <w:szCs w:val="24"/>
                <w:lang w:val="ro-RO"/>
              </w:rPr>
              <w:t xml:space="preserve"> acești factori duc la diminuarea </w:t>
            </w:r>
            <w:r w:rsidRPr="004B3605">
              <w:rPr>
                <w:sz w:val="24"/>
                <w:szCs w:val="24"/>
                <w:lang w:val="ro-RO"/>
              </w:rPr>
              <w:t>încrederii consumatorilor care impl</w:t>
            </w:r>
            <w:r>
              <w:rPr>
                <w:sz w:val="24"/>
                <w:szCs w:val="24"/>
                <w:lang w:val="ro-RO"/>
              </w:rPr>
              <w:t xml:space="preserve">ică un risc de limitare la </w:t>
            </w:r>
            <w:r w:rsidRPr="004B3605">
              <w:rPr>
                <w:sz w:val="24"/>
                <w:szCs w:val="24"/>
                <w:lang w:val="ro-RO"/>
              </w:rPr>
              <w:t>expansiunea pieței organice.</w:t>
            </w:r>
          </w:p>
          <w:p w:rsidR="004B3605" w:rsidRDefault="004B3605" w:rsidP="004B3605">
            <w:pPr>
              <w:ind w:firstLine="522"/>
              <w:rPr>
                <w:sz w:val="24"/>
                <w:szCs w:val="24"/>
                <w:lang w:val="ro-RO"/>
              </w:rPr>
            </w:pPr>
          </w:p>
          <w:p w:rsidR="008F5B16" w:rsidRDefault="008F5B16" w:rsidP="008F5B16">
            <w:pPr>
              <w:ind w:firstLine="522"/>
              <w:rPr>
                <w:sz w:val="24"/>
                <w:szCs w:val="24"/>
                <w:lang w:val="ro-RO"/>
              </w:rPr>
            </w:pPr>
            <w:r>
              <w:rPr>
                <w:sz w:val="24"/>
                <w:szCs w:val="24"/>
                <w:lang w:val="ro-RO"/>
              </w:rPr>
              <w:t>C</w:t>
            </w:r>
            <w:r w:rsidRPr="008F5B16">
              <w:rPr>
                <w:sz w:val="24"/>
                <w:szCs w:val="24"/>
                <w:lang w:val="ro-RO"/>
              </w:rPr>
              <w:t xml:space="preserve">auzele care au dus la </w:t>
            </w:r>
            <w:r>
              <w:rPr>
                <w:sz w:val="24"/>
                <w:szCs w:val="24"/>
                <w:lang w:val="ro-RO"/>
              </w:rPr>
              <w:t xml:space="preserve">necesitatea elaborării </w:t>
            </w:r>
            <w:r w:rsidRPr="00B7105E">
              <w:rPr>
                <w:sz w:val="24"/>
                <w:szCs w:val="24"/>
                <w:lang w:val="ro-RO"/>
              </w:rPr>
              <w:t>Proiectul</w:t>
            </w:r>
            <w:r>
              <w:rPr>
                <w:sz w:val="24"/>
                <w:szCs w:val="24"/>
                <w:lang w:val="ro-RO"/>
              </w:rPr>
              <w:t>ui</w:t>
            </w:r>
            <w:r w:rsidRPr="00B7105E">
              <w:rPr>
                <w:sz w:val="24"/>
                <w:szCs w:val="24"/>
                <w:lang w:val="ro-RO"/>
              </w:rPr>
              <w:t xml:space="preserve"> de </w:t>
            </w:r>
            <w:proofErr w:type="spellStart"/>
            <w:r w:rsidRPr="00B7105E">
              <w:rPr>
                <w:sz w:val="24"/>
                <w:szCs w:val="24"/>
                <w:lang w:val="ro-RO"/>
              </w:rPr>
              <w:t>hotărîr</w:t>
            </w:r>
            <w:r>
              <w:rPr>
                <w:sz w:val="24"/>
                <w:szCs w:val="24"/>
                <w:lang w:val="ro-RO"/>
              </w:rPr>
              <w:t>e</w:t>
            </w:r>
            <w:proofErr w:type="spellEnd"/>
            <w:r>
              <w:rPr>
                <w:sz w:val="24"/>
                <w:szCs w:val="24"/>
                <w:lang w:val="ro-RO"/>
              </w:rPr>
              <w:t xml:space="preserve"> de Guvern cu privire la stabilirea normelor</w:t>
            </w:r>
            <w:r w:rsidRPr="00B7105E">
              <w:rPr>
                <w:sz w:val="24"/>
                <w:szCs w:val="24"/>
                <w:lang w:val="ro-RO"/>
              </w:rPr>
              <w:t xml:space="preserve"> detaliate de obținere a producției agroalimentare ecologice colectarea, ambalarea, transportul si depozitarea acestora</w:t>
            </w:r>
            <w:r>
              <w:rPr>
                <w:sz w:val="24"/>
                <w:szCs w:val="24"/>
                <w:lang w:val="ro-RO"/>
              </w:rPr>
              <w:t xml:space="preserve">, pe </w:t>
            </w:r>
            <w:proofErr w:type="spellStart"/>
            <w:r>
              <w:rPr>
                <w:sz w:val="24"/>
                <w:szCs w:val="24"/>
                <w:lang w:val="ro-RO"/>
              </w:rPr>
              <w:t>lîngă</w:t>
            </w:r>
            <w:proofErr w:type="spellEnd"/>
            <w:r>
              <w:rPr>
                <w:sz w:val="24"/>
                <w:szCs w:val="24"/>
                <w:lang w:val="ro-RO"/>
              </w:rPr>
              <w:t xml:space="preserve"> necesitatea punerii în aplicare a</w:t>
            </w:r>
            <w:r w:rsidRPr="008F5B16">
              <w:rPr>
                <w:sz w:val="24"/>
                <w:szCs w:val="24"/>
                <w:lang w:val="ro-RO"/>
              </w:rPr>
              <w:t xml:space="preserve"> Legii nr …./2023 cu privire la producția agroalimentară ecologică și etichetarea produselor ecologice</w:t>
            </w:r>
            <w:r>
              <w:rPr>
                <w:sz w:val="24"/>
                <w:szCs w:val="24"/>
                <w:lang w:val="ro-RO"/>
              </w:rPr>
              <w:t xml:space="preserve">, </w:t>
            </w:r>
            <w:r w:rsidRPr="008F5B16">
              <w:rPr>
                <w:sz w:val="24"/>
                <w:szCs w:val="24"/>
                <w:lang w:val="ro-RO"/>
              </w:rPr>
              <w:t>ca urmare a adoptării</w:t>
            </w:r>
            <w:r w:rsidR="00704E8B">
              <w:rPr>
                <w:sz w:val="24"/>
                <w:szCs w:val="24"/>
                <w:lang w:val="ro-RO"/>
              </w:rPr>
              <w:t xml:space="preserve"> acesteia ar mai fi și </w:t>
            </w:r>
            <w:r>
              <w:rPr>
                <w:sz w:val="24"/>
                <w:szCs w:val="24"/>
                <w:lang w:val="ro-RO"/>
              </w:rPr>
              <w:t>nereglementarea tuturor aspectelor care ar oferi o bază</w:t>
            </w:r>
            <w:r w:rsidRPr="008F5B16">
              <w:rPr>
                <w:sz w:val="24"/>
                <w:szCs w:val="24"/>
                <w:lang w:val="ro-RO"/>
              </w:rPr>
              <w:t xml:space="preserve"> adecvată pentru dezvoltarea durabilă a producției ecologice</w:t>
            </w:r>
            <w:r>
              <w:rPr>
                <w:sz w:val="24"/>
                <w:szCs w:val="24"/>
                <w:lang w:val="ro-RO"/>
              </w:rPr>
              <w:t>.</w:t>
            </w:r>
          </w:p>
          <w:p w:rsidR="008F5B16" w:rsidRDefault="008F5B16" w:rsidP="004B3605">
            <w:pPr>
              <w:ind w:firstLine="522"/>
              <w:rPr>
                <w:sz w:val="24"/>
                <w:szCs w:val="24"/>
                <w:lang w:val="ro-RO"/>
              </w:rPr>
            </w:pPr>
          </w:p>
          <w:p w:rsidR="008F5B16" w:rsidRDefault="0049332B" w:rsidP="0049332B">
            <w:pPr>
              <w:ind w:firstLine="522"/>
              <w:rPr>
                <w:sz w:val="24"/>
                <w:szCs w:val="24"/>
                <w:lang w:val="ro-RO"/>
              </w:rPr>
            </w:pPr>
            <w:r>
              <w:rPr>
                <w:sz w:val="24"/>
                <w:szCs w:val="24"/>
                <w:lang w:val="ro-RO"/>
              </w:rPr>
              <w:t>Astfel c</w:t>
            </w:r>
            <w:r w:rsidRPr="0049332B">
              <w:rPr>
                <w:sz w:val="24"/>
                <w:szCs w:val="24"/>
                <w:lang w:val="ro-RO"/>
              </w:rPr>
              <w:t>onform Studiului privind sectorul agr</w:t>
            </w:r>
            <w:r>
              <w:rPr>
                <w:sz w:val="24"/>
                <w:szCs w:val="24"/>
                <w:lang w:val="ro-RO"/>
              </w:rPr>
              <w:t>iculturii ecologice din Moldova menționat mai sus au fost identificate mai multe bariere care în consecință duc la posibilități pierdute pentru producători, precum: r</w:t>
            </w:r>
            <w:r w:rsidRPr="0049332B">
              <w:rPr>
                <w:sz w:val="24"/>
                <w:szCs w:val="24"/>
                <w:lang w:val="ro-RO"/>
              </w:rPr>
              <w:t>isc de limitare a expansiunii pieței ecologice</w:t>
            </w:r>
            <w:r>
              <w:rPr>
                <w:sz w:val="24"/>
                <w:szCs w:val="24"/>
                <w:lang w:val="ro-RO"/>
              </w:rPr>
              <w:t>, r</w:t>
            </w:r>
            <w:r w:rsidRPr="0049332B">
              <w:rPr>
                <w:sz w:val="24"/>
                <w:szCs w:val="24"/>
                <w:lang w:val="ro-RO"/>
              </w:rPr>
              <w:t>isc</w:t>
            </w:r>
            <w:r>
              <w:rPr>
                <w:sz w:val="24"/>
                <w:szCs w:val="24"/>
                <w:lang w:val="ro-RO"/>
              </w:rPr>
              <w:t>ul</w:t>
            </w:r>
            <w:r w:rsidRPr="0049332B">
              <w:rPr>
                <w:sz w:val="24"/>
                <w:szCs w:val="24"/>
                <w:lang w:val="ro-RO"/>
              </w:rPr>
              <w:t xml:space="preserve"> de limitare a beneficiilor de mediu asociate cu </w:t>
            </w:r>
            <w:r>
              <w:rPr>
                <w:sz w:val="24"/>
                <w:szCs w:val="24"/>
                <w:lang w:val="ro-RO"/>
              </w:rPr>
              <w:t>agricultura ecologică. Astfel acestea sunt:</w:t>
            </w:r>
          </w:p>
          <w:p w:rsidR="00036F06" w:rsidRDefault="00036F06" w:rsidP="0049332B">
            <w:pPr>
              <w:ind w:firstLine="522"/>
            </w:pPr>
            <w:r>
              <w:rPr>
                <w:sz w:val="24"/>
                <w:szCs w:val="24"/>
                <w:lang w:val="ro-RO"/>
              </w:rPr>
              <w:t xml:space="preserve">1. </w:t>
            </w:r>
            <w:r w:rsidRPr="00036F06">
              <w:rPr>
                <w:sz w:val="24"/>
                <w:szCs w:val="24"/>
                <w:lang w:val="ro-RO"/>
              </w:rPr>
              <w:t>Obstacole în calea dezvoltării ofertei interne</w:t>
            </w:r>
            <w:r>
              <w:t xml:space="preserve"> </w:t>
            </w:r>
          </w:p>
          <w:p w:rsidR="00036F06" w:rsidRPr="00036F06" w:rsidRDefault="00036F06" w:rsidP="0049332B">
            <w:pPr>
              <w:ind w:firstLine="522"/>
              <w:rPr>
                <w:sz w:val="24"/>
                <w:szCs w:val="24"/>
                <w:lang w:val="ro-RO"/>
              </w:rPr>
            </w:pPr>
            <w:r>
              <w:t xml:space="preserve">- </w:t>
            </w:r>
            <w:r w:rsidRPr="00036F06">
              <w:rPr>
                <w:sz w:val="24"/>
                <w:szCs w:val="24"/>
                <w:lang w:val="ro-RO"/>
              </w:rPr>
              <w:t>Obstacole tehnice, ec</w:t>
            </w:r>
            <w:r>
              <w:rPr>
                <w:sz w:val="24"/>
                <w:szCs w:val="24"/>
                <w:lang w:val="ro-RO"/>
              </w:rPr>
              <w:t xml:space="preserve">onomice și structurale în calea </w:t>
            </w:r>
            <w:r w:rsidRPr="00036F06">
              <w:rPr>
                <w:sz w:val="24"/>
                <w:szCs w:val="24"/>
                <w:lang w:val="ro-RO"/>
              </w:rPr>
              <w:t>conversie</w:t>
            </w:r>
            <w:r>
              <w:rPr>
                <w:sz w:val="24"/>
                <w:szCs w:val="24"/>
                <w:lang w:val="ro-RO"/>
              </w:rPr>
              <w:t>i</w:t>
            </w:r>
            <w:r w:rsidRPr="00036F06">
              <w:rPr>
                <w:sz w:val="24"/>
                <w:szCs w:val="24"/>
                <w:lang w:val="ro-RO"/>
              </w:rPr>
              <w:t>,</w:t>
            </w:r>
          </w:p>
          <w:p w:rsidR="00036F06" w:rsidRPr="00036F06" w:rsidRDefault="00036F06" w:rsidP="0049332B">
            <w:pPr>
              <w:ind w:firstLine="522"/>
              <w:rPr>
                <w:sz w:val="24"/>
                <w:szCs w:val="24"/>
                <w:lang w:val="ro-RO"/>
              </w:rPr>
            </w:pPr>
            <w:r>
              <w:rPr>
                <w:sz w:val="24"/>
                <w:szCs w:val="24"/>
                <w:lang w:val="ro-RO"/>
              </w:rPr>
              <w:t>- Sinergii insuficiente între politici</w:t>
            </w:r>
            <w:r w:rsidRPr="00036F06">
              <w:rPr>
                <w:sz w:val="24"/>
                <w:szCs w:val="24"/>
                <w:lang w:val="ro-RO"/>
              </w:rPr>
              <w:t>.</w:t>
            </w:r>
          </w:p>
          <w:p w:rsidR="00036F06" w:rsidRPr="00036F06" w:rsidRDefault="00036F06" w:rsidP="0049332B">
            <w:pPr>
              <w:ind w:firstLine="522"/>
              <w:rPr>
                <w:sz w:val="24"/>
                <w:szCs w:val="24"/>
                <w:lang w:val="ro-RO"/>
              </w:rPr>
            </w:pPr>
            <w:r>
              <w:rPr>
                <w:sz w:val="24"/>
                <w:szCs w:val="24"/>
                <w:lang w:val="ro-RO"/>
              </w:rPr>
              <w:t xml:space="preserve">- </w:t>
            </w:r>
            <w:r w:rsidRPr="00036F06">
              <w:rPr>
                <w:sz w:val="24"/>
                <w:szCs w:val="24"/>
                <w:lang w:val="ro-RO"/>
              </w:rPr>
              <w:t>Costuri ridicate de certificare,</w:t>
            </w:r>
          </w:p>
          <w:p w:rsidR="00036F06" w:rsidRPr="00036F06" w:rsidRDefault="00036F06" w:rsidP="0049332B">
            <w:pPr>
              <w:ind w:firstLine="522"/>
              <w:rPr>
                <w:sz w:val="24"/>
                <w:szCs w:val="24"/>
                <w:lang w:val="ro-RO"/>
              </w:rPr>
            </w:pPr>
            <w:r>
              <w:rPr>
                <w:sz w:val="24"/>
                <w:szCs w:val="24"/>
                <w:lang w:val="ro-RO"/>
              </w:rPr>
              <w:t>- S</w:t>
            </w:r>
            <w:r w:rsidRPr="00036F06">
              <w:rPr>
                <w:sz w:val="24"/>
                <w:szCs w:val="24"/>
                <w:lang w:val="ro-RO"/>
              </w:rPr>
              <w:t>arcină administrativă ridicată,</w:t>
            </w:r>
          </w:p>
          <w:p w:rsidR="00036F06" w:rsidRPr="00036F06" w:rsidRDefault="00036F06" w:rsidP="0049332B">
            <w:pPr>
              <w:ind w:firstLine="522"/>
              <w:rPr>
                <w:sz w:val="24"/>
                <w:szCs w:val="24"/>
                <w:lang w:val="ro-RO"/>
              </w:rPr>
            </w:pPr>
            <w:r>
              <w:rPr>
                <w:sz w:val="24"/>
                <w:szCs w:val="24"/>
                <w:lang w:val="ro-RO"/>
              </w:rPr>
              <w:t xml:space="preserve">- </w:t>
            </w:r>
            <w:r w:rsidRPr="00036F06">
              <w:rPr>
                <w:sz w:val="24"/>
                <w:szCs w:val="24"/>
                <w:lang w:val="ro-RO"/>
              </w:rPr>
              <w:t>Obstacole în calea dezvoltării</w:t>
            </w:r>
          </w:p>
          <w:p w:rsidR="00036F06" w:rsidRDefault="00036F06" w:rsidP="0049332B">
            <w:pPr>
              <w:ind w:firstLine="522"/>
              <w:rPr>
                <w:sz w:val="24"/>
                <w:szCs w:val="24"/>
                <w:lang w:val="ro-RO"/>
              </w:rPr>
            </w:pPr>
            <w:r>
              <w:rPr>
                <w:sz w:val="24"/>
                <w:szCs w:val="24"/>
                <w:lang w:val="ro-RO"/>
              </w:rPr>
              <w:t>- P</w:t>
            </w:r>
            <w:r w:rsidRPr="00036F06">
              <w:rPr>
                <w:sz w:val="24"/>
                <w:szCs w:val="24"/>
                <w:lang w:val="ro-RO"/>
              </w:rPr>
              <w:t xml:space="preserve">roducerea de </w:t>
            </w:r>
            <w:r>
              <w:rPr>
                <w:sz w:val="24"/>
                <w:szCs w:val="24"/>
                <w:lang w:val="ro-RO"/>
              </w:rPr>
              <w:t>inputuri ecologice;</w:t>
            </w:r>
          </w:p>
          <w:p w:rsidR="00183562" w:rsidRDefault="00036F06" w:rsidP="0049332B">
            <w:pPr>
              <w:ind w:firstLine="522"/>
              <w:rPr>
                <w:sz w:val="24"/>
                <w:szCs w:val="24"/>
                <w:lang w:val="ro-RO"/>
              </w:rPr>
            </w:pPr>
            <w:r>
              <w:rPr>
                <w:sz w:val="24"/>
                <w:szCs w:val="24"/>
                <w:lang w:val="ro-RO"/>
              </w:rPr>
              <w:t xml:space="preserve">- Legislație </w:t>
            </w:r>
            <w:r w:rsidRPr="00036F06">
              <w:rPr>
                <w:sz w:val="24"/>
                <w:szCs w:val="24"/>
                <w:lang w:val="ro-RO"/>
              </w:rPr>
              <w:t>neclar</w:t>
            </w:r>
            <w:r>
              <w:rPr>
                <w:sz w:val="24"/>
                <w:szCs w:val="24"/>
                <w:lang w:val="ro-RO"/>
              </w:rPr>
              <w:t>ă și c</w:t>
            </w:r>
            <w:r w:rsidRPr="00036F06">
              <w:rPr>
                <w:sz w:val="24"/>
                <w:szCs w:val="24"/>
                <w:lang w:val="ro-RO"/>
              </w:rPr>
              <w:t>omplex</w:t>
            </w:r>
            <w:r w:rsidR="0049332B">
              <w:rPr>
                <w:sz w:val="24"/>
                <w:szCs w:val="24"/>
                <w:lang w:val="ro-RO"/>
              </w:rPr>
              <w:t>ă.</w:t>
            </w:r>
          </w:p>
          <w:p w:rsidR="00183562" w:rsidRDefault="00036F06" w:rsidP="0049332B">
            <w:pPr>
              <w:ind w:firstLine="522"/>
              <w:rPr>
                <w:sz w:val="24"/>
                <w:szCs w:val="24"/>
                <w:lang w:val="ro-RO"/>
              </w:rPr>
            </w:pPr>
            <w:r>
              <w:rPr>
                <w:sz w:val="24"/>
                <w:szCs w:val="24"/>
                <w:lang w:val="ro-RO"/>
              </w:rPr>
              <w:t xml:space="preserve">2. Risc de pierdere a </w:t>
            </w:r>
            <w:r w:rsidRPr="00036F06">
              <w:rPr>
                <w:sz w:val="24"/>
                <w:szCs w:val="24"/>
                <w:lang w:val="ro-RO"/>
              </w:rPr>
              <w:t>încrederea consumatorului</w:t>
            </w:r>
          </w:p>
          <w:p w:rsidR="00036F06" w:rsidRPr="00036F06" w:rsidRDefault="00036F06" w:rsidP="0049332B">
            <w:pPr>
              <w:ind w:firstLine="522"/>
              <w:rPr>
                <w:sz w:val="24"/>
                <w:szCs w:val="24"/>
                <w:lang w:val="ro-RO"/>
              </w:rPr>
            </w:pPr>
            <w:r>
              <w:rPr>
                <w:sz w:val="24"/>
                <w:szCs w:val="24"/>
                <w:lang w:val="ro-RO"/>
              </w:rPr>
              <w:t xml:space="preserve">- </w:t>
            </w:r>
            <w:r w:rsidRPr="00036F06">
              <w:rPr>
                <w:sz w:val="24"/>
                <w:szCs w:val="24"/>
                <w:lang w:val="ro-RO"/>
              </w:rPr>
              <w:t>Reguli de producție diluate,</w:t>
            </w:r>
          </w:p>
          <w:p w:rsidR="00036F06" w:rsidRPr="00036F06" w:rsidRDefault="00036F06" w:rsidP="0049332B">
            <w:pPr>
              <w:ind w:firstLine="522"/>
              <w:rPr>
                <w:sz w:val="24"/>
                <w:szCs w:val="24"/>
                <w:lang w:val="ro-RO"/>
              </w:rPr>
            </w:pPr>
            <w:r>
              <w:rPr>
                <w:sz w:val="24"/>
                <w:szCs w:val="24"/>
                <w:lang w:val="ro-RO"/>
              </w:rPr>
              <w:t xml:space="preserve">- </w:t>
            </w:r>
            <w:r w:rsidRPr="00036F06">
              <w:rPr>
                <w:sz w:val="24"/>
                <w:szCs w:val="24"/>
                <w:lang w:val="ro-RO"/>
              </w:rPr>
              <w:t xml:space="preserve">Preocupări ale </w:t>
            </w:r>
            <w:r>
              <w:rPr>
                <w:sz w:val="24"/>
                <w:szCs w:val="24"/>
                <w:lang w:val="ro-RO"/>
              </w:rPr>
              <w:t>societății</w:t>
            </w:r>
            <w:r w:rsidRPr="00036F06">
              <w:rPr>
                <w:sz w:val="24"/>
                <w:szCs w:val="24"/>
                <w:lang w:val="ro-RO"/>
              </w:rPr>
              <w:t xml:space="preserve"> și </w:t>
            </w:r>
            <w:r>
              <w:rPr>
                <w:sz w:val="24"/>
                <w:szCs w:val="24"/>
                <w:lang w:val="ro-RO"/>
              </w:rPr>
              <w:t>consumatorilor neabordate</w:t>
            </w:r>
            <w:r w:rsidRPr="00036F06">
              <w:rPr>
                <w:sz w:val="24"/>
                <w:szCs w:val="24"/>
                <w:lang w:val="ro-RO"/>
              </w:rPr>
              <w:t xml:space="preserve"> pe deplin,</w:t>
            </w:r>
          </w:p>
          <w:p w:rsidR="00036F06" w:rsidRPr="00036F06" w:rsidRDefault="00036F06" w:rsidP="0049332B">
            <w:pPr>
              <w:ind w:firstLine="522"/>
              <w:rPr>
                <w:sz w:val="24"/>
                <w:szCs w:val="24"/>
                <w:lang w:val="ro-RO"/>
              </w:rPr>
            </w:pPr>
            <w:r>
              <w:rPr>
                <w:sz w:val="24"/>
                <w:szCs w:val="24"/>
                <w:lang w:val="ro-RO"/>
              </w:rPr>
              <w:t xml:space="preserve">- Multiplicarea </w:t>
            </w:r>
            <w:r w:rsidRPr="00036F06">
              <w:rPr>
                <w:sz w:val="24"/>
                <w:szCs w:val="24"/>
                <w:lang w:val="ro-RO"/>
              </w:rPr>
              <w:t xml:space="preserve"> logo-urilor,</w:t>
            </w:r>
          </w:p>
          <w:p w:rsidR="00183562" w:rsidRDefault="00036F06" w:rsidP="0049332B">
            <w:pPr>
              <w:ind w:firstLine="522"/>
              <w:rPr>
                <w:sz w:val="24"/>
                <w:szCs w:val="24"/>
                <w:lang w:val="ro-RO"/>
              </w:rPr>
            </w:pPr>
            <w:r>
              <w:rPr>
                <w:sz w:val="24"/>
                <w:szCs w:val="24"/>
                <w:lang w:val="ro-RO"/>
              </w:rPr>
              <w:t xml:space="preserve">- </w:t>
            </w:r>
            <w:r w:rsidR="0049332B">
              <w:rPr>
                <w:sz w:val="24"/>
                <w:szCs w:val="24"/>
                <w:lang w:val="ro-RO"/>
              </w:rPr>
              <w:t xml:space="preserve">Deficiențe în control, </w:t>
            </w:r>
            <w:r>
              <w:rPr>
                <w:sz w:val="24"/>
                <w:szCs w:val="24"/>
                <w:lang w:val="ro-RO"/>
              </w:rPr>
              <w:t xml:space="preserve">În </w:t>
            </w:r>
            <w:r w:rsidRPr="00036F06">
              <w:rPr>
                <w:sz w:val="24"/>
                <w:szCs w:val="24"/>
                <w:lang w:val="ro-RO"/>
              </w:rPr>
              <w:t>sistem</w:t>
            </w:r>
            <w:r>
              <w:rPr>
                <w:sz w:val="24"/>
                <w:szCs w:val="24"/>
                <w:lang w:val="ro-RO"/>
              </w:rPr>
              <w:t xml:space="preserve">ul </w:t>
            </w:r>
            <w:r w:rsidR="0049332B">
              <w:rPr>
                <w:sz w:val="24"/>
                <w:szCs w:val="24"/>
                <w:lang w:val="ro-RO"/>
              </w:rPr>
              <w:t>și</w:t>
            </w:r>
            <w:r w:rsidRPr="00036F06">
              <w:rPr>
                <w:sz w:val="24"/>
                <w:szCs w:val="24"/>
                <w:lang w:val="ro-RO"/>
              </w:rPr>
              <w:t xml:space="preserve"> regim</w:t>
            </w:r>
            <w:r>
              <w:rPr>
                <w:sz w:val="24"/>
                <w:szCs w:val="24"/>
                <w:lang w:val="ro-RO"/>
              </w:rPr>
              <w:t>ul</w:t>
            </w:r>
            <w:r w:rsidRPr="00036F06">
              <w:rPr>
                <w:sz w:val="24"/>
                <w:szCs w:val="24"/>
                <w:lang w:val="ro-RO"/>
              </w:rPr>
              <w:t xml:space="preserve"> de import.</w:t>
            </w:r>
          </w:p>
          <w:p w:rsidR="00183562" w:rsidRDefault="00036F06" w:rsidP="0049332B">
            <w:pPr>
              <w:ind w:firstLine="522"/>
              <w:rPr>
                <w:sz w:val="24"/>
                <w:szCs w:val="24"/>
                <w:lang w:val="ro-RO"/>
              </w:rPr>
            </w:pPr>
            <w:r>
              <w:rPr>
                <w:sz w:val="24"/>
                <w:szCs w:val="24"/>
                <w:lang w:val="ro-RO"/>
              </w:rPr>
              <w:t xml:space="preserve">3 Concurența neloială și o </w:t>
            </w:r>
            <w:r w:rsidRPr="00036F06">
              <w:rPr>
                <w:sz w:val="24"/>
                <w:szCs w:val="24"/>
                <w:lang w:val="ro-RO"/>
              </w:rPr>
              <w:t>amenințare pentru funcționarea</w:t>
            </w:r>
            <w:r>
              <w:rPr>
                <w:sz w:val="24"/>
                <w:szCs w:val="24"/>
                <w:lang w:val="ro-RO"/>
              </w:rPr>
              <w:t xml:space="preserve"> </w:t>
            </w:r>
            <w:r w:rsidR="0049332B">
              <w:rPr>
                <w:sz w:val="24"/>
                <w:szCs w:val="24"/>
                <w:lang w:val="ro-RO"/>
              </w:rPr>
              <w:t>pieței</w:t>
            </w:r>
            <w:r>
              <w:rPr>
                <w:sz w:val="24"/>
                <w:szCs w:val="24"/>
                <w:lang w:val="ro-RO"/>
              </w:rPr>
              <w:t xml:space="preserve">  interne;</w:t>
            </w:r>
          </w:p>
          <w:p w:rsidR="00036F06" w:rsidRPr="00036F06" w:rsidRDefault="008F5B16" w:rsidP="0049332B">
            <w:pPr>
              <w:ind w:firstLine="522"/>
              <w:rPr>
                <w:sz w:val="24"/>
                <w:szCs w:val="24"/>
                <w:lang w:val="ro-RO"/>
              </w:rPr>
            </w:pPr>
            <w:r>
              <w:rPr>
                <w:sz w:val="24"/>
                <w:szCs w:val="24"/>
                <w:lang w:val="ro-RO"/>
              </w:rPr>
              <w:t>- Prevederi</w:t>
            </w:r>
            <w:r w:rsidR="00036F06" w:rsidRPr="00036F06">
              <w:rPr>
                <w:sz w:val="24"/>
                <w:szCs w:val="24"/>
                <w:lang w:val="ro-RO"/>
              </w:rPr>
              <w:t xml:space="preserve"> complexe </w:t>
            </w:r>
            <w:r>
              <w:rPr>
                <w:sz w:val="24"/>
                <w:szCs w:val="24"/>
                <w:lang w:val="ro-RO"/>
              </w:rPr>
              <w:t xml:space="preserve">care </w:t>
            </w:r>
            <w:r w:rsidR="00036F06" w:rsidRPr="00036F06">
              <w:rPr>
                <w:sz w:val="24"/>
                <w:szCs w:val="24"/>
                <w:lang w:val="ro-RO"/>
              </w:rPr>
              <w:t>nu sunt corecte</w:t>
            </w:r>
            <w:r>
              <w:rPr>
                <w:sz w:val="24"/>
                <w:szCs w:val="24"/>
                <w:lang w:val="ro-RO"/>
              </w:rPr>
              <w:t xml:space="preserve"> </w:t>
            </w:r>
            <w:r w:rsidR="00036F06" w:rsidRPr="00036F06">
              <w:rPr>
                <w:sz w:val="24"/>
                <w:szCs w:val="24"/>
                <w:lang w:val="ro-RO"/>
              </w:rPr>
              <w:t>implementate („ferme mixte”),</w:t>
            </w:r>
          </w:p>
          <w:p w:rsidR="00036F06" w:rsidRPr="00036F06" w:rsidRDefault="008F5B16" w:rsidP="0049332B">
            <w:pPr>
              <w:ind w:firstLine="522"/>
              <w:rPr>
                <w:sz w:val="24"/>
                <w:szCs w:val="24"/>
                <w:lang w:val="ro-RO"/>
              </w:rPr>
            </w:pPr>
            <w:r>
              <w:rPr>
                <w:sz w:val="24"/>
                <w:szCs w:val="24"/>
                <w:lang w:val="ro-RO"/>
              </w:rPr>
              <w:t xml:space="preserve">- </w:t>
            </w:r>
            <w:r w:rsidR="00036F06" w:rsidRPr="00036F06">
              <w:rPr>
                <w:sz w:val="24"/>
                <w:szCs w:val="24"/>
                <w:lang w:val="ro-RO"/>
              </w:rPr>
              <w:t>Utilizar</w:t>
            </w:r>
            <w:r>
              <w:rPr>
                <w:sz w:val="24"/>
                <w:szCs w:val="24"/>
                <w:lang w:val="ro-RO"/>
              </w:rPr>
              <w:t xml:space="preserve">ea excesivă a excepțiilor de la </w:t>
            </w:r>
            <w:r w:rsidR="00036F06" w:rsidRPr="00036F06">
              <w:rPr>
                <w:sz w:val="24"/>
                <w:szCs w:val="24"/>
                <w:lang w:val="ro-RO"/>
              </w:rPr>
              <w:t>reguli,</w:t>
            </w:r>
          </w:p>
          <w:p w:rsidR="00036F06" w:rsidRPr="00036F06" w:rsidRDefault="008F5B16" w:rsidP="0049332B">
            <w:pPr>
              <w:ind w:firstLine="522"/>
              <w:rPr>
                <w:sz w:val="24"/>
                <w:szCs w:val="24"/>
                <w:lang w:val="ro-RO"/>
              </w:rPr>
            </w:pPr>
            <w:r>
              <w:rPr>
                <w:sz w:val="24"/>
                <w:szCs w:val="24"/>
                <w:lang w:val="ro-RO"/>
              </w:rPr>
              <w:t xml:space="preserve">- </w:t>
            </w:r>
            <w:r w:rsidR="00036F06" w:rsidRPr="00036F06">
              <w:rPr>
                <w:sz w:val="24"/>
                <w:szCs w:val="24"/>
                <w:lang w:val="ro-RO"/>
              </w:rPr>
              <w:t>Prezența substanțe</w:t>
            </w:r>
            <w:r>
              <w:rPr>
                <w:sz w:val="24"/>
                <w:szCs w:val="24"/>
                <w:lang w:val="ro-RO"/>
              </w:rPr>
              <w:t xml:space="preserve">lor neautorizate a </w:t>
            </w:r>
            <w:r w:rsidR="00036F06" w:rsidRPr="00036F06">
              <w:rPr>
                <w:sz w:val="24"/>
                <w:szCs w:val="24"/>
                <w:lang w:val="ro-RO"/>
              </w:rPr>
              <w:t>reziduuri</w:t>
            </w:r>
            <w:r>
              <w:rPr>
                <w:sz w:val="24"/>
                <w:szCs w:val="24"/>
                <w:lang w:val="ro-RO"/>
              </w:rPr>
              <w:t>lor</w:t>
            </w:r>
            <w:r w:rsidR="00036F06" w:rsidRPr="00036F06">
              <w:rPr>
                <w:sz w:val="24"/>
                <w:szCs w:val="24"/>
                <w:lang w:val="ro-RO"/>
              </w:rPr>
              <w:t xml:space="preserve"> abordate diferit</w:t>
            </w:r>
            <w:r>
              <w:rPr>
                <w:sz w:val="24"/>
                <w:szCs w:val="24"/>
                <w:lang w:val="ro-RO"/>
              </w:rPr>
              <w:t xml:space="preserve"> în diferite țări </w:t>
            </w:r>
          </w:p>
          <w:p w:rsidR="00036F06" w:rsidRPr="00036F06" w:rsidRDefault="008F5B16" w:rsidP="0049332B">
            <w:pPr>
              <w:ind w:firstLine="522"/>
              <w:rPr>
                <w:sz w:val="24"/>
                <w:szCs w:val="24"/>
                <w:lang w:val="ro-RO"/>
              </w:rPr>
            </w:pPr>
            <w:r>
              <w:rPr>
                <w:sz w:val="24"/>
                <w:szCs w:val="24"/>
                <w:lang w:val="ro-RO"/>
              </w:rPr>
              <w:t xml:space="preserve">- Același nivel de neconformitate </w:t>
            </w:r>
            <w:r w:rsidR="00036F06" w:rsidRPr="00036F06">
              <w:rPr>
                <w:sz w:val="24"/>
                <w:szCs w:val="24"/>
                <w:lang w:val="ro-RO"/>
              </w:rPr>
              <w:t xml:space="preserve">conducând la diferite </w:t>
            </w:r>
            <w:r w:rsidR="0049332B" w:rsidRPr="00036F06">
              <w:rPr>
                <w:sz w:val="24"/>
                <w:szCs w:val="24"/>
                <w:lang w:val="ro-RO"/>
              </w:rPr>
              <w:t>acțiuni</w:t>
            </w:r>
            <w:r w:rsidR="0049332B">
              <w:rPr>
                <w:sz w:val="24"/>
                <w:szCs w:val="24"/>
                <w:lang w:val="ro-RO"/>
              </w:rPr>
              <w:t>.</w:t>
            </w:r>
            <w:r w:rsidR="00036F06" w:rsidRPr="00036F06">
              <w:rPr>
                <w:sz w:val="24"/>
                <w:szCs w:val="24"/>
                <w:lang w:val="ro-RO"/>
              </w:rPr>
              <w:t xml:space="preserve"> </w:t>
            </w:r>
          </w:p>
          <w:p w:rsidR="00036F06" w:rsidRPr="00036F06" w:rsidRDefault="008F5B16" w:rsidP="0049332B">
            <w:pPr>
              <w:ind w:firstLine="522"/>
              <w:rPr>
                <w:sz w:val="24"/>
                <w:szCs w:val="24"/>
                <w:lang w:val="ro-RO"/>
              </w:rPr>
            </w:pPr>
            <w:r>
              <w:rPr>
                <w:sz w:val="24"/>
                <w:szCs w:val="24"/>
                <w:lang w:val="ro-RO"/>
              </w:rPr>
              <w:t xml:space="preserve">- </w:t>
            </w:r>
            <w:r w:rsidR="00036F06" w:rsidRPr="00036F06">
              <w:rPr>
                <w:sz w:val="24"/>
                <w:szCs w:val="24"/>
                <w:lang w:val="ro-RO"/>
              </w:rPr>
              <w:t>Adesea sunt necesare mai multe certificări,</w:t>
            </w:r>
          </w:p>
          <w:p w:rsidR="00183562" w:rsidRDefault="008F5B16" w:rsidP="0049332B">
            <w:pPr>
              <w:ind w:firstLine="522"/>
              <w:rPr>
                <w:sz w:val="24"/>
                <w:szCs w:val="24"/>
                <w:lang w:val="ro-RO"/>
              </w:rPr>
            </w:pPr>
            <w:r>
              <w:rPr>
                <w:sz w:val="24"/>
                <w:szCs w:val="24"/>
                <w:lang w:val="ro-RO"/>
              </w:rPr>
              <w:t xml:space="preserve">- </w:t>
            </w:r>
            <w:r w:rsidR="00036F06" w:rsidRPr="00036F06">
              <w:rPr>
                <w:sz w:val="24"/>
                <w:szCs w:val="24"/>
                <w:lang w:val="ro-RO"/>
              </w:rPr>
              <w:t>Obstacole în calea ac</w:t>
            </w:r>
            <w:r>
              <w:rPr>
                <w:sz w:val="24"/>
                <w:szCs w:val="24"/>
                <w:lang w:val="ro-RO"/>
              </w:rPr>
              <w:t>cesului pe piețe</w:t>
            </w:r>
            <w:r w:rsidR="00036F06" w:rsidRPr="00036F06">
              <w:rPr>
                <w:sz w:val="24"/>
                <w:szCs w:val="24"/>
                <w:lang w:val="ro-RO"/>
              </w:rPr>
              <w:t>.</w:t>
            </w:r>
          </w:p>
          <w:p w:rsidR="00183562" w:rsidRDefault="00183562" w:rsidP="00184BF1">
            <w:pPr>
              <w:ind w:firstLine="522"/>
              <w:rPr>
                <w:sz w:val="24"/>
                <w:szCs w:val="24"/>
                <w:lang w:val="ro-RO"/>
              </w:rPr>
            </w:pPr>
          </w:p>
          <w:p w:rsidR="00844660" w:rsidRPr="00184BF1" w:rsidRDefault="00844660" w:rsidP="00184BF1">
            <w:pPr>
              <w:ind w:firstLine="522"/>
              <w:rPr>
                <w:sz w:val="24"/>
                <w:szCs w:val="24"/>
                <w:lang w:val="ro-RO"/>
              </w:rPr>
            </w:pPr>
            <w:r w:rsidRPr="00844660">
              <w:rPr>
                <w:sz w:val="24"/>
                <w:szCs w:val="24"/>
                <w:lang w:val="ro-RO"/>
              </w:rPr>
              <w:t>Ponderea terenurilor agricole din UE în agricultura ecologică a crescut cu peste 50% în perioada 2012-2020, cu o creștere anuală de 5,7%. În 2020, 9,1% din suprafața agricolă a UE a fost cultivată ecologic. În medie, deși cu variații substanțiale între statele membre, fermele ecologice sunt mai mari decât fermele convenționale și sunt conduse de manageri de fermă mai tineri. Făcând ecou creșterii producției, vânzările cu amănuntul de produse ecologice s-au dublat în UE între 2015 și 2020. Acestea se numără printre principalele concluzii ale Market Brief-ului privind agricultura ecologică publicat</w:t>
            </w:r>
            <w:r w:rsidR="00FE7802">
              <w:rPr>
                <w:sz w:val="24"/>
                <w:szCs w:val="24"/>
                <w:lang w:val="ro-RO"/>
              </w:rPr>
              <w:t>ă</w:t>
            </w:r>
            <w:r w:rsidRPr="00844660">
              <w:rPr>
                <w:sz w:val="24"/>
                <w:szCs w:val="24"/>
                <w:lang w:val="ro-RO"/>
              </w:rPr>
              <w:t xml:space="preserve"> de Comisia Europeană.</w:t>
            </w:r>
            <w:r>
              <w:rPr>
                <w:sz w:val="24"/>
                <w:szCs w:val="24"/>
                <w:lang w:val="ro-RO"/>
              </w:rPr>
              <w:t xml:space="preserve"> (Sursă: </w:t>
            </w:r>
            <w:hyperlink r:id="rId7" w:anchor="more" w:history="1">
              <w:r w:rsidR="00DC4336" w:rsidRPr="00E528D8">
                <w:rPr>
                  <w:rStyle w:val="Hyperlink"/>
                  <w:sz w:val="24"/>
                  <w:szCs w:val="24"/>
                  <w:lang w:val="ro-RO"/>
                </w:rPr>
                <w:t>https://agriculture.ec.europa.eu/news/organic-farming-eu-decade-growth-2023-01-18_en#more</w:t>
              </w:r>
            </w:hyperlink>
            <w:r w:rsidR="00DC4336">
              <w:rPr>
                <w:sz w:val="24"/>
                <w:szCs w:val="24"/>
                <w:lang w:val="ro-RO"/>
              </w:rPr>
              <w:t xml:space="preserve"> </w:t>
            </w:r>
            <w:r>
              <w:rPr>
                <w:sz w:val="24"/>
                <w:szCs w:val="24"/>
                <w:lang w:val="ro-RO"/>
              </w:rPr>
              <w:t>)</w:t>
            </w:r>
          </w:p>
          <w:p w:rsidR="00033B11" w:rsidRDefault="00844660" w:rsidP="00033B11">
            <w:pPr>
              <w:ind w:firstLine="522"/>
              <w:rPr>
                <w:sz w:val="24"/>
                <w:szCs w:val="24"/>
                <w:lang w:val="ro-RO"/>
              </w:rPr>
            </w:pPr>
            <w:r w:rsidRPr="00844660">
              <w:rPr>
                <w:sz w:val="24"/>
                <w:szCs w:val="24"/>
                <w:lang w:val="ro-RO"/>
              </w:rPr>
              <w:t>Cele patru țări cu cea mai mare suprafață în agricultură ecologică din UE sunt Franța, Spania, Italia și Germania, reprezentând împreună 52% din total în 2012 și 59% în 2020. Cea mai mare pondere a suprafeței destinate agriculturii ecologice în UE a fost dedicat</w:t>
            </w:r>
            <w:r w:rsidR="00FE7802">
              <w:rPr>
                <w:sz w:val="24"/>
                <w:szCs w:val="24"/>
                <w:lang w:val="ro-RO"/>
              </w:rPr>
              <w:t>ă</w:t>
            </w:r>
            <w:r w:rsidRPr="00844660">
              <w:rPr>
                <w:sz w:val="24"/>
                <w:szCs w:val="24"/>
                <w:lang w:val="ro-RO"/>
              </w:rPr>
              <w:t xml:space="preserve"> pășunilor permanente (42%), urmate de furajele verzi (17%), cerealelor (16%) și culturilor permanente, precum fructele, măslinii și viile (11%). În ciuda creșterii semnificative, producția animală ecologică încă reprezintă o mică parte din producția animală totală a UE, între 1% și 7%, în funcție de sector.</w:t>
            </w:r>
          </w:p>
          <w:p w:rsidR="00844660" w:rsidRPr="00033B11" w:rsidRDefault="00033B11" w:rsidP="00033B11">
            <w:pPr>
              <w:ind w:firstLine="522"/>
              <w:rPr>
                <w:sz w:val="24"/>
                <w:szCs w:val="24"/>
                <w:lang w:val="ro-RO"/>
              </w:rPr>
            </w:pPr>
            <w:r>
              <w:rPr>
                <w:sz w:val="24"/>
                <w:szCs w:val="24"/>
                <w:lang w:val="ro-RO"/>
              </w:rPr>
              <w:t>L</w:t>
            </w:r>
            <w:r w:rsidR="00844660">
              <w:rPr>
                <w:sz w:val="24"/>
                <w:szCs w:val="24"/>
                <w:lang w:val="ro-MD"/>
              </w:rPr>
              <w:t>a</w:t>
            </w:r>
            <w:r w:rsidR="00844660" w:rsidRPr="00844660">
              <w:rPr>
                <w:sz w:val="24"/>
                <w:szCs w:val="24"/>
                <w:lang w:val="ro-MD"/>
              </w:rPr>
              <w:t xml:space="preserve"> moment </w:t>
            </w:r>
            <w:r w:rsidR="00FE7802">
              <w:rPr>
                <w:sz w:val="24"/>
                <w:szCs w:val="24"/>
                <w:lang w:val="ro-MD"/>
              </w:rPr>
              <w:t xml:space="preserve">la nivel de Uniune Europeană unul din obiectivele primordiale </w:t>
            </w:r>
            <w:r w:rsidR="00844660">
              <w:rPr>
                <w:sz w:val="24"/>
                <w:szCs w:val="24"/>
                <w:lang w:val="ro-MD"/>
              </w:rPr>
              <w:t>e</w:t>
            </w:r>
            <w:r w:rsidR="00844660" w:rsidRPr="00844660">
              <w:rPr>
                <w:sz w:val="24"/>
                <w:szCs w:val="24"/>
                <w:lang w:val="ro-MD"/>
              </w:rPr>
              <w:t xml:space="preserve">ste </w:t>
            </w:r>
            <w:r w:rsidR="00FE7802">
              <w:rPr>
                <w:sz w:val="24"/>
                <w:szCs w:val="24"/>
                <w:lang w:val="ro-MD"/>
              </w:rPr>
              <w:t>de a-și reduce</w:t>
            </w:r>
            <w:r w:rsidR="00844660" w:rsidRPr="00844660">
              <w:rPr>
                <w:sz w:val="24"/>
                <w:szCs w:val="24"/>
                <w:lang w:val="ro-MD"/>
              </w:rPr>
              <w:t xml:space="preserve"> dependența de îngrășăminte din motive geopolitice, de me</w:t>
            </w:r>
            <w:r w:rsidR="00FE7802">
              <w:rPr>
                <w:sz w:val="24"/>
                <w:szCs w:val="24"/>
                <w:lang w:val="ro-MD"/>
              </w:rPr>
              <w:t xml:space="preserve">diu și economice, datele de la </w:t>
            </w:r>
            <w:r w:rsidR="00844660" w:rsidRPr="00844660">
              <w:rPr>
                <w:sz w:val="24"/>
                <w:szCs w:val="24"/>
                <w:lang w:val="ro-MD"/>
              </w:rPr>
              <w:t>Rețeaua de date pentru contabilitate agricolă a UE</w:t>
            </w:r>
            <w:r w:rsidR="00DC4336">
              <w:rPr>
                <w:sz w:val="24"/>
                <w:szCs w:val="24"/>
                <w:lang w:val="ro-MD"/>
              </w:rPr>
              <w:t>,</w:t>
            </w:r>
            <w:r w:rsidR="00844660" w:rsidRPr="00844660">
              <w:rPr>
                <w:sz w:val="24"/>
                <w:szCs w:val="24"/>
                <w:lang w:val="ro-MD"/>
              </w:rPr>
              <w:t>arată că fermele ecologice de producție a plantelor cheltuiesc mult mai puțin pe aceste produse și pe pesticide decât fermele convenționale. Fermele de culturi arabile ecologice economisesc 75-100% la costurile produselor de protecție a plantelor pe hectar și 45-90% la costurile cu îngrășăminte pe hectar, comparativ cu fermele convenționale. Fermele ecologice au producții mai mici în medie (5-30% mai mici pentru recoltele culturilor, de exemplu) și în unele sectoare au o nevoie mai mare de forță de muncă pentru a produce aceeași valoare a producției ca și fermele convenționale.</w:t>
            </w:r>
            <w:r w:rsidR="00DC4336">
              <w:t xml:space="preserve"> </w:t>
            </w:r>
            <w:r w:rsidR="00DC4336" w:rsidRPr="00DC4336">
              <w:rPr>
                <w:sz w:val="24"/>
                <w:szCs w:val="24"/>
                <w:lang w:val="ro-MD"/>
              </w:rPr>
              <w:t>(Sursă:</w:t>
            </w:r>
            <w:r w:rsidR="00DC4336">
              <w:t xml:space="preserve"> </w:t>
            </w:r>
            <w:hyperlink r:id="rId8" w:history="1">
              <w:r w:rsidR="00DC4336" w:rsidRPr="00E528D8">
                <w:rPr>
                  <w:rStyle w:val="Hyperlink"/>
                  <w:sz w:val="24"/>
                  <w:szCs w:val="24"/>
                  <w:lang w:val="ro-MD"/>
                </w:rPr>
                <w:t>https://agridata.ec.europa.eu/extensions/FADNPublicDatabase/FADNPublicDatabase.html</w:t>
              </w:r>
            </w:hyperlink>
            <w:r w:rsidR="00DC4336">
              <w:rPr>
                <w:sz w:val="24"/>
                <w:szCs w:val="24"/>
                <w:lang w:val="ro-MD"/>
              </w:rPr>
              <w:t xml:space="preserve">). </w:t>
            </w:r>
            <w:r w:rsidR="00844660" w:rsidRPr="00844660">
              <w:rPr>
                <w:sz w:val="24"/>
                <w:szCs w:val="24"/>
                <w:lang w:val="ro-MD"/>
              </w:rPr>
              <w:t>Aceștia generează în continuare venituri similare sau mai mari pe lucrător, datorită prețurilor mai mari, precum și nivelurilor mai ridicate de sprijin din partea UE, care decurg în principal din Politica Agricolă Comună (PAC). .</w:t>
            </w:r>
          </w:p>
          <w:p w:rsidR="00844660" w:rsidRPr="00844660" w:rsidRDefault="00844660" w:rsidP="00844660">
            <w:pPr>
              <w:ind w:firstLine="522"/>
              <w:rPr>
                <w:sz w:val="24"/>
                <w:szCs w:val="24"/>
                <w:lang w:val="ro-MD"/>
              </w:rPr>
            </w:pPr>
            <w:r w:rsidRPr="00844660">
              <w:rPr>
                <w:sz w:val="24"/>
                <w:szCs w:val="24"/>
                <w:lang w:val="ro-MD"/>
              </w:rPr>
              <w:t xml:space="preserve">În 2020, 61,6% din terenurile UE destinate agriculturii ecologice au primit plăți specifice de sprijin ecologic din partea PAC, cu în medie 144 EUR/ha de sprijin PAC și 79 EUR/ha de cofinanțare națională. </w:t>
            </w:r>
          </w:p>
          <w:p w:rsidR="00844660" w:rsidRDefault="00844660" w:rsidP="008E2A4C">
            <w:pPr>
              <w:ind w:firstLine="522"/>
              <w:rPr>
                <w:sz w:val="24"/>
                <w:szCs w:val="24"/>
                <w:lang w:val="ro-MD"/>
              </w:rPr>
            </w:pPr>
            <w:r w:rsidRPr="00844660">
              <w:rPr>
                <w:sz w:val="24"/>
                <w:szCs w:val="24"/>
                <w:lang w:val="ro-MD"/>
              </w:rPr>
              <w:t>Creșterea rapidă a vânzărilor de produse ecologice arată creșterea cererii consumatorilor și succesul măsurilor de susținere a cererii. Creșterea vânzărilor de produse organice a fost deosebit de puternică în timpul pandemiei de COVID-19, înțeleasă ca urmare a atenției mai mari a consumatorilor asupra problemelor de sănătate, a consumului mai mare de alimente acasă și/sau a penuriei de alimente convenționale. Evoluțiile economice actuale, cum ar fi inflația alimentară, afectează însă puterea de cumpărare a consumatorilor din UE și influențează cerer</w:t>
            </w:r>
            <w:r w:rsidR="008E2A4C">
              <w:rPr>
                <w:sz w:val="24"/>
                <w:szCs w:val="24"/>
                <w:lang w:val="ro-MD"/>
              </w:rPr>
              <w:t>ea de produse ecologice.</w:t>
            </w:r>
          </w:p>
          <w:p w:rsidR="00256D0B" w:rsidRDefault="008E2A4C" w:rsidP="00256D0B">
            <w:pPr>
              <w:ind w:firstLine="522"/>
              <w:rPr>
                <w:sz w:val="24"/>
                <w:szCs w:val="24"/>
                <w:lang w:val="ro-MD"/>
              </w:rPr>
            </w:pPr>
            <w:r>
              <w:rPr>
                <w:sz w:val="24"/>
                <w:szCs w:val="24"/>
                <w:lang w:val="ro-MD"/>
              </w:rPr>
              <w:t xml:space="preserve">Totuși </w:t>
            </w:r>
            <w:r w:rsidRPr="008E2A4C">
              <w:rPr>
                <w:sz w:val="24"/>
                <w:szCs w:val="24"/>
                <w:lang w:val="ro-MD"/>
              </w:rPr>
              <w:t>UE rămâne un importator major de produse agroalimentare ecologice</w:t>
            </w:r>
            <w:r>
              <w:rPr>
                <w:sz w:val="24"/>
                <w:szCs w:val="24"/>
                <w:lang w:val="ro-MD"/>
              </w:rPr>
              <w:t xml:space="preserve">, </w:t>
            </w:r>
            <w:r w:rsidRPr="008E2A4C">
              <w:rPr>
                <w:sz w:val="24"/>
                <w:szCs w:val="24"/>
                <w:lang w:val="ro-MD"/>
              </w:rPr>
              <w:t xml:space="preserve">produse care </w:t>
            </w:r>
            <w:r>
              <w:rPr>
                <w:sz w:val="24"/>
                <w:szCs w:val="24"/>
                <w:lang w:val="ro-MD"/>
              </w:rPr>
              <w:t xml:space="preserve">nu au </w:t>
            </w:r>
            <w:r w:rsidRPr="008E2A4C">
              <w:rPr>
                <w:sz w:val="24"/>
                <w:szCs w:val="24"/>
                <w:lang w:val="ro-MD"/>
              </w:rPr>
              <w:t xml:space="preserve">suferit </w:t>
            </w:r>
            <w:r>
              <w:rPr>
                <w:sz w:val="24"/>
                <w:szCs w:val="24"/>
                <w:lang w:val="ro-MD"/>
              </w:rPr>
              <w:t xml:space="preserve">în </w:t>
            </w:r>
            <w:r w:rsidRPr="008E2A4C">
              <w:rPr>
                <w:sz w:val="24"/>
                <w:szCs w:val="24"/>
                <w:lang w:val="ro-MD"/>
              </w:rPr>
              <w:t>esență</w:t>
            </w:r>
            <w:r>
              <w:rPr>
                <w:sz w:val="24"/>
                <w:szCs w:val="24"/>
                <w:lang w:val="ro-MD"/>
              </w:rPr>
              <w:t xml:space="preserve"> sau care </w:t>
            </w:r>
            <w:r w:rsidRPr="008E2A4C">
              <w:rPr>
                <w:sz w:val="24"/>
                <w:szCs w:val="24"/>
                <w:lang w:val="ro-MD"/>
              </w:rPr>
              <w:t>au</w:t>
            </w:r>
            <w:r>
              <w:rPr>
                <w:sz w:val="24"/>
                <w:szCs w:val="24"/>
                <w:lang w:val="ro-MD"/>
              </w:rPr>
              <w:t xml:space="preserve"> </w:t>
            </w:r>
            <w:r w:rsidRPr="008E2A4C">
              <w:rPr>
                <w:sz w:val="24"/>
                <w:szCs w:val="24"/>
                <w:lang w:val="ro-MD"/>
              </w:rPr>
              <w:t>foarte putina transformare.</w:t>
            </w:r>
          </w:p>
          <w:p w:rsidR="00256D0B" w:rsidRDefault="00256D0B" w:rsidP="00256D0B">
            <w:pPr>
              <w:ind w:firstLine="522"/>
              <w:rPr>
                <w:sz w:val="24"/>
                <w:szCs w:val="24"/>
                <w:lang w:val="ro-MD"/>
              </w:rPr>
            </w:pPr>
            <w:r w:rsidRPr="00256D0B">
              <w:rPr>
                <w:sz w:val="24"/>
                <w:szCs w:val="24"/>
                <w:lang w:val="ro-MD"/>
              </w:rPr>
              <w:t>Volumul importurilor org</w:t>
            </w:r>
            <w:r>
              <w:rPr>
                <w:sz w:val="24"/>
                <w:szCs w:val="24"/>
                <w:lang w:val="ro-MD"/>
              </w:rPr>
              <w:t xml:space="preserve">anice a crescut cu 2,8% în 2021. </w:t>
            </w:r>
            <w:r w:rsidRPr="00256D0B">
              <w:rPr>
                <w:sz w:val="24"/>
                <w:szCs w:val="24"/>
                <w:lang w:val="ro-MD"/>
              </w:rPr>
              <w:t>Importurile totale de produse agroalimentare ecologice în UE au crescut de la 2,79 milioane t în 2020 la 2,87 milioane t in</w:t>
            </w:r>
            <w:r>
              <w:rPr>
                <w:sz w:val="24"/>
                <w:szCs w:val="24"/>
                <w:lang w:val="ro-MD"/>
              </w:rPr>
              <w:t xml:space="preserve"> </w:t>
            </w:r>
            <w:r w:rsidRPr="00256D0B">
              <w:rPr>
                <w:sz w:val="24"/>
                <w:szCs w:val="24"/>
                <w:lang w:val="ro-MD"/>
              </w:rPr>
              <w:t>2021 (+2,8%).</w:t>
            </w:r>
            <w:r w:rsidR="00DC4336">
              <w:rPr>
                <w:sz w:val="24"/>
                <w:szCs w:val="24"/>
                <w:lang w:val="ro-MD"/>
              </w:rPr>
              <w:t xml:space="preserve"> (Sursa:</w:t>
            </w:r>
            <w:r>
              <w:rPr>
                <w:sz w:val="24"/>
                <w:szCs w:val="24"/>
                <w:lang w:val="ro-MD"/>
              </w:rPr>
              <w:t xml:space="preserve"> </w:t>
            </w:r>
            <w:hyperlink r:id="rId9" w:history="1">
              <w:r w:rsidR="00DC4336" w:rsidRPr="00E528D8">
                <w:rPr>
                  <w:rStyle w:val="Hyperlink"/>
                  <w:sz w:val="24"/>
                  <w:szCs w:val="24"/>
                  <w:lang w:val="ro-MD"/>
                </w:rPr>
                <w:t>https://agriculture.ec.europa.eu/system/files/2022-09/agri-market-brief-19-organic-imports_en.pdf</w:t>
              </w:r>
            </w:hyperlink>
            <w:r w:rsidR="00DC4336">
              <w:rPr>
                <w:sz w:val="24"/>
                <w:szCs w:val="24"/>
                <w:lang w:val="ro-MD"/>
              </w:rPr>
              <w:t xml:space="preserve"> </w:t>
            </w:r>
            <w:r>
              <w:rPr>
                <w:sz w:val="24"/>
                <w:szCs w:val="24"/>
                <w:lang w:val="ro-MD"/>
              </w:rPr>
              <w:t>)</w:t>
            </w:r>
          </w:p>
          <w:p w:rsidR="0023336D" w:rsidRDefault="0023336D" w:rsidP="0023336D">
            <w:pPr>
              <w:ind w:firstLine="522"/>
              <w:rPr>
                <w:sz w:val="24"/>
                <w:szCs w:val="24"/>
                <w:lang w:val="ro-MD"/>
              </w:rPr>
            </w:pPr>
          </w:p>
          <w:p w:rsidR="0023336D" w:rsidRDefault="0023336D" w:rsidP="0023336D">
            <w:pPr>
              <w:ind w:firstLine="522"/>
              <w:rPr>
                <w:sz w:val="24"/>
                <w:szCs w:val="24"/>
                <w:lang w:val="ro-MD"/>
              </w:rPr>
            </w:pPr>
            <w:r>
              <w:rPr>
                <w:sz w:val="24"/>
                <w:szCs w:val="24"/>
                <w:lang w:val="ro-MD"/>
              </w:rPr>
              <w:t xml:space="preserve">În Republica Moldova </w:t>
            </w:r>
            <w:r w:rsidR="00DC4336" w:rsidRPr="00DC4336">
              <w:rPr>
                <w:sz w:val="24"/>
                <w:szCs w:val="24"/>
                <w:lang w:val="ro-MD"/>
              </w:rPr>
              <w:t xml:space="preserve">în </w:t>
            </w:r>
            <w:r w:rsidR="00DC4336">
              <w:rPr>
                <w:sz w:val="24"/>
                <w:szCs w:val="24"/>
                <w:lang w:val="ro-MD"/>
              </w:rPr>
              <w:t xml:space="preserve">anul </w:t>
            </w:r>
            <w:r w:rsidR="00DC4336" w:rsidRPr="00DC4336">
              <w:rPr>
                <w:sz w:val="24"/>
                <w:szCs w:val="24"/>
                <w:lang w:val="ro-MD"/>
              </w:rPr>
              <w:t xml:space="preserve">2021 </w:t>
            </w:r>
            <w:r>
              <w:rPr>
                <w:sz w:val="24"/>
                <w:szCs w:val="24"/>
                <w:lang w:val="ro-MD"/>
              </w:rPr>
              <w:t>s</w:t>
            </w:r>
            <w:r w:rsidRPr="0023336D">
              <w:rPr>
                <w:sz w:val="24"/>
                <w:szCs w:val="24"/>
                <w:lang w:val="ro-MD"/>
              </w:rPr>
              <w:t xml:space="preserve">uprafața terenurilor agricole pe care se cultivă produse ecologice constituia </w:t>
            </w:r>
            <w:r>
              <w:rPr>
                <w:sz w:val="24"/>
                <w:szCs w:val="24"/>
                <w:lang w:val="ro-MD"/>
              </w:rPr>
              <w:t xml:space="preserve">29718,93 ha, dintre care în conversie anul I - 1100,67 ha, conversie anul II - 4477,64 ha, conversie anul III - 383,69 ha. Astfel, suprafața totală în </w:t>
            </w:r>
            <w:r w:rsidRPr="0023336D">
              <w:rPr>
                <w:sz w:val="24"/>
                <w:szCs w:val="24"/>
                <w:lang w:val="ro-MD"/>
              </w:rPr>
              <w:t xml:space="preserve">conversie </w:t>
            </w:r>
            <w:r>
              <w:rPr>
                <w:sz w:val="24"/>
                <w:szCs w:val="24"/>
                <w:lang w:val="ro-MD"/>
              </w:rPr>
              <w:t>– 5962ha</w:t>
            </w:r>
            <w:r w:rsidRPr="0023336D">
              <w:rPr>
                <w:sz w:val="24"/>
                <w:szCs w:val="24"/>
                <w:lang w:val="ro-MD"/>
              </w:rPr>
              <w:t>, iar ecologic - 23756,84 ha</w:t>
            </w:r>
            <w:r w:rsidR="00DC4336">
              <w:rPr>
                <w:sz w:val="24"/>
                <w:szCs w:val="24"/>
                <w:lang w:val="ro-MD"/>
              </w:rPr>
              <w:t xml:space="preserve">. </w:t>
            </w:r>
            <w:r w:rsidR="00DC4336" w:rsidRPr="00DC4336">
              <w:rPr>
                <w:sz w:val="24"/>
                <w:szCs w:val="24"/>
                <w:lang w:val="ro-MD"/>
              </w:rPr>
              <w:t>(Sursa:</w:t>
            </w:r>
            <w:r w:rsidR="00DC4336">
              <w:t xml:space="preserve"> </w:t>
            </w:r>
            <w:hyperlink r:id="rId10" w:history="1">
              <w:r w:rsidR="00DC4336" w:rsidRPr="00E528D8">
                <w:rPr>
                  <w:rStyle w:val="Hyperlink"/>
                  <w:sz w:val="24"/>
                  <w:szCs w:val="24"/>
                  <w:lang w:val="ro-MD"/>
                </w:rPr>
                <w:t>https://experience.arcgis.com/experience/7e03ba31480b4e8b985d8f75fd2145e1</w:t>
              </w:r>
            </w:hyperlink>
            <w:r w:rsidR="00DC4336">
              <w:rPr>
                <w:sz w:val="24"/>
                <w:szCs w:val="24"/>
                <w:lang w:val="ro-MD"/>
              </w:rPr>
              <w:t xml:space="preserve"> )</w:t>
            </w:r>
            <w:r w:rsidR="00033B11">
              <w:rPr>
                <w:sz w:val="24"/>
                <w:szCs w:val="24"/>
                <w:lang w:val="ro-MD"/>
              </w:rPr>
              <w:t>.</w:t>
            </w:r>
          </w:p>
          <w:p w:rsidR="00033B11" w:rsidRPr="0023336D" w:rsidRDefault="00033B11" w:rsidP="0023336D">
            <w:pPr>
              <w:ind w:firstLine="522"/>
              <w:rPr>
                <w:sz w:val="24"/>
                <w:szCs w:val="24"/>
                <w:lang w:val="ro-MD"/>
              </w:rPr>
            </w:pPr>
          </w:p>
          <w:p w:rsidR="0023336D" w:rsidRPr="0023336D" w:rsidRDefault="0023336D" w:rsidP="0023336D">
            <w:pPr>
              <w:ind w:firstLine="522"/>
              <w:rPr>
                <w:sz w:val="24"/>
                <w:szCs w:val="24"/>
                <w:lang w:val="ro-MD"/>
              </w:rPr>
            </w:pPr>
            <w:r w:rsidRPr="0023336D">
              <w:rPr>
                <w:sz w:val="24"/>
                <w:szCs w:val="24"/>
                <w:lang w:val="ro-MD"/>
              </w:rPr>
              <w:t xml:space="preserve">Conform informației prezentate de organismele de inspecție și certificare, suprafața înregistrată în agricultura ecologică </w:t>
            </w:r>
            <w:r>
              <w:rPr>
                <w:sz w:val="24"/>
                <w:szCs w:val="24"/>
                <w:lang w:val="ro-MD"/>
              </w:rPr>
              <w:t xml:space="preserve">pentru ultimii ani </w:t>
            </w:r>
            <w:r w:rsidRPr="0023336D">
              <w:rPr>
                <w:sz w:val="24"/>
                <w:szCs w:val="24"/>
                <w:lang w:val="ro-MD"/>
              </w:rPr>
              <w:t>a fost: 2018 – 20584,44ha; 2019 – 28547,45ha; 2020 – 29352,2ha.</w:t>
            </w:r>
            <w:r w:rsidR="00D3708B">
              <w:t xml:space="preserve"> </w:t>
            </w:r>
            <w:r w:rsidR="00D3708B" w:rsidRPr="00D3708B">
              <w:rPr>
                <w:sz w:val="24"/>
                <w:szCs w:val="24"/>
                <w:lang w:val="ro-MD"/>
              </w:rPr>
              <w:t xml:space="preserve">(Figura 1).  </w:t>
            </w:r>
            <w:r w:rsidR="00033B11">
              <w:rPr>
                <w:sz w:val="24"/>
                <w:szCs w:val="24"/>
                <w:lang w:val="ro-MD"/>
              </w:rPr>
              <w:t>Astfel putem menționa, forța de creștere a suprafețelor în agricultura ecologică este sub așteptările</w:t>
            </w:r>
            <w:r w:rsidR="006103AF">
              <w:rPr>
                <w:sz w:val="24"/>
                <w:szCs w:val="24"/>
                <w:lang w:val="ro-MD"/>
              </w:rPr>
              <w:t xml:space="preserve"> sectorului, cererii de piață, nefiind de fapt valorificată la justa valoare ținînd cont de ptențialul major al condițiilor agropedoclimaticen de care dspune Republica Moldova.</w:t>
            </w:r>
          </w:p>
          <w:p w:rsidR="0023336D" w:rsidRDefault="0023336D" w:rsidP="0023336D">
            <w:pPr>
              <w:ind w:firstLine="522"/>
              <w:rPr>
                <w:sz w:val="24"/>
                <w:szCs w:val="24"/>
                <w:lang w:val="ro-MD"/>
              </w:rPr>
            </w:pPr>
          </w:p>
          <w:p w:rsidR="0023336D" w:rsidRDefault="00D3708B" w:rsidP="0023336D">
            <w:pPr>
              <w:ind w:firstLine="522"/>
              <w:rPr>
                <w:sz w:val="24"/>
                <w:szCs w:val="24"/>
                <w:lang w:val="ro-MD"/>
              </w:rPr>
            </w:pPr>
            <w:r w:rsidRPr="0023336D">
              <w:rPr>
                <w:noProof/>
                <w:sz w:val="24"/>
                <w:szCs w:val="24"/>
              </w:rPr>
              <w:drawing>
                <wp:inline distT="0" distB="0" distL="0" distR="0" wp14:anchorId="1410DBCC" wp14:editId="65CCCA3E">
                  <wp:extent cx="5267325" cy="2981325"/>
                  <wp:effectExtent l="0" t="0" r="0" b="0"/>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336D" w:rsidRDefault="00D3708B" w:rsidP="0023336D">
            <w:pPr>
              <w:ind w:firstLine="522"/>
              <w:rPr>
                <w:sz w:val="24"/>
                <w:szCs w:val="24"/>
                <w:lang w:val="ro-MD"/>
              </w:rPr>
            </w:pPr>
            <w:r w:rsidRPr="00D3708B">
              <w:rPr>
                <w:sz w:val="24"/>
                <w:szCs w:val="24"/>
                <w:lang w:val="ro-MD"/>
              </w:rPr>
              <w:t>Figura 1. Suprafața înregistrată în agricultura ecologică în anii 2018 - 2021 (ha)</w:t>
            </w:r>
          </w:p>
          <w:p w:rsidR="0023336D" w:rsidRDefault="0023336D" w:rsidP="0023336D">
            <w:pPr>
              <w:ind w:firstLine="522"/>
              <w:rPr>
                <w:sz w:val="24"/>
                <w:szCs w:val="24"/>
                <w:lang w:val="ro-MD"/>
              </w:rPr>
            </w:pPr>
          </w:p>
          <w:p w:rsidR="0023336D" w:rsidRDefault="0023336D" w:rsidP="00D3708B">
            <w:pPr>
              <w:ind w:firstLine="0"/>
              <w:rPr>
                <w:sz w:val="24"/>
                <w:szCs w:val="24"/>
                <w:lang w:val="ro-MD"/>
              </w:rPr>
            </w:pPr>
          </w:p>
          <w:p w:rsidR="0023336D" w:rsidRDefault="0023336D" w:rsidP="0023336D">
            <w:pPr>
              <w:ind w:firstLine="522"/>
              <w:rPr>
                <w:sz w:val="24"/>
                <w:szCs w:val="24"/>
                <w:lang w:val="ro-MD"/>
              </w:rPr>
            </w:pPr>
            <w:r w:rsidRPr="0023336D">
              <w:rPr>
                <w:sz w:val="24"/>
                <w:szCs w:val="24"/>
                <w:lang w:val="ro-MD"/>
              </w:rPr>
              <w:t>Numărul agenților economici, înregistrați în agricultura ecologică conform informației prezentate de organismele de inspecție și certificare, pentru ultimii trei ani a fost: 2018 - 138; 2019 - 152; 2020 – 144, 2021 -151.</w:t>
            </w:r>
            <w:r w:rsidR="00D3708B">
              <w:t xml:space="preserve"> </w:t>
            </w:r>
            <w:r w:rsidR="00D3708B">
              <w:rPr>
                <w:sz w:val="24"/>
                <w:szCs w:val="24"/>
                <w:lang w:val="ro-MD"/>
              </w:rPr>
              <w:t>(Figura 2</w:t>
            </w:r>
            <w:r w:rsidR="008103CD">
              <w:rPr>
                <w:sz w:val="24"/>
                <w:szCs w:val="24"/>
                <w:lang w:val="ro-MD"/>
              </w:rPr>
              <w:t>).</w:t>
            </w:r>
            <w:r w:rsidR="006103AF">
              <w:rPr>
                <w:sz w:val="24"/>
                <w:szCs w:val="24"/>
                <w:lang w:val="ro-MD"/>
              </w:rPr>
              <w:t xml:space="preserve">  </w:t>
            </w:r>
          </w:p>
          <w:p w:rsidR="006103AF" w:rsidRPr="0023336D" w:rsidRDefault="006103AF" w:rsidP="0023336D">
            <w:pPr>
              <w:ind w:firstLine="522"/>
              <w:rPr>
                <w:sz w:val="24"/>
                <w:szCs w:val="24"/>
                <w:lang w:val="ro-MD"/>
              </w:rPr>
            </w:pPr>
            <w:r>
              <w:rPr>
                <w:sz w:val="24"/>
                <w:szCs w:val="24"/>
                <w:lang w:val="ro-MD"/>
              </w:rPr>
              <w:t xml:space="preserve">Dinamica agricultruii ecologice înregistrează permanent mici fluctuații, totuși practic cu menținerea pe parcursul a trei ani consecutivi </w:t>
            </w:r>
            <w:r w:rsidR="00A818D7">
              <w:rPr>
                <w:sz w:val="24"/>
                <w:szCs w:val="24"/>
                <w:lang w:val="ro-MD"/>
              </w:rPr>
              <w:t>a suprafeței de aproximativ 30 000 ha,  ceia ce denotă o lipsă a interesului fermierilor de ași asuma normele voluntare de agricultură ecologică.</w:t>
            </w:r>
          </w:p>
          <w:p w:rsidR="0023336D" w:rsidRDefault="0023336D" w:rsidP="0023336D">
            <w:pPr>
              <w:ind w:firstLine="522"/>
              <w:rPr>
                <w:sz w:val="24"/>
                <w:szCs w:val="24"/>
                <w:lang w:val="ro-MD"/>
              </w:rPr>
            </w:pPr>
          </w:p>
          <w:p w:rsidR="00D3708B" w:rsidRDefault="00D3708B" w:rsidP="008103CD">
            <w:pPr>
              <w:ind w:firstLine="0"/>
              <w:rPr>
                <w:sz w:val="24"/>
                <w:szCs w:val="24"/>
                <w:lang w:val="ro-MD"/>
              </w:rPr>
            </w:pPr>
            <w:r w:rsidRPr="00D3708B">
              <w:rPr>
                <w:noProof/>
                <w:sz w:val="24"/>
                <w:szCs w:val="24"/>
              </w:rPr>
              <w:drawing>
                <wp:inline distT="0" distB="0" distL="0" distR="0" wp14:anchorId="023531E1" wp14:editId="27A5E7F1">
                  <wp:extent cx="5372100" cy="2990850"/>
                  <wp:effectExtent l="0" t="0" r="0" b="0"/>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708B" w:rsidRDefault="00D3708B" w:rsidP="0023336D">
            <w:pPr>
              <w:ind w:firstLine="522"/>
              <w:rPr>
                <w:sz w:val="24"/>
                <w:szCs w:val="24"/>
                <w:lang w:val="ro-MD"/>
              </w:rPr>
            </w:pPr>
            <w:r>
              <w:rPr>
                <w:sz w:val="24"/>
                <w:szCs w:val="24"/>
                <w:lang w:val="ro-MD"/>
              </w:rPr>
              <w:t>Figura 2</w:t>
            </w:r>
            <w:r w:rsidRPr="00D3708B">
              <w:rPr>
                <w:sz w:val="24"/>
                <w:szCs w:val="24"/>
                <w:lang w:val="ro-MD"/>
              </w:rPr>
              <w:t xml:space="preserve">. </w:t>
            </w:r>
            <w:r>
              <w:rPr>
                <w:sz w:val="24"/>
                <w:szCs w:val="24"/>
                <w:lang w:val="ro-MD"/>
              </w:rPr>
              <w:t xml:space="preserve">Numărul agenților economici </w:t>
            </w:r>
            <w:r w:rsidRPr="00D3708B">
              <w:rPr>
                <w:sz w:val="24"/>
                <w:szCs w:val="24"/>
                <w:lang w:val="ro-MD"/>
              </w:rPr>
              <w:t>înregistrați în agricultura ecologică 2018 - 202</w:t>
            </w:r>
            <w:r>
              <w:rPr>
                <w:sz w:val="24"/>
                <w:szCs w:val="24"/>
                <w:lang w:val="ro-MD"/>
              </w:rPr>
              <w:t>1</w:t>
            </w:r>
          </w:p>
          <w:p w:rsidR="00D3708B" w:rsidRDefault="00D3708B" w:rsidP="0023336D">
            <w:pPr>
              <w:ind w:firstLine="522"/>
              <w:rPr>
                <w:sz w:val="24"/>
                <w:szCs w:val="24"/>
                <w:lang w:val="ro-MD"/>
              </w:rPr>
            </w:pPr>
          </w:p>
          <w:p w:rsidR="008103CD" w:rsidRDefault="008103CD" w:rsidP="008103CD">
            <w:pPr>
              <w:ind w:firstLine="0"/>
              <w:rPr>
                <w:sz w:val="24"/>
                <w:szCs w:val="24"/>
                <w:lang w:val="ro-MD"/>
              </w:rPr>
            </w:pPr>
          </w:p>
          <w:p w:rsidR="00A818D7" w:rsidRDefault="00475512" w:rsidP="00475512">
            <w:pPr>
              <w:ind w:firstLine="522"/>
              <w:rPr>
                <w:sz w:val="24"/>
                <w:szCs w:val="24"/>
                <w:lang w:val="ro-MD"/>
              </w:rPr>
            </w:pPr>
            <w:r>
              <w:rPr>
                <w:sz w:val="24"/>
                <w:szCs w:val="24"/>
                <w:lang w:val="ro-MD"/>
              </w:rPr>
              <w:t>În agricultura ecologică din Republica Moldova</w:t>
            </w:r>
            <w:r w:rsidR="00250584">
              <w:rPr>
                <w:sz w:val="24"/>
                <w:szCs w:val="24"/>
                <w:lang w:val="ro-MD"/>
              </w:rPr>
              <w:t xml:space="preserve"> din ani ՙ90</w:t>
            </w:r>
            <w:r>
              <w:rPr>
                <w:sz w:val="24"/>
                <w:szCs w:val="24"/>
                <w:lang w:val="ro-MD"/>
              </w:rPr>
              <w:t xml:space="preserve"> </w:t>
            </w:r>
            <w:r w:rsidR="00250584">
              <w:rPr>
                <w:sz w:val="24"/>
                <w:szCs w:val="24"/>
                <w:lang w:val="ro-MD"/>
              </w:rPr>
              <w:t>pînă în prezent producția vegetală rămîne</w:t>
            </w:r>
            <w:r>
              <w:rPr>
                <w:sz w:val="24"/>
                <w:szCs w:val="24"/>
                <w:lang w:val="ro-MD"/>
              </w:rPr>
              <w:t xml:space="preserve"> să fie</w:t>
            </w:r>
            <w:r w:rsidR="00545C50" w:rsidRPr="00475512">
              <w:rPr>
                <w:sz w:val="24"/>
                <w:szCs w:val="24"/>
                <w:lang w:val="ro-MD"/>
              </w:rPr>
              <w:t xml:space="preserve"> activitatea dominantă</w:t>
            </w:r>
            <w:r w:rsidR="00250584">
              <w:rPr>
                <w:sz w:val="24"/>
                <w:szCs w:val="24"/>
                <w:lang w:val="ro-MD"/>
              </w:rPr>
              <w:t xml:space="preserve">. Examinînd datel anului 2020 identificăm </w:t>
            </w:r>
            <w:r w:rsidR="00545C50" w:rsidRPr="00475512">
              <w:rPr>
                <w:sz w:val="24"/>
                <w:szCs w:val="24"/>
                <w:lang w:val="ro-MD"/>
              </w:rPr>
              <w:t xml:space="preserve">118 producători </w:t>
            </w:r>
            <w:r w:rsidR="00250584">
              <w:rPr>
                <w:sz w:val="24"/>
                <w:szCs w:val="24"/>
                <w:lang w:val="ro-MD"/>
              </w:rPr>
              <w:t>ecologici angajați in producție, a</w:t>
            </w:r>
            <w:r w:rsidR="00545C50" w:rsidRPr="00475512">
              <w:rPr>
                <w:sz w:val="24"/>
                <w:szCs w:val="24"/>
                <w:lang w:val="ro-MD"/>
              </w:rPr>
              <w:t xml:space="preserve">lte activități includ apicultura (26 producători), procesarea producției (19), colectarea produselor ecologice sălbatice (3), importul (2) și comerțul (1). </w:t>
            </w:r>
          </w:p>
          <w:p w:rsidR="00475512" w:rsidRDefault="00545C50" w:rsidP="00475512">
            <w:pPr>
              <w:ind w:firstLine="522"/>
              <w:rPr>
                <w:sz w:val="24"/>
                <w:szCs w:val="24"/>
                <w:lang w:val="ro-MD"/>
              </w:rPr>
            </w:pPr>
            <w:r w:rsidRPr="00475512">
              <w:rPr>
                <w:sz w:val="24"/>
                <w:szCs w:val="24"/>
                <w:lang w:val="ro-MD"/>
              </w:rPr>
              <w:t>Unele companii sunt incluse în mai mult de o categorie, deoarece au mai multe domenii de activitate</w:t>
            </w:r>
            <w:r w:rsidR="00A818D7">
              <w:rPr>
                <w:sz w:val="24"/>
                <w:szCs w:val="24"/>
                <w:lang w:val="ro-MD"/>
              </w:rPr>
              <w:t xml:space="preserve">, respectiv, acestea fiind certificate în calittate de producător și </w:t>
            </w:r>
            <w:r w:rsidR="00250584">
              <w:rPr>
                <w:sz w:val="24"/>
                <w:szCs w:val="24"/>
                <w:lang w:val="ro-MD"/>
              </w:rPr>
              <w:t>certificator</w:t>
            </w:r>
            <w:r w:rsidRPr="00475512">
              <w:rPr>
                <w:sz w:val="24"/>
                <w:szCs w:val="24"/>
                <w:lang w:val="ro-MD"/>
              </w:rPr>
              <w:t xml:space="preserve"> .</w:t>
            </w:r>
            <w:r w:rsidR="00475512">
              <w:rPr>
                <w:sz w:val="24"/>
                <w:szCs w:val="24"/>
                <w:lang w:val="ro-MD"/>
              </w:rPr>
              <w:t xml:space="preserve"> </w:t>
            </w:r>
          </w:p>
          <w:p w:rsidR="008103CD" w:rsidRDefault="00475512" w:rsidP="00475512">
            <w:pPr>
              <w:ind w:firstLine="522"/>
              <w:rPr>
                <w:sz w:val="24"/>
                <w:szCs w:val="24"/>
                <w:lang w:val="ro-MD"/>
              </w:rPr>
            </w:pPr>
            <w:r w:rsidRPr="00475512">
              <w:rPr>
                <w:sz w:val="24"/>
                <w:szCs w:val="24"/>
                <w:lang w:val="ro-MD"/>
              </w:rPr>
              <w:t>În 2020 a fost înregistrată o suprafață de 29352,00 hectare (Figura 3)</w:t>
            </w:r>
            <w:r w:rsidR="006C5008">
              <w:rPr>
                <w:sz w:val="24"/>
                <w:szCs w:val="24"/>
                <w:lang w:val="ro-MD"/>
              </w:rPr>
              <w:t xml:space="preserve"> . Cea mai mare suprafață fiind</w:t>
            </w:r>
            <w:r w:rsidRPr="00475512">
              <w:rPr>
                <w:sz w:val="24"/>
                <w:szCs w:val="24"/>
                <w:lang w:val="ro-MD"/>
              </w:rPr>
              <w:t xml:space="preserve"> ocupată de culturile anuale (22055,2 ha), urmată de plantaţii multianuale (5816,55 ha).</w:t>
            </w:r>
          </w:p>
          <w:p w:rsidR="00250584" w:rsidRPr="00475512" w:rsidRDefault="00250584" w:rsidP="00475512">
            <w:pPr>
              <w:ind w:firstLine="522"/>
              <w:rPr>
                <w:sz w:val="24"/>
                <w:szCs w:val="24"/>
                <w:lang w:val="ro-MD"/>
              </w:rPr>
            </w:pPr>
          </w:p>
          <w:p w:rsidR="008103CD" w:rsidRDefault="008103CD" w:rsidP="008103CD">
            <w:pPr>
              <w:ind w:firstLine="0"/>
              <w:rPr>
                <w:sz w:val="24"/>
                <w:szCs w:val="24"/>
                <w:lang w:val="ro-MD"/>
              </w:rPr>
            </w:pPr>
            <w:r>
              <w:rPr>
                <w:noProof/>
                <w:sz w:val="24"/>
                <w:szCs w:val="24"/>
              </w:rPr>
              <w:drawing>
                <wp:inline distT="0" distB="0" distL="0" distR="0" wp14:anchorId="4CB368D6">
                  <wp:extent cx="5831205" cy="2920197"/>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8636" cy="2943950"/>
                          </a:xfrm>
                          <a:prstGeom prst="rect">
                            <a:avLst/>
                          </a:prstGeom>
                          <a:noFill/>
                        </pic:spPr>
                      </pic:pic>
                    </a:graphicData>
                  </a:graphic>
                </wp:inline>
              </w:drawing>
            </w:r>
          </w:p>
          <w:p w:rsidR="008103CD" w:rsidRPr="008103CD" w:rsidRDefault="008103CD" w:rsidP="008103CD">
            <w:pPr>
              <w:pStyle w:val="Frspaiere"/>
              <w:rPr>
                <w:sz w:val="22"/>
                <w:lang w:val="ro-MD"/>
              </w:rPr>
            </w:pPr>
            <w:r w:rsidRPr="008103CD">
              <w:rPr>
                <w:sz w:val="22"/>
                <w:lang w:val="ro-RO"/>
              </w:rPr>
              <w:t xml:space="preserve">Figura 3. Ponderea culturilor </w:t>
            </w:r>
            <w:r w:rsidRPr="008103CD">
              <w:rPr>
                <w:sz w:val="22"/>
                <w:lang w:val="it-IT"/>
              </w:rPr>
              <w:t>în agricultura ecologică în anii 201</w:t>
            </w:r>
            <w:r w:rsidRPr="008103CD">
              <w:rPr>
                <w:sz w:val="22"/>
                <w:lang w:val="ro-RO"/>
              </w:rPr>
              <w:t>9</w:t>
            </w:r>
            <w:r w:rsidRPr="008103CD">
              <w:rPr>
                <w:sz w:val="22"/>
                <w:lang w:val="it-IT"/>
              </w:rPr>
              <w:t xml:space="preserve"> - 2020 (ha)</w:t>
            </w:r>
          </w:p>
          <w:p w:rsidR="00545C50" w:rsidRDefault="00545C50" w:rsidP="008103CD">
            <w:pPr>
              <w:ind w:firstLine="0"/>
              <w:rPr>
                <w:sz w:val="24"/>
                <w:szCs w:val="24"/>
                <w:lang w:val="ro-MD"/>
              </w:rPr>
            </w:pPr>
          </w:p>
          <w:p w:rsidR="00475512" w:rsidRDefault="00475512" w:rsidP="008103CD">
            <w:pPr>
              <w:ind w:firstLine="0"/>
              <w:rPr>
                <w:sz w:val="24"/>
                <w:szCs w:val="24"/>
                <w:lang w:val="ro-MD"/>
              </w:rPr>
            </w:pPr>
          </w:p>
          <w:p w:rsidR="006C5008" w:rsidRDefault="00545C50" w:rsidP="00475512">
            <w:pPr>
              <w:ind w:firstLine="522"/>
              <w:rPr>
                <w:sz w:val="24"/>
                <w:szCs w:val="24"/>
                <w:lang w:val="ro-MD"/>
              </w:rPr>
            </w:pPr>
            <w:r>
              <w:rPr>
                <w:sz w:val="24"/>
                <w:szCs w:val="24"/>
                <w:lang w:val="ro-MD"/>
              </w:rPr>
              <w:t xml:space="preserve">Analizînd datele statistice privind </w:t>
            </w:r>
            <w:r w:rsidRPr="00545C50">
              <w:rPr>
                <w:sz w:val="24"/>
                <w:szCs w:val="24"/>
                <w:lang w:val="ro-MD"/>
              </w:rPr>
              <w:t>suprafețe</w:t>
            </w:r>
            <w:r>
              <w:rPr>
                <w:sz w:val="24"/>
                <w:szCs w:val="24"/>
                <w:lang w:val="ro-MD"/>
              </w:rPr>
              <w:t>le</w:t>
            </w:r>
            <w:r w:rsidRPr="00545C50">
              <w:rPr>
                <w:sz w:val="24"/>
                <w:szCs w:val="24"/>
                <w:lang w:val="ro-MD"/>
              </w:rPr>
              <w:t xml:space="preserve"> cu culturi anuale</w:t>
            </w:r>
            <w:r>
              <w:rPr>
                <w:sz w:val="24"/>
                <w:szCs w:val="24"/>
                <w:lang w:val="ro-MD"/>
              </w:rPr>
              <w:t xml:space="preserve"> putem menționa că cea mai mare suprafață</w:t>
            </w:r>
            <w:r w:rsidRPr="00545C50">
              <w:rPr>
                <w:sz w:val="24"/>
                <w:szCs w:val="24"/>
                <w:lang w:val="ro-MD"/>
              </w:rPr>
              <w:t xml:space="preserve"> a fost ocupată de floarea-soarelui (6395,12 ha), urmată de porumb (5560,44 ha), grâu (4363,91) ha, soia (1444,93 ha), mazăre (1371,27 ha), spelta (850,52 ha), rapiță (766,73 ha), orz (525,22 ha) și alte culturi (777,06 ha). </w:t>
            </w:r>
            <w:r>
              <w:rPr>
                <w:sz w:val="24"/>
                <w:szCs w:val="24"/>
                <w:lang w:val="ro-MD"/>
              </w:rPr>
              <w:t>(Figura</w:t>
            </w:r>
            <w:r w:rsidR="006C5008">
              <w:rPr>
                <w:sz w:val="24"/>
                <w:szCs w:val="24"/>
                <w:lang w:val="ro-MD"/>
              </w:rPr>
              <w:t xml:space="preserve"> 3</w:t>
            </w:r>
            <w:r w:rsidRPr="00545C50">
              <w:rPr>
                <w:sz w:val="24"/>
                <w:szCs w:val="24"/>
                <w:lang w:val="ro-MD"/>
              </w:rPr>
              <w:t>)</w:t>
            </w:r>
            <w:r w:rsidR="006C5008">
              <w:rPr>
                <w:sz w:val="24"/>
                <w:szCs w:val="24"/>
                <w:lang w:val="ro-MD"/>
              </w:rPr>
              <w:t>.</w:t>
            </w:r>
          </w:p>
          <w:p w:rsidR="00475512" w:rsidRDefault="00545C50" w:rsidP="00475512">
            <w:pPr>
              <w:ind w:firstLine="522"/>
              <w:rPr>
                <w:sz w:val="24"/>
                <w:szCs w:val="24"/>
                <w:lang w:val="ro-MD"/>
              </w:rPr>
            </w:pPr>
            <w:r w:rsidRPr="00545C50">
              <w:rPr>
                <w:sz w:val="24"/>
                <w:szCs w:val="24"/>
                <w:lang w:val="ro-MD"/>
              </w:rPr>
              <w:t xml:space="preserve"> În pofida faptului că asola</w:t>
            </w:r>
            <w:r>
              <w:rPr>
                <w:sz w:val="24"/>
                <w:szCs w:val="24"/>
                <w:lang w:val="ro-MD"/>
              </w:rPr>
              <w:t>mentul este unul din cerințele</w:t>
            </w:r>
            <w:r w:rsidRPr="00545C50">
              <w:rPr>
                <w:sz w:val="24"/>
                <w:szCs w:val="24"/>
                <w:lang w:val="ro-MD"/>
              </w:rPr>
              <w:t xml:space="preserve"> de bază ale </w:t>
            </w:r>
            <w:r>
              <w:rPr>
                <w:sz w:val="24"/>
                <w:szCs w:val="24"/>
                <w:lang w:val="ro-MD"/>
              </w:rPr>
              <w:t>agriculturii ecologice ș</w:t>
            </w:r>
            <w:r w:rsidR="00475512">
              <w:rPr>
                <w:sz w:val="24"/>
                <w:szCs w:val="24"/>
                <w:lang w:val="ro-MD"/>
              </w:rPr>
              <w:t>i organismele de certificare</w:t>
            </w:r>
            <w:r w:rsidRPr="00545C50">
              <w:rPr>
                <w:sz w:val="24"/>
                <w:szCs w:val="24"/>
                <w:lang w:val="ro-MD"/>
              </w:rPr>
              <w:t xml:space="preserve"> insistă ca ele să fie aplicate, atrage atenția suprafețele foarte mari  de floarea-soarelui (29% din culturile anuale), luând în considerație că termenul de reîntoarcere pe același câmp în cadrul asolam</w:t>
            </w:r>
            <w:r w:rsidR="009D50E9">
              <w:rPr>
                <w:sz w:val="24"/>
                <w:szCs w:val="24"/>
                <w:lang w:val="ro-MD"/>
              </w:rPr>
              <w:t>entului este de cel puțin 7 ani,</w:t>
            </w:r>
            <w:r w:rsidRPr="00545C50">
              <w:rPr>
                <w:sz w:val="24"/>
                <w:szCs w:val="24"/>
                <w:lang w:val="ro-MD"/>
              </w:rPr>
              <w:t xml:space="preserve"> precum și suprafețele mici ale leguminoaselor (13%), care sunt buni premergători pentru alte culturi.</w:t>
            </w:r>
            <w:r w:rsidR="00475512">
              <w:rPr>
                <w:sz w:val="24"/>
                <w:szCs w:val="24"/>
                <w:lang w:val="ro-MD"/>
              </w:rPr>
              <w:t xml:space="preserve"> </w:t>
            </w:r>
          </w:p>
          <w:p w:rsidR="00B72375" w:rsidRDefault="00B72375" w:rsidP="00475512">
            <w:pPr>
              <w:ind w:firstLine="522"/>
              <w:rPr>
                <w:sz w:val="24"/>
                <w:szCs w:val="24"/>
                <w:lang w:val="ro-MD"/>
              </w:rPr>
            </w:pPr>
          </w:p>
          <w:p w:rsidR="008103CD" w:rsidRDefault="00475512" w:rsidP="00B72375">
            <w:pPr>
              <w:ind w:firstLine="522"/>
              <w:jc w:val="left"/>
              <w:rPr>
                <w:sz w:val="24"/>
                <w:szCs w:val="24"/>
                <w:lang w:val="ro-MD"/>
              </w:rPr>
            </w:pPr>
            <w:r w:rsidRPr="00BE2DE2">
              <w:rPr>
                <w:noProof/>
              </w:rPr>
              <w:drawing>
                <wp:inline distT="0" distB="0" distL="0" distR="0" wp14:anchorId="31A3E6BF" wp14:editId="77D80E1E">
                  <wp:extent cx="5405755" cy="2247900"/>
                  <wp:effectExtent l="0" t="0" r="4445" b="0"/>
                  <wp:docPr id="5"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325B75C-CC9C-5DE9-23D9-829B61C0D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5512" w:rsidRDefault="00B72375" w:rsidP="008103CD">
            <w:pPr>
              <w:ind w:firstLine="0"/>
              <w:rPr>
                <w:sz w:val="24"/>
                <w:szCs w:val="24"/>
                <w:lang w:val="ro-MD"/>
              </w:rPr>
            </w:pPr>
            <w:r>
              <w:rPr>
                <w:sz w:val="24"/>
                <w:szCs w:val="24"/>
                <w:lang w:val="ro-MD"/>
              </w:rPr>
              <w:t xml:space="preserve">                 </w:t>
            </w:r>
            <w:r w:rsidR="006C5008">
              <w:rPr>
                <w:sz w:val="24"/>
                <w:szCs w:val="24"/>
                <w:lang w:val="ro-MD"/>
              </w:rPr>
              <w:t>Figura 4</w:t>
            </w:r>
            <w:r w:rsidR="00475512" w:rsidRPr="00475512">
              <w:rPr>
                <w:sz w:val="24"/>
                <w:szCs w:val="24"/>
                <w:lang w:val="ro-MD"/>
              </w:rPr>
              <w:t>. Structura terenurilor ecologice, %</w:t>
            </w:r>
          </w:p>
          <w:p w:rsidR="006C5008" w:rsidRDefault="006C5008" w:rsidP="008103CD">
            <w:pPr>
              <w:ind w:firstLine="0"/>
              <w:rPr>
                <w:sz w:val="24"/>
                <w:szCs w:val="24"/>
                <w:lang w:val="ro-MD"/>
              </w:rPr>
            </w:pPr>
          </w:p>
          <w:p w:rsidR="00475512" w:rsidRDefault="00B72375" w:rsidP="009D50E9">
            <w:pPr>
              <w:ind w:firstLine="522"/>
              <w:rPr>
                <w:sz w:val="24"/>
                <w:szCs w:val="24"/>
                <w:lang w:val="ro-MD"/>
              </w:rPr>
            </w:pPr>
            <w:r w:rsidRPr="00B72375">
              <w:rPr>
                <w:sz w:val="24"/>
                <w:szCs w:val="24"/>
                <w:lang w:val="ro-MD"/>
              </w:rPr>
              <w:t>Astfel, prin</w:t>
            </w:r>
            <w:r w:rsidR="00FA6F58" w:rsidRPr="00B7105E">
              <w:rPr>
                <w:sz w:val="24"/>
                <w:szCs w:val="24"/>
                <w:lang w:val="ro-RO"/>
              </w:rPr>
              <w:t xml:space="preserve"> </w:t>
            </w:r>
            <w:r w:rsidR="00FA6F58">
              <w:rPr>
                <w:sz w:val="24"/>
                <w:szCs w:val="24"/>
                <w:lang w:val="ro-RO"/>
              </w:rPr>
              <w:t xml:space="preserve">aprobarea </w:t>
            </w:r>
            <w:r w:rsidR="00FA6F58" w:rsidRPr="00B7105E">
              <w:rPr>
                <w:sz w:val="24"/>
                <w:szCs w:val="24"/>
                <w:lang w:val="ro-RO"/>
              </w:rPr>
              <w:t>hotărîr</w:t>
            </w:r>
            <w:r w:rsidR="00FA6F58">
              <w:rPr>
                <w:sz w:val="24"/>
                <w:szCs w:val="24"/>
                <w:lang w:val="ro-RO"/>
              </w:rPr>
              <w:t>ii de Guvern cu privire la stabilirea normelor</w:t>
            </w:r>
            <w:r w:rsidR="00FA6F58" w:rsidRPr="00B7105E">
              <w:rPr>
                <w:sz w:val="24"/>
                <w:szCs w:val="24"/>
                <w:lang w:val="ro-RO"/>
              </w:rPr>
              <w:t xml:space="preserve"> detaliate de obținere a producției agroalimentare ecologice colectarea, ambalarea, transportul si depozitarea acestora</w:t>
            </w:r>
            <w:r w:rsidR="009D50E9">
              <w:rPr>
                <w:sz w:val="24"/>
                <w:szCs w:val="24"/>
                <w:lang w:val="ro-RO"/>
              </w:rPr>
              <w:t xml:space="preserve">, </w:t>
            </w:r>
            <w:r w:rsidR="00FA6F58">
              <w:rPr>
                <w:sz w:val="24"/>
                <w:szCs w:val="24"/>
                <w:lang w:val="ro-RO"/>
              </w:rPr>
              <w:t>se vor</w:t>
            </w:r>
            <w:r w:rsidRPr="00B72375">
              <w:rPr>
                <w:sz w:val="24"/>
                <w:szCs w:val="24"/>
                <w:lang w:val="ro-MD"/>
              </w:rPr>
              <w:t xml:space="preserve"> </w:t>
            </w:r>
            <w:r w:rsidR="00FA6F58" w:rsidRPr="00FA6F58">
              <w:rPr>
                <w:sz w:val="24"/>
                <w:szCs w:val="24"/>
                <w:lang w:val="ro-MD"/>
              </w:rPr>
              <w:t>reglementa</w:t>
            </w:r>
            <w:r w:rsidR="00FA6F58">
              <w:rPr>
                <w:sz w:val="24"/>
                <w:szCs w:val="24"/>
                <w:lang w:val="ro-MD"/>
              </w:rPr>
              <w:t xml:space="preserve"> clar și simplificat normele</w:t>
            </w:r>
            <w:r w:rsidRPr="00B72375">
              <w:rPr>
                <w:sz w:val="24"/>
                <w:szCs w:val="24"/>
                <w:lang w:val="ro-MD"/>
              </w:rPr>
              <w:t xml:space="preserve"> de producere</w:t>
            </w:r>
            <w:r>
              <w:rPr>
                <w:sz w:val="24"/>
                <w:szCs w:val="24"/>
                <w:lang w:val="ro-MD"/>
              </w:rPr>
              <w:t xml:space="preserve"> </w:t>
            </w:r>
            <w:r w:rsidR="00FA6F58">
              <w:rPr>
                <w:sz w:val="24"/>
                <w:szCs w:val="24"/>
                <w:lang w:val="ro-MD"/>
              </w:rPr>
              <w:t>ceia ce</w:t>
            </w:r>
            <w:r w:rsidRPr="00B72375">
              <w:rPr>
                <w:sz w:val="24"/>
                <w:szCs w:val="24"/>
                <w:lang w:val="ro-MD"/>
              </w:rPr>
              <w:t xml:space="preserve"> va oferi producător</w:t>
            </w:r>
            <w:r>
              <w:rPr>
                <w:sz w:val="24"/>
                <w:szCs w:val="24"/>
                <w:lang w:val="ro-MD"/>
              </w:rPr>
              <w:t>i</w:t>
            </w:r>
            <w:r w:rsidRPr="00B72375">
              <w:rPr>
                <w:sz w:val="24"/>
                <w:szCs w:val="24"/>
                <w:lang w:val="ro-MD"/>
              </w:rPr>
              <w:t>lor flexibilitate în aplicarea regulilor de producție pentru</w:t>
            </w:r>
            <w:r w:rsidR="009D50E9">
              <w:rPr>
                <w:sz w:val="24"/>
                <w:szCs w:val="24"/>
                <w:lang w:val="ro-MD"/>
              </w:rPr>
              <w:t xml:space="preserve"> a</w:t>
            </w:r>
            <w:r w:rsidRPr="00B72375">
              <w:rPr>
                <w:sz w:val="24"/>
                <w:szCs w:val="24"/>
                <w:lang w:val="ro-MD"/>
              </w:rPr>
              <w:t xml:space="preserve"> se adapta totodată circumstanțelor specifice și stadiului de dezvoltare a sectorului atît la nivel național cît și internațional.</w:t>
            </w:r>
          </w:p>
          <w:p w:rsidR="00475512" w:rsidRPr="0023336D" w:rsidRDefault="00475512" w:rsidP="008103CD">
            <w:pPr>
              <w:ind w:firstLine="0"/>
              <w:rPr>
                <w:sz w:val="24"/>
                <w:szCs w:val="24"/>
                <w:lang w:val="ro-MD"/>
              </w:rPr>
            </w:pPr>
          </w:p>
          <w:p w:rsidR="0023336D" w:rsidRPr="0023336D" w:rsidRDefault="0023336D" w:rsidP="0023336D">
            <w:pPr>
              <w:ind w:firstLine="522"/>
              <w:rPr>
                <w:sz w:val="24"/>
                <w:szCs w:val="24"/>
                <w:lang w:val="ro-MD"/>
              </w:rPr>
            </w:pPr>
            <w:r w:rsidRPr="0023336D">
              <w:rPr>
                <w:sz w:val="24"/>
                <w:szCs w:val="24"/>
                <w:lang w:val="ro-MD"/>
              </w:rPr>
              <w:t>Întru garantarea normelor de producere ecologică în anul 2021 au activat 2 organisme „na</w:t>
            </w:r>
            <w:r w:rsidR="009D50E9">
              <w:rPr>
                <w:sz w:val="24"/>
                <w:szCs w:val="24"/>
                <w:lang w:val="ro-MD"/>
              </w:rPr>
              <w:t>ționale” și 15 „internaționale”</w:t>
            </w:r>
            <w:r w:rsidR="00FA6F58">
              <w:rPr>
                <w:sz w:val="24"/>
                <w:szCs w:val="24"/>
                <w:lang w:val="ro-MD"/>
              </w:rPr>
              <w:t>. Practic toți producătorii din țară sunt constrînși să producă și certifice conform normelor stabilite de Regulamentele UE pentru a fi eligibili la realizarea exportului deproduse eecologie cu mențiune de produs „ecologic”</w:t>
            </w:r>
            <w:r w:rsidR="00300C8D">
              <w:rPr>
                <w:sz w:val="24"/>
                <w:szCs w:val="24"/>
                <w:lang w:val="ro-MD"/>
              </w:rPr>
              <w:t>.</w:t>
            </w:r>
          </w:p>
          <w:p w:rsidR="0023336D" w:rsidRPr="0023336D" w:rsidRDefault="0023336D" w:rsidP="0023336D">
            <w:pPr>
              <w:ind w:firstLine="522"/>
              <w:rPr>
                <w:sz w:val="24"/>
                <w:szCs w:val="24"/>
                <w:lang w:val="ro-MD"/>
              </w:rPr>
            </w:pPr>
          </w:p>
          <w:p w:rsidR="00300C8D" w:rsidRDefault="0023336D" w:rsidP="008103CD">
            <w:pPr>
              <w:ind w:firstLine="522"/>
              <w:rPr>
                <w:sz w:val="24"/>
                <w:szCs w:val="24"/>
                <w:lang w:val="ro-MD"/>
              </w:rPr>
            </w:pPr>
            <w:r w:rsidRPr="0023336D">
              <w:rPr>
                <w:sz w:val="24"/>
                <w:szCs w:val="24"/>
                <w:lang w:val="ro-MD"/>
              </w:rPr>
              <w:t>Exportul produs</w:t>
            </w:r>
            <w:r w:rsidR="008103CD">
              <w:rPr>
                <w:sz w:val="24"/>
                <w:szCs w:val="24"/>
                <w:lang w:val="ro-MD"/>
              </w:rPr>
              <w:t xml:space="preserve">elor ecologice a constituit în: </w:t>
            </w:r>
            <w:r w:rsidRPr="0023336D">
              <w:rPr>
                <w:sz w:val="24"/>
                <w:szCs w:val="24"/>
                <w:lang w:val="ro-MD"/>
              </w:rPr>
              <w:t>2018 - 55 368t;</w:t>
            </w:r>
            <w:r w:rsidR="008103CD">
              <w:rPr>
                <w:sz w:val="24"/>
                <w:szCs w:val="24"/>
                <w:lang w:val="ro-MD"/>
              </w:rPr>
              <w:t xml:space="preserve"> </w:t>
            </w:r>
            <w:r w:rsidRPr="0023336D">
              <w:rPr>
                <w:sz w:val="24"/>
                <w:szCs w:val="24"/>
                <w:lang w:val="ro-MD"/>
              </w:rPr>
              <w:t>2019 - 39 883t;</w:t>
            </w:r>
            <w:r w:rsidR="008103CD">
              <w:rPr>
                <w:sz w:val="24"/>
                <w:szCs w:val="24"/>
                <w:lang w:val="ro-MD"/>
              </w:rPr>
              <w:t xml:space="preserve"> </w:t>
            </w:r>
            <w:r w:rsidRPr="0023336D">
              <w:rPr>
                <w:sz w:val="24"/>
                <w:szCs w:val="24"/>
                <w:lang w:val="ro-MD"/>
              </w:rPr>
              <w:t>2020 - 22 321t</w:t>
            </w:r>
            <w:r w:rsidR="008103CD">
              <w:rPr>
                <w:sz w:val="24"/>
                <w:szCs w:val="24"/>
                <w:lang w:val="ro-MD"/>
              </w:rPr>
              <w:t xml:space="preserve"> </w:t>
            </w:r>
            <w:r w:rsidRPr="0023336D">
              <w:rPr>
                <w:sz w:val="24"/>
                <w:szCs w:val="24"/>
                <w:lang w:val="ro-MD"/>
              </w:rPr>
              <w:t>2021 - 19 376t</w:t>
            </w:r>
            <w:r w:rsidR="008103CD">
              <w:rPr>
                <w:sz w:val="24"/>
                <w:szCs w:val="24"/>
                <w:lang w:val="ro-MD"/>
              </w:rPr>
              <w:t xml:space="preserve">. </w:t>
            </w:r>
            <w:r w:rsidR="00300C8D">
              <w:rPr>
                <w:sz w:val="24"/>
                <w:szCs w:val="24"/>
                <w:lang w:val="ro-MD"/>
              </w:rPr>
              <w:t>(Figura 5</w:t>
            </w:r>
            <w:r w:rsidR="00777001">
              <w:rPr>
                <w:sz w:val="24"/>
                <w:szCs w:val="24"/>
                <w:lang w:val="ro-MD"/>
              </w:rPr>
              <w:t xml:space="preserve">). </w:t>
            </w:r>
            <w:r w:rsidR="00300C8D">
              <w:rPr>
                <w:sz w:val="24"/>
                <w:szCs w:val="24"/>
                <w:lang w:val="ro-MD"/>
              </w:rPr>
              <w:t>Săderea exportului în 2019 se datorează identificării unor loturi de produse contaminate, ceia ce a dus la reretragerea certiifcatelor acestora și declasarea produselor de la ecologic la convențional. Scăderea drastică a exportului în 2020 a fost cauzată de seceta anului 2019.</w:t>
            </w:r>
          </w:p>
          <w:p w:rsidR="0023336D" w:rsidRPr="0023336D" w:rsidRDefault="0023336D" w:rsidP="008103CD">
            <w:pPr>
              <w:ind w:firstLine="522"/>
              <w:rPr>
                <w:sz w:val="24"/>
                <w:szCs w:val="24"/>
                <w:lang w:val="ro-MD"/>
              </w:rPr>
            </w:pPr>
            <w:r w:rsidRPr="0023336D">
              <w:rPr>
                <w:sz w:val="24"/>
                <w:szCs w:val="24"/>
                <w:lang w:val="ro-MD"/>
              </w:rPr>
              <w:t xml:space="preserve">Exporturile </w:t>
            </w:r>
            <w:r w:rsidR="00300C8D" w:rsidRPr="00300C8D">
              <w:rPr>
                <w:sz w:val="24"/>
                <w:szCs w:val="24"/>
                <w:lang w:val="ro-MD"/>
              </w:rPr>
              <w:t xml:space="preserve">produselor ecologice </w:t>
            </w:r>
            <w:r w:rsidR="00300C8D">
              <w:rPr>
                <w:sz w:val="24"/>
                <w:szCs w:val="24"/>
                <w:lang w:val="ro-MD"/>
              </w:rPr>
              <w:t xml:space="preserve">pe parcursul anilor </w:t>
            </w:r>
            <w:r w:rsidRPr="0023336D">
              <w:rPr>
                <w:sz w:val="24"/>
                <w:szCs w:val="24"/>
                <w:lang w:val="ro-MD"/>
              </w:rPr>
              <w:t xml:space="preserve">au fost efectuate în Olanda, Italia, Bulgaria Franţa, Germania Cehia, Polonia Austria, România, </w:t>
            </w:r>
            <w:r w:rsidR="008103CD">
              <w:rPr>
                <w:sz w:val="24"/>
                <w:szCs w:val="24"/>
                <w:lang w:val="ro-MD"/>
              </w:rPr>
              <w:t>acestea fiind constituite din:</w:t>
            </w:r>
            <w:r w:rsidRPr="0023336D">
              <w:rPr>
                <w:sz w:val="24"/>
                <w:szCs w:val="24"/>
                <w:lang w:val="ro-MD"/>
              </w:rPr>
              <w:t xml:space="preserve"> nuci, lavanda, ulei de levănțică, prune uscate, porumb, floarea soarelui, mazăre, legume deshidratate, grâu, orz, semințe de in. </w:t>
            </w:r>
          </w:p>
          <w:p w:rsidR="0023336D" w:rsidRDefault="0023336D" w:rsidP="0023336D">
            <w:pPr>
              <w:ind w:firstLine="522"/>
              <w:rPr>
                <w:sz w:val="24"/>
                <w:szCs w:val="24"/>
                <w:lang w:val="ro-MD"/>
              </w:rPr>
            </w:pPr>
          </w:p>
          <w:p w:rsidR="008103CD" w:rsidRDefault="008103CD" w:rsidP="00F547CD">
            <w:pPr>
              <w:ind w:firstLine="522"/>
              <w:rPr>
                <w:sz w:val="24"/>
                <w:szCs w:val="24"/>
                <w:lang w:val="ro-MD"/>
              </w:rPr>
            </w:pPr>
            <w:r w:rsidRPr="008103CD">
              <w:rPr>
                <w:noProof/>
                <w:sz w:val="24"/>
                <w:szCs w:val="24"/>
              </w:rPr>
              <w:drawing>
                <wp:inline distT="0" distB="0" distL="0" distR="0" wp14:anchorId="148D5528" wp14:editId="7C6E99C0">
                  <wp:extent cx="3895725" cy="2276475"/>
                  <wp:effectExtent l="0" t="0" r="0" b="0"/>
                  <wp:docPr id="3"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103CD" w:rsidRPr="0023336D" w:rsidRDefault="008103CD" w:rsidP="008103CD">
            <w:pPr>
              <w:ind w:firstLine="522"/>
              <w:rPr>
                <w:sz w:val="24"/>
                <w:szCs w:val="24"/>
                <w:lang w:val="ro-MD"/>
              </w:rPr>
            </w:pPr>
            <w:r w:rsidRPr="008103CD">
              <w:rPr>
                <w:sz w:val="24"/>
                <w:szCs w:val="24"/>
                <w:lang w:val="ro-MD"/>
              </w:rPr>
              <w:t xml:space="preserve">Figura </w:t>
            </w:r>
            <w:r w:rsidR="00300C8D">
              <w:rPr>
                <w:sz w:val="24"/>
                <w:szCs w:val="24"/>
                <w:lang w:val="ro-MD"/>
              </w:rPr>
              <w:t>5</w:t>
            </w:r>
            <w:r w:rsidRPr="008103CD">
              <w:rPr>
                <w:sz w:val="24"/>
                <w:szCs w:val="24"/>
                <w:lang w:val="ro-MD"/>
              </w:rPr>
              <w:t>. Exportul produse</w:t>
            </w:r>
            <w:r>
              <w:rPr>
                <w:sz w:val="24"/>
                <w:szCs w:val="24"/>
                <w:lang w:val="ro-MD"/>
              </w:rPr>
              <w:t xml:space="preserve">lor  agroalimentare  ecologice </w:t>
            </w:r>
            <w:r w:rsidRPr="008103CD">
              <w:rPr>
                <w:sz w:val="24"/>
                <w:szCs w:val="24"/>
                <w:lang w:val="ro-MD"/>
              </w:rPr>
              <w:t>în anii 2018 - 2020 (ha)</w:t>
            </w:r>
          </w:p>
          <w:p w:rsidR="008103CD" w:rsidRDefault="008103CD" w:rsidP="0023336D">
            <w:pPr>
              <w:ind w:firstLine="522"/>
              <w:rPr>
                <w:sz w:val="24"/>
                <w:szCs w:val="24"/>
                <w:lang w:val="ro-MD"/>
              </w:rPr>
            </w:pPr>
          </w:p>
          <w:p w:rsidR="0023336D" w:rsidRDefault="0023336D" w:rsidP="0023336D">
            <w:pPr>
              <w:ind w:firstLine="522"/>
              <w:rPr>
                <w:sz w:val="24"/>
                <w:szCs w:val="24"/>
                <w:lang w:val="ro-MD"/>
              </w:rPr>
            </w:pPr>
            <w:r w:rsidRPr="0023336D">
              <w:rPr>
                <w:sz w:val="24"/>
                <w:szCs w:val="24"/>
                <w:lang w:val="ro-MD"/>
              </w:rPr>
              <w:t xml:space="preserve">Susţinerea promovării şi dezvoltării agriculturii ecologice </w:t>
            </w:r>
            <w:r w:rsidR="00300C8D">
              <w:rPr>
                <w:sz w:val="24"/>
                <w:szCs w:val="24"/>
                <w:lang w:val="ro-MD"/>
              </w:rPr>
              <w:t xml:space="preserve">la nivel național </w:t>
            </w:r>
            <w:r w:rsidRPr="0023336D">
              <w:rPr>
                <w:sz w:val="24"/>
                <w:szCs w:val="24"/>
                <w:lang w:val="ro-MD"/>
              </w:rPr>
              <w:t>se efectuează prin Fondul Național de Dezvoltare a Agriculturii și Mediului Rural ca plată compensatorie pentru pierderile de venit şi costurile suplimentare suportate de agenții economici care încheie angajamente voluntare. Aceasta se acordă pentru trecerea perioadei de conversie și pentru menținerea practicilor de agricultură ecologică.</w:t>
            </w:r>
          </w:p>
          <w:p w:rsidR="00DD3416" w:rsidRPr="00DD3416" w:rsidRDefault="00DD3416" w:rsidP="00DD3416">
            <w:pPr>
              <w:rPr>
                <w:sz w:val="24"/>
                <w:szCs w:val="24"/>
                <w:lang w:val="ro-MD"/>
              </w:rPr>
            </w:pPr>
            <w:r w:rsidRPr="00DD3416">
              <w:rPr>
                <w:sz w:val="24"/>
                <w:szCs w:val="24"/>
                <w:lang w:val="ro-MD"/>
              </w:rPr>
              <w:t xml:space="preserve">Astfel, pentru trecerea perioadei de conversie </w:t>
            </w:r>
            <w:r>
              <w:rPr>
                <w:sz w:val="24"/>
                <w:szCs w:val="24"/>
                <w:lang w:val="ro-MD"/>
              </w:rPr>
              <w:t>suprafața de teren înregistrată în agricultura ecologică</w:t>
            </w:r>
            <w:r w:rsidRPr="00DD3416">
              <w:rPr>
                <w:sz w:val="24"/>
                <w:szCs w:val="24"/>
                <w:lang w:val="ro-MD"/>
              </w:rPr>
              <w:t xml:space="preserve"> se subvenționează de la 800 pînă la 8000 lei per ha, în</w:t>
            </w:r>
            <w:r w:rsidR="00F547CD">
              <w:rPr>
                <w:sz w:val="24"/>
                <w:szCs w:val="24"/>
                <w:lang w:val="ro-MD"/>
              </w:rPr>
              <w:t xml:space="preserve"> dependență de tipul de cultură. </w:t>
            </w:r>
            <w:r w:rsidR="00F547CD" w:rsidRPr="00F547CD">
              <w:rPr>
                <w:sz w:val="24"/>
                <w:szCs w:val="24"/>
                <w:lang w:val="ro-MD"/>
              </w:rPr>
              <w:t>(Sursa:</w:t>
            </w:r>
            <w:r w:rsidR="00F547CD">
              <w:rPr>
                <w:sz w:val="24"/>
                <w:szCs w:val="24"/>
                <w:lang w:val="ro-MD"/>
              </w:rPr>
              <w:t xml:space="preserve"> </w:t>
            </w:r>
            <w:hyperlink r:id="rId16" w:history="1">
              <w:r w:rsidR="00F547CD" w:rsidRPr="00E528D8">
                <w:rPr>
                  <w:rStyle w:val="Hyperlink"/>
                  <w:sz w:val="24"/>
                  <w:szCs w:val="24"/>
                  <w:lang w:val="ro-MD"/>
                </w:rPr>
                <w:t>https://www.legis.md/cautare/getResults?doc_id=130889&amp;lang=ro#</w:t>
              </w:r>
            </w:hyperlink>
            <w:r w:rsidR="00F547CD">
              <w:rPr>
                <w:sz w:val="24"/>
                <w:szCs w:val="24"/>
                <w:lang w:val="ro-MD"/>
              </w:rPr>
              <w:t xml:space="preserve"> )</w:t>
            </w:r>
          </w:p>
          <w:p w:rsidR="00DD3416" w:rsidRDefault="00DD3416" w:rsidP="00777001">
            <w:pPr>
              <w:ind w:firstLine="522"/>
              <w:rPr>
                <w:sz w:val="24"/>
                <w:szCs w:val="24"/>
                <w:lang w:val="ro-MD"/>
              </w:rPr>
            </w:pPr>
            <w:r>
              <w:rPr>
                <w:sz w:val="24"/>
                <w:szCs w:val="24"/>
                <w:lang w:val="ro-MD"/>
              </w:rPr>
              <w:t>Totodată,</w:t>
            </w:r>
            <w:r w:rsidRPr="00DD3416">
              <w:rPr>
                <w:sz w:val="24"/>
                <w:szCs w:val="24"/>
                <w:lang w:val="ro-MD"/>
              </w:rPr>
              <w:t xml:space="preserve"> pentru menţinerea practicilor de agricultură ecologică: 20% – pentru produsele certificate ecologic, comercializate.</w:t>
            </w:r>
            <w:r>
              <w:rPr>
                <w:sz w:val="24"/>
                <w:szCs w:val="24"/>
                <w:lang w:val="ro-MD"/>
              </w:rPr>
              <w:t xml:space="preserve"> Iar</w:t>
            </w:r>
            <w:r w:rsidRPr="00DD3416">
              <w:rPr>
                <w:sz w:val="24"/>
                <w:szCs w:val="24"/>
                <w:lang w:val="ro-MD"/>
              </w:rPr>
              <w:t xml:space="preserve"> pentru menținerea și intensificarea fertilității solului – 2500 de lei pentru 1 ha de teren. Sprijinul se acordă pentru fermierii care seamănă culturi fixatoare de azot, intercalate sau succesive, precum: soia, mazăre, năut, linte, lucernă, facelia, măzăriche, bob, sparcetă, trifoi, ghizdei, sulfină, lupin, seradela, raigras, muștar, hrișcă.</w:t>
            </w:r>
            <w:r>
              <w:rPr>
                <w:sz w:val="24"/>
                <w:szCs w:val="24"/>
                <w:lang w:val="ro-MD"/>
              </w:rPr>
              <w:t xml:space="preserve"> Astfel subvențiile au constituit anual în </w:t>
            </w:r>
            <w:r w:rsidR="00B917B3">
              <w:rPr>
                <w:sz w:val="24"/>
                <w:szCs w:val="24"/>
                <w:lang w:val="ro-MD"/>
              </w:rPr>
              <w:t xml:space="preserve">mediu în </w:t>
            </w:r>
            <w:r>
              <w:rPr>
                <w:sz w:val="24"/>
                <w:szCs w:val="24"/>
                <w:lang w:val="ro-MD"/>
              </w:rPr>
              <w:t xml:space="preserve">jur de </w:t>
            </w:r>
            <w:r w:rsidRPr="00DD3416">
              <w:rPr>
                <w:sz w:val="24"/>
                <w:szCs w:val="24"/>
                <w:lang w:val="ro-MD"/>
              </w:rPr>
              <w:t>7</w:t>
            </w:r>
            <w:r>
              <w:t xml:space="preserve"> </w:t>
            </w:r>
            <w:r w:rsidRPr="00DD3416">
              <w:rPr>
                <w:sz w:val="24"/>
                <w:szCs w:val="24"/>
                <w:lang w:val="ro-MD"/>
              </w:rPr>
              <w:t>milioane lei</w:t>
            </w:r>
            <w:r>
              <w:rPr>
                <w:sz w:val="24"/>
                <w:szCs w:val="24"/>
                <w:lang w:val="ro-MD"/>
              </w:rPr>
              <w:t>.</w:t>
            </w:r>
            <w:r>
              <w:t xml:space="preserve"> </w:t>
            </w:r>
            <w:r w:rsidR="009D50E9">
              <w:rPr>
                <w:sz w:val="24"/>
                <w:szCs w:val="24"/>
                <w:lang w:val="ro-MD"/>
              </w:rPr>
              <w:t>(Figura 6</w:t>
            </w:r>
            <w:r w:rsidRPr="00DD3416">
              <w:rPr>
                <w:sz w:val="24"/>
                <w:szCs w:val="24"/>
                <w:lang w:val="ro-MD"/>
              </w:rPr>
              <w:t>).</w:t>
            </w:r>
          </w:p>
          <w:p w:rsidR="00777001" w:rsidRDefault="00777001" w:rsidP="00777001">
            <w:pPr>
              <w:ind w:firstLine="0"/>
              <w:rPr>
                <w:sz w:val="24"/>
                <w:szCs w:val="24"/>
                <w:lang w:val="ro-MD"/>
              </w:rPr>
            </w:pPr>
          </w:p>
          <w:tbl>
            <w:tblPr>
              <w:tblStyle w:val="Tabelgril"/>
              <w:tblW w:w="0" w:type="auto"/>
              <w:jc w:val="center"/>
              <w:tblLook w:val="04A0" w:firstRow="1" w:lastRow="0" w:firstColumn="1" w:lastColumn="0" w:noHBand="0" w:noVBand="1"/>
            </w:tblPr>
            <w:tblGrid>
              <w:gridCol w:w="2694"/>
              <w:gridCol w:w="2076"/>
              <w:gridCol w:w="3452"/>
            </w:tblGrid>
            <w:tr w:rsidR="00777001" w:rsidTr="00777001">
              <w:trPr>
                <w:jc w:val="center"/>
              </w:trPr>
              <w:tc>
                <w:tcPr>
                  <w:tcW w:w="8222" w:type="dxa"/>
                  <w:gridSpan w:val="3"/>
                </w:tcPr>
                <w:p w:rsidR="00F547CD" w:rsidRPr="009D50E9" w:rsidRDefault="00777001" w:rsidP="00F547CD">
                  <w:pPr>
                    <w:ind w:firstLine="0"/>
                    <w:jc w:val="center"/>
                    <w:rPr>
                      <w:b/>
                      <w:sz w:val="24"/>
                      <w:szCs w:val="24"/>
                      <w:lang w:val="ro-MD"/>
                    </w:rPr>
                  </w:pPr>
                  <w:r w:rsidRPr="009D50E9">
                    <w:rPr>
                      <w:b/>
                      <w:sz w:val="24"/>
                      <w:szCs w:val="24"/>
                      <w:lang w:val="ro-MD"/>
                    </w:rPr>
                    <w:t>Subvențiile alocate din Fondul Național</w:t>
                  </w:r>
                </w:p>
                <w:p w:rsidR="00777001" w:rsidRDefault="00777001" w:rsidP="00F547CD">
                  <w:pPr>
                    <w:ind w:firstLine="0"/>
                    <w:jc w:val="center"/>
                    <w:rPr>
                      <w:sz w:val="24"/>
                      <w:szCs w:val="24"/>
                      <w:lang w:val="ro-MD"/>
                    </w:rPr>
                  </w:pPr>
                  <w:r w:rsidRPr="009D50E9">
                    <w:rPr>
                      <w:b/>
                      <w:sz w:val="24"/>
                      <w:szCs w:val="24"/>
                      <w:lang w:val="ro-MD"/>
                    </w:rPr>
                    <w:t>de Dezvoltare a Agriculturii și Mediului Rural</w:t>
                  </w:r>
                </w:p>
              </w:tc>
            </w:tr>
            <w:tr w:rsidR="00777001" w:rsidTr="00777001">
              <w:trPr>
                <w:jc w:val="center"/>
              </w:trPr>
              <w:tc>
                <w:tcPr>
                  <w:tcW w:w="2694" w:type="dxa"/>
                </w:tcPr>
                <w:p w:rsidR="00777001" w:rsidRPr="009D50E9" w:rsidRDefault="00777001" w:rsidP="009D50E9">
                  <w:pPr>
                    <w:ind w:firstLine="0"/>
                    <w:jc w:val="center"/>
                    <w:rPr>
                      <w:i/>
                      <w:sz w:val="24"/>
                      <w:szCs w:val="24"/>
                    </w:rPr>
                  </w:pPr>
                  <w:r w:rsidRPr="009D50E9">
                    <w:rPr>
                      <w:bCs/>
                      <w:i/>
                      <w:sz w:val="24"/>
                      <w:szCs w:val="24"/>
                      <w:lang w:val="ro-RO"/>
                    </w:rPr>
                    <w:t>Anul de subvenționare</w:t>
                  </w:r>
                </w:p>
              </w:tc>
              <w:tc>
                <w:tcPr>
                  <w:tcW w:w="2076" w:type="dxa"/>
                </w:tcPr>
                <w:p w:rsidR="00777001" w:rsidRPr="009D50E9" w:rsidRDefault="00777001" w:rsidP="009D50E9">
                  <w:pPr>
                    <w:ind w:firstLine="0"/>
                    <w:jc w:val="center"/>
                    <w:rPr>
                      <w:i/>
                      <w:sz w:val="24"/>
                      <w:szCs w:val="24"/>
                    </w:rPr>
                  </w:pPr>
                  <w:r w:rsidRPr="009D50E9">
                    <w:rPr>
                      <w:bCs/>
                      <w:i/>
                      <w:sz w:val="24"/>
                      <w:szCs w:val="24"/>
                      <w:lang w:val="ro-RO"/>
                    </w:rPr>
                    <w:t>Dosare autorizate</w:t>
                  </w:r>
                </w:p>
              </w:tc>
              <w:tc>
                <w:tcPr>
                  <w:tcW w:w="3452" w:type="dxa"/>
                </w:tcPr>
                <w:p w:rsidR="00777001" w:rsidRPr="009D50E9" w:rsidRDefault="00777001" w:rsidP="009D50E9">
                  <w:pPr>
                    <w:tabs>
                      <w:tab w:val="left" w:pos="1950"/>
                    </w:tabs>
                    <w:ind w:firstLine="0"/>
                    <w:jc w:val="center"/>
                    <w:rPr>
                      <w:i/>
                      <w:sz w:val="24"/>
                      <w:szCs w:val="24"/>
                    </w:rPr>
                  </w:pPr>
                  <w:r w:rsidRPr="009D50E9">
                    <w:rPr>
                      <w:bCs/>
                      <w:i/>
                      <w:sz w:val="24"/>
                      <w:szCs w:val="24"/>
                      <w:lang w:val="ro-RO"/>
                    </w:rPr>
                    <w:t>Suma autorizată</w:t>
                  </w:r>
                </w:p>
                <w:p w:rsidR="00777001" w:rsidRPr="009D50E9" w:rsidRDefault="00777001" w:rsidP="009D50E9">
                  <w:pPr>
                    <w:tabs>
                      <w:tab w:val="left" w:pos="1950"/>
                    </w:tabs>
                    <w:ind w:firstLine="0"/>
                    <w:jc w:val="center"/>
                    <w:rPr>
                      <w:i/>
                      <w:sz w:val="24"/>
                      <w:szCs w:val="24"/>
                    </w:rPr>
                  </w:pPr>
                  <w:r w:rsidRPr="009D50E9">
                    <w:rPr>
                      <w:bCs/>
                      <w:i/>
                      <w:sz w:val="24"/>
                      <w:szCs w:val="24"/>
                      <w:lang w:val="ro-RO"/>
                    </w:rPr>
                    <w:t>milioane lei</w:t>
                  </w:r>
                </w:p>
              </w:tc>
            </w:tr>
            <w:tr w:rsidR="00777001" w:rsidTr="00777001">
              <w:trPr>
                <w:jc w:val="center"/>
              </w:trPr>
              <w:tc>
                <w:tcPr>
                  <w:tcW w:w="2694" w:type="dxa"/>
                </w:tcPr>
                <w:p w:rsidR="00777001" w:rsidRPr="00DD3416" w:rsidRDefault="00777001" w:rsidP="00777001">
                  <w:pPr>
                    <w:ind w:firstLine="522"/>
                    <w:rPr>
                      <w:sz w:val="24"/>
                      <w:szCs w:val="24"/>
                    </w:rPr>
                  </w:pPr>
                  <w:r w:rsidRPr="00DD3416">
                    <w:rPr>
                      <w:b/>
                      <w:bCs/>
                      <w:sz w:val="24"/>
                      <w:szCs w:val="24"/>
                      <w:lang w:val="ro-RO"/>
                    </w:rPr>
                    <w:t>2018</w:t>
                  </w:r>
                </w:p>
              </w:tc>
              <w:tc>
                <w:tcPr>
                  <w:tcW w:w="2076" w:type="dxa"/>
                </w:tcPr>
                <w:p w:rsidR="00777001" w:rsidRPr="00DD3416" w:rsidRDefault="00777001" w:rsidP="00777001">
                  <w:pPr>
                    <w:ind w:firstLine="0"/>
                    <w:jc w:val="center"/>
                    <w:rPr>
                      <w:sz w:val="24"/>
                      <w:szCs w:val="24"/>
                    </w:rPr>
                  </w:pPr>
                  <w:r w:rsidRPr="00DD3416">
                    <w:rPr>
                      <w:sz w:val="24"/>
                      <w:szCs w:val="24"/>
                      <w:lang w:val="ro-RO"/>
                    </w:rPr>
                    <w:t>69</w:t>
                  </w:r>
                </w:p>
              </w:tc>
              <w:tc>
                <w:tcPr>
                  <w:tcW w:w="3452" w:type="dxa"/>
                </w:tcPr>
                <w:p w:rsidR="00777001" w:rsidRPr="00DD3416" w:rsidRDefault="00777001" w:rsidP="00777001">
                  <w:pPr>
                    <w:ind w:firstLine="522"/>
                    <w:jc w:val="center"/>
                    <w:rPr>
                      <w:sz w:val="24"/>
                      <w:szCs w:val="24"/>
                    </w:rPr>
                  </w:pPr>
                  <w:r w:rsidRPr="00DD3416">
                    <w:rPr>
                      <w:sz w:val="24"/>
                      <w:szCs w:val="24"/>
                      <w:lang w:val="ro-RO"/>
                    </w:rPr>
                    <w:t>7,251</w:t>
                  </w:r>
                </w:p>
              </w:tc>
            </w:tr>
            <w:tr w:rsidR="00777001" w:rsidTr="00777001">
              <w:trPr>
                <w:jc w:val="center"/>
              </w:trPr>
              <w:tc>
                <w:tcPr>
                  <w:tcW w:w="2694" w:type="dxa"/>
                </w:tcPr>
                <w:p w:rsidR="00777001" w:rsidRPr="00DD3416" w:rsidRDefault="00777001" w:rsidP="00777001">
                  <w:pPr>
                    <w:ind w:firstLine="522"/>
                    <w:rPr>
                      <w:sz w:val="24"/>
                      <w:szCs w:val="24"/>
                    </w:rPr>
                  </w:pPr>
                  <w:r w:rsidRPr="00DD3416">
                    <w:rPr>
                      <w:b/>
                      <w:bCs/>
                      <w:sz w:val="24"/>
                      <w:szCs w:val="24"/>
                      <w:lang w:val="ro-RO"/>
                    </w:rPr>
                    <w:t>2019</w:t>
                  </w:r>
                </w:p>
              </w:tc>
              <w:tc>
                <w:tcPr>
                  <w:tcW w:w="2076" w:type="dxa"/>
                </w:tcPr>
                <w:p w:rsidR="00777001" w:rsidRPr="00DD3416" w:rsidRDefault="00777001" w:rsidP="00777001">
                  <w:pPr>
                    <w:ind w:firstLine="0"/>
                    <w:jc w:val="center"/>
                    <w:rPr>
                      <w:sz w:val="24"/>
                      <w:szCs w:val="24"/>
                    </w:rPr>
                  </w:pPr>
                  <w:r w:rsidRPr="00DD3416">
                    <w:rPr>
                      <w:sz w:val="24"/>
                      <w:szCs w:val="24"/>
                      <w:lang w:val="ro-RO"/>
                    </w:rPr>
                    <w:t>67</w:t>
                  </w:r>
                </w:p>
              </w:tc>
              <w:tc>
                <w:tcPr>
                  <w:tcW w:w="3452" w:type="dxa"/>
                </w:tcPr>
                <w:p w:rsidR="00777001" w:rsidRPr="00DD3416" w:rsidRDefault="00777001" w:rsidP="00777001">
                  <w:pPr>
                    <w:ind w:firstLine="522"/>
                    <w:jc w:val="center"/>
                    <w:rPr>
                      <w:sz w:val="24"/>
                      <w:szCs w:val="24"/>
                    </w:rPr>
                  </w:pPr>
                  <w:r w:rsidRPr="00DD3416">
                    <w:rPr>
                      <w:sz w:val="24"/>
                      <w:szCs w:val="24"/>
                      <w:lang w:val="ro-RO"/>
                    </w:rPr>
                    <w:t>7,845</w:t>
                  </w:r>
                </w:p>
              </w:tc>
            </w:tr>
            <w:tr w:rsidR="00777001" w:rsidTr="00777001">
              <w:trPr>
                <w:jc w:val="center"/>
              </w:trPr>
              <w:tc>
                <w:tcPr>
                  <w:tcW w:w="2694" w:type="dxa"/>
                </w:tcPr>
                <w:p w:rsidR="00777001" w:rsidRPr="00DD3416" w:rsidRDefault="00777001" w:rsidP="00777001">
                  <w:pPr>
                    <w:ind w:firstLine="522"/>
                    <w:rPr>
                      <w:sz w:val="24"/>
                      <w:szCs w:val="24"/>
                    </w:rPr>
                  </w:pPr>
                  <w:r w:rsidRPr="00DD3416">
                    <w:rPr>
                      <w:b/>
                      <w:bCs/>
                      <w:sz w:val="24"/>
                      <w:szCs w:val="24"/>
                      <w:lang w:val="ro-RO"/>
                    </w:rPr>
                    <w:t>2020</w:t>
                  </w:r>
                </w:p>
              </w:tc>
              <w:tc>
                <w:tcPr>
                  <w:tcW w:w="2076" w:type="dxa"/>
                </w:tcPr>
                <w:p w:rsidR="00777001" w:rsidRPr="00DD3416" w:rsidRDefault="00777001" w:rsidP="00777001">
                  <w:pPr>
                    <w:ind w:firstLine="0"/>
                    <w:jc w:val="center"/>
                    <w:rPr>
                      <w:sz w:val="24"/>
                      <w:szCs w:val="24"/>
                    </w:rPr>
                  </w:pPr>
                  <w:r w:rsidRPr="00DD3416">
                    <w:rPr>
                      <w:sz w:val="24"/>
                      <w:szCs w:val="24"/>
                      <w:lang w:val="ro-RO"/>
                    </w:rPr>
                    <w:t>63</w:t>
                  </w:r>
                </w:p>
              </w:tc>
              <w:tc>
                <w:tcPr>
                  <w:tcW w:w="3452" w:type="dxa"/>
                </w:tcPr>
                <w:p w:rsidR="00777001" w:rsidRPr="00DD3416" w:rsidRDefault="00777001" w:rsidP="00777001">
                  <w:pPr>
                    <w:ind w:firstLine="522"/>
                    <w:jc w:val="center"/>
                    <w:rPr>
                      <w:sz w:val="24"/>
                      <w:szCs w:val="24"/>
                    </w:rPr>
                  </w:pPr>
                  <w:r w:rsidRPr="00DD3416">
                    <w:rPr>
                      <w:sz w:val="24"/>
                      <w:szCs w:val="24"/>
                    </w:rPr>
                    <w:t>6</w:t>
                  </w:r>
                  <w:r w:rsidRPr="00DD3416">
                    <w:rPr>
                      <w:sz w:val="24"/>
                      <w:szCs w:val="24"/>
                      <w:lang w:val="ro-RO"/>
                    </w:rPr>
                    <w:t>,2</w:t>
                  </w:r>
                  <w:r w:rsidRPr="00DD3416">
                    <w:rPr>
                      <w:sz w:val="24"/>
                      <w:szCs w:val="24"/>
                    </w:rPr>
                    <w:t>20</w:t>
                  </w:r>
                </w:p>
              </w:tc>
            </w:tr>
            <w:tr w:rsidR="00777001" w:rsidTr="00777001">
              <w:trPr>
                <w:jc w:val="center"/>
              </w:trPr>
              <w:tc>
                <w:tcPr>
                  <w:tcW w:w="2694" w:type="dxa"/>
                </w:tcPr>
                <w:p w:rsidR="00777001" w:rsidRPr="00DD3416" w:rsidRDefault="00777001" w:rsidP="00777001">
                  <w:pPr>
                    <w:ind w:firstLine="522"/>
                    <w:rPr>
                      <w:sz w:val="24"/>
                      <w:szCs w:val="24"/>
                    </w:rPr>
                  </w:pPr>
                  <w:r w:rsidRPr="00DD3416">
                    <w:rPr>
                      <w:b/>
                      <w:bCs/>
                      <w:sz w:val="24"/>
                      <w:szCs w:val="24"/>
                      <w:lang w:val="ro-RO"/>
                    </w:rPr>
                    <w:t>2021</w:t>
                  </w:r>
                </w:p>
              </w:tc>
              <w:tc>
                <w:tcPr>
                  <w:tcW w:w="2076" w:type="dxa"/>
                </w:tcPr>
                <w:p w:rsidR="00777001" w:rsidRPr="00DD3416" w:rsidRDefault="00777001" w:rsidP="00777001">
                  <w:pPr>
                    <w:ind w:firstLine="0"/>
                    <w:jc w:val="center"/>
                    <w:rPr>
                      <w:sz w:val="24"/>
                      <w:szCs w:val="24"/>
                    </w:rPr>
                  </w:pPr>
                  <w:r w:rsidRPr="00DD3416">
                    <w:rPr>
                      <w:sz w:val="24"/>
                      <w:szCs w:val="24"/>
                    </w:rPr>
                    <w:t>54</w:t>
                  </w:r>
                </w:p>
              </w:tc>
              <w:tc>
                <w:tcPr>
                  <w:tcW w:w="3452" w:type="dxa"/>
                </w:tcPr>
                <w:p w:rsidR="00777001" w:rsidRPr="00DD3416" w:rsidRDefault="00777001" w:rsidP="00777001">
                  <w:pPr>
                    <w:ind w:firstLine="522"/>
                    <w:jc w:val="center"/>
                    <w:rPr>
                      <w:sz w:val="24"/>
                      <w:szCs w:val="24"/>
                    </w:rPr>
                  </w:pPr>
                  <w:r w:rsidRPr="00DD3416">
                    <w:rPr>
                      <w:sz w:val="24"/>
                      <w:szCs w:val="24"/>
                    </w:rPr>
                    <w:t>6</w:t>
                  </w:r>
                  <w:r w:rsidRPr="00DD3416">
                    <w:rPr>
                      <w:sz w:val="24"/>
                      <w:szCs w:val="24"/>
                      <w:lang w:val="ro-RO"/>
                    </w:rPr>
                    <w:t>,</w:t>
                  </w:r>
                  <w:r w:rsidRPr="00DD3416">
                    <w:rPr>
                      <w:sz w:val="24"/>
                      <w:szCs w:val="24"/>
                    </w:rPr>
                    <w:t>733</w:t>
                  </w:r>
                </w:p>
              </w:tc>
            </w:tr>
          </w:tbl>
          <w:p w:rsidR="00DD3416" w:rsidRPr="00D03C22" w:rsidRDefault="009D50E9" w:rsidP="00844660">
            <w:pPr>
              <w:ind w:firstLine="522"/>
              <w:rPr>
                <w:sz w:val="24"/>
                <w:szCs w:val="24"/>
                <w:lang w:val="ro-MD"/>
              </w:rPr>
            </w:pPr>
            <w:r>
              <w:rPr>
                <w:sz w:val="24"/>
                <w:szCs w:val="24"/>
                <w:lang w:val="ro-MD"/>
              </w:rPr>
              <w:t>Figura 6</w:t>
            </w:r>
            <w:r w:rsidR="00DD3416" w:rsidRPr="00D03C22">
              <w:rPr>
                <w:sz w:val="24"/>
                <w:szCs w:val="24"/>
                <w:lang w:val="ro-MD"/>
              </w:rPr>
              <w:t>.</w:t>
            </w:r>
            <w:r w:rsidR="00D03C22" w:rsidRPr="00D03C22">
              <w:rPr>
                <w:sz w:val="24"/>
                <w:szCs w:val="24"/>
              </w:rPr>
              <w:t xml:space="preserve"> </w:t>
            </w:r>
            <w:r w:rsidR="00D03C22" w:rsidRPr="009D50E9">
              <w:rPr>
                <w:sz w:val="24"/>
                <w:szCs w:val="24"/>
                <w:lang w:val="ro-RO"/>
              </w:rPr>
              <w:t>Numărul</w:t>
            </w:r>
            <w:r w:rsidR="00D03C22" w:rsidRPr="00D03C22">
              <w:rPr>
                <w:sz w:val="24"/>
                <w:szCs w:val="24"/>
              </w:rPr>
              <w:t xml:space="preserve"> d</w:t>
            </w:r>
            <w:r w:rsidR="00D03C22" w:rsidRPr="00D03C22">
              <w:rPr>
                <w:sz w:val="24"/>
                <w:szCs w:val="24"/>
                <w:lang w:val="ro-MD"/>
              </w:rPr>
              <w:t>osarelor și a sumelor autorizate în perioada anilor 2018 -2021</w:t>
            </w:r>
          </w:p>
          <w:p w:rsidR="00DD3416" w:rsidRPr="00844660" w:rsidRDefault="00DD3416" w:rsidP="00844660">
            <w:pPr>
              <w:ind w:firstLine="522"/>
              <w:rPr>
                <w:sz w:val="24"/>
                <w:szCs w:val="24"/>
                <w:lang w:val="ro-MD"/>
              </w:rPr>
            </w:pPr>
          </w:p>
          <w:p w:rsidR="0089723B" w:rsidRPr="00B917B3" w:rsidRDefault="00BC5028" w:rsidP="00812243">
            <w:pPr>
              <w:ind w:firstLine="522"/>
              <w:rPr>
                <w:color w:val="000000"/>
                <w:sz w:val="24"/>
                <w:szCs w:val="24"/>
                <w:lang w:val="ro-MD"/>
              </w:rPr>
            </w:pPr>
            <w:r>
              <w:rPr>
                <w:sz w:val="24"/>
                <w:szCs w:val="24"/>
                <w:lang w:val="ro-MD"/>
              </w:rPr>
              <w:t xml:space="preserve">Conform normelor și </w:t>
            </w:r>
            <w:r w:rsidR="0089723B" w:rsidRPr="00B917B3">
              <w:rPr>
                <w:color w:val="000000"/>
                <w:sz w:val="24"/>
                <w:szCs w:val="24"/>
                <w:lang w:val="ro-MD"/>
              </w:rPr>
              <w:t>principiil</w:t>
            </w:r>
            <w:r>
              <w:rPr>
                <w:color w:val="000000"/>
                <w:sz w:val="24"/>
                <w:szCs w:val="24"/>
                <w:lang w:val="ro-MD"/>
              </w:rPr>
              <w:t>or</w:t>
            </w:r>
            <w:r w:rsidR="0089723B" w:rsidRPr="00B917B3">
              <w:rPr>
                <w:color w:val="000000"/>
                <w:sz w:val="24"/>
                <w:szCs w:val="24"/>
                <w:lang w:val="ro-MD"/>
              </w:rPr>
              <w:t xml:space="preserve"> generale ale </w:t>
            </w:r>
            <w:r w:rsidR="00B917B3" w:rsidRPr="00B917B3">
              <w:rPr>
                <w:color w:val="000000"/>
                <w:sz w:val="24"/>
                <w:szCs w:val="24"/>
                <w:lang w:val="ro-MD"/>
              </w:rPr>
              <w:t>R</w:t>
            </w:r>
            <w:r w:rsidR="0089723B" w:rsidRPr="00B917B3">
              <w:rPr>
                <w:color w:val="000000"/>
                <w:sz w:val="24"/>
                <w:szCs w:val="24"/>
                <w:lang w:val="ro-MD"/>
              </w:rPr>
              <w:t>egulament</w:t>
            </w:r>
            <w:r w:rsidR="00B917B3" w:rsidRPr="00B917B3">
              <w:rPr>
                <w:color w:val="000000"/>
                <w:sz w:val="24"/>
                <w:szCs w:val="24"/>
                <w:lang w:val="ro-MD"/>
              </w:rPr>
              <w:t>ului</w:t>
            </w:r>
            <w:r w:rsidR="0089723B" w:rsidRPr="00B917B3">
              <w:rPr>
                <w:color w:val="000000"/>
                <w:sz w:val="24"/>
                <w:szCs w:val="24"/>
                <w:lang w:val="ro-MD"/>
              </w:rPr>
              <w:t xml:space="preserve"> ecologic (UE) 2018/848, producția ecologică ar trebui să se bazeze pe:</w:t>
            </w:r>
          </w:p>
          <w:p w:rsidR="0089723B" w:rsidRPr="00B917B3" w:rsidRDefault="0089723B" w:rsidP="00B917B3">
            <w:pPr>
              <w:ind w:firstLine="522"/>
              <w:rPr>
                <w:color w:val="000000"/>
                <w:sz w:val="24"/>
                <w:szCs w:val="24"/>
                <w:lang w:val="ro-MD"/>
              </w:rPr>
            </w:pPr>
            <w:r w:rsidRPr="00B917B3">
              <w:rPr>
                <w:color w:val="000000"/>
                <w:sz w:val="24"/>
                <w:szCs w:val="24"/>
                <w:lang w:val="ro-MD"/>
              </w:rPr>
              <w:t>1) managementul fertilității solului,</w:t>
            </w:r>
          </w:p>
          <w:p w:rsidR="0089723B" w:rsidRPr="00B917B3" w:rsidRDefault="0089723B" w:rsidP="00B917B3">
            <w:pPr>
              <w:ind w:firstLine="522"/>
              <w:rPr>
                <w:color w:val="000000"/>
                <w:sz w:val="24"/>
                <w:szCs w:val="24"/>
                <w:lang w:val="ro-MD"/>
              </w:rPr>
            </w:pPr>
            <w:r w:rsidRPr="00B917B3">
              <w:rPr>
                <w:color w:val="000000"/>
                <w:sz w:val="24"/>
                <w:szCs w:val="24"/>
                <w:lang w:val="ro-MD"/>
              </w:rPr>
              <w:t>2) măsuri agronomice (cum ar fi rotația culturilor sau culturile de acoperire),</w:t>
            </w:r>
          </w:p>
          <w:p w:rsidR="00B917B3" w:rsidRDefault="0089723B" w:rsidP="00B917B3">
            <w:pPr>
              <w:ind w:firstLine="522"/>
              <w:rPr>
                <w:sz w:val="24"/>
                <w:szCs w:val="24"/>
                <w:lang w:val="ro-MD"/>
              </w:rPr>
            </w:pPr>
            <w:r w:rsidRPr="00B917B3">
              <w:rPr>
                <w:color w:val="000000"/>
                <w:sz w:val="24"/>
                <w:szCs w:val="24"/>
                <w:lang w:val="ro-MD"/>
              </w:rPr>
              <w:t>3) gunoi de grajd</w:t>
            </w:r>
            <w:r w:rsidRPr="008E2A4C">
              <w:rPr>
                <w:color w:val="FF0000"/>
                <w:sz w:val="24"/>
                <w:szCs w:val="24"/>
                <w:lang w:val="ro-MD"/>
              </w:rPr>
              <w:t xml:space="preserve"> </w:t>
            </w:r>
            <w:r w:rsidRPr="00844660">
              <w:rPr>
                <w:sz w:val="24"/>
                <w:szCs w:val="24"/>
                <w:lang w:val="ro-MD"/>
              </w:rPr>
              <w:t>și subprodu</w:t>
            </w:r>
            <w:r w:rsidR="00B917B3">
              <w:rPr>
                <w:sz w:val="24"/>
                <w:szCs w:val="24"/>
                <w:lang w:val="ro-MD"/>
              </w:rPr>
              <w:t>s animal de origine organică și</w:t>
            </w:r>
          </w:p>
          <w:p w:rsidR="00B917B3" w:rsidRDefault="0089723B" w:rsidP="00B917B3">
            <w:pPr>
              <w:ind w:firstLine="522"/>
              <w:rPr>
                <w:sz w:val="24"/>
                <w:szCs w:val="24"/>
                <w:lang w:val="ro-MD"/>
              </w:rPr>
            </w:pPr>
            <w:r w:rsidRPr="00844660">
              <w:rPr>
                <w:sz w:val="24"/>
                <w:szCs w:val="24"/>
                <w:lang w:val="ro-MD"/>
              </w:rPr>
              <w:t xml:space="preserve">4) îngrășăminte de origine vegetală, minerală, </w:t>
            </w:r>
            <w:r w:rsidR="00B917B3">
              <w:rPr>
                <w:sz w:val="24"/>
                <w:szCs w:val="24"/>
                <w:lang w:val="ro-MD"/>
              </w:rPr>
              <w:t>microbiană, deșeuri alimentare.</w:t>
            </w:r>
          </w:p>
          <w:p w:rsidR="00B917B3" w:rsidRDefault="0089723B" w:rsidP="00B917B3">
            <w:pPr>
              <w:ind w:firstLine="522"/>
              <w:rPr>
                <w:sz w:val="24"/>
                <w:szCs w:val="24"/>
                <w:lang w:val="ro-MD"/>
              </w:rPr>
            </w:pPr>
            <w:r w:rsidRPr="00844660">
              <w:rPr>
                <w:sz w:val="24"/>
                <w:szCs w:val="24"/>
                <w:lang w:val="ro-MD"/>
              </w:rPr>
              <w:t xml:space="preserve">În paralel, conceptul de reciclare a materiei organice și a nutrienților este o valoare recunoscută în interior principiile agriculturii ecologice. Prin urmare, utilizarea deșeurilor convenționale și a excrementelor ar trebui luate în considerare în producția de plante </w:t>
            </w:r>
            <w:r w:rsidR="00B917B3">
              <w:rPr>
                <w:sz w:val="24"/>
                <w:szCs w:val="24"/>
                <w:lang w:val="ro-MD"/>
              </w:rPr>
              <w:t>ecologice</w:t>
            </w:r>
            <w:r w:rsidRPr="00844660">
              <w:rPr>
                <w:sz w:val="24"/>
                <w:szCs w:val="24"/>
                <w:lang w:val="ro-MD"/>
              </w:rPr>
              <w:t xml:space="preserve"> pentru a îmbunătăți fertilitatea solului. Acest lucru câștigă o valoare mai mare relevanță în zone/regiuni în care creșterea animalelor ecologice este foarte limitat</w:t>
            </w:r>
            <w:r w:rsidR="00B917B3">
              <w:rPr>
                <w:sz w:val="24"/>
                <w:szCs w:val="24"/>
                <w:lang w:val="ro-MD"/>
              </w:rPr>
              <w:t>ă, din cauza mai multor motive.</w:t>
            </w:r>
          </w:p>
          <w:p w:rsidR="0089723B" w:rsidRPr="00844660" w:rsidRDefault="0089723B" w:rsidP="00B917B3">
            <w:pPr>
              <w:ind w:firstLine="522"/>
              <w:rPr>
                <w:sz w:val="24"/>
                <w:szCs w:val="24"/>
                <w:lang w:val="ro-MD"/>
              </w:rPr>
            </w:pPr>
            <w:r w:rsidRPr="00844660">
              <w:rPr>
                <w:sz w:val="24"/>
                <w:szCs w:val="24"/>
                <w:lang w:val="ro-MD"/>
              </w:rPr>
              <w:t>La nivelul UE, se pune tot mai mult accent pe problema evitării contaminării de la animale</w:t>
            </w:r>
          </w:p>
          <w:p w:rsidR="0089723B" w:rsidRPr="00844660" w:rsidRDefault="0089723B" w:rsidP="00844660">
            <w:pPr>
              <w:ind w:firstLine="0"/>
              <w:rPr>
                <w:sz w:val="24"/>
                <w:szCs w:val="24"/>
                <w:lang w:val="ro-MD"/>
              </w:rPr>
            </w:pPr>
            <w:r w:rsidRPr="00844660">
              <w:rPr>
                <w:sz w:val="24"/>
                <w:szCs w:val="24"/>
                <w:lang w:val="ro-MD"/>
              </w:rPr>
              <w:t>deșeuri și pentru atingerea obiectivelor principale ale Green Deal: reducerea cantității de alimente pierderi/risipă, dezvoltarea de noi tratamente cu produse de origine animală. Strategia Farm to Fork spune că: „Chiar dacă tranziția UE către sisteme alimentare durabile a început în multe domenii, sistemele alimentare rămân unul dintre factorii cheie ai schimbărilor climatice și a degradării mediului. Există o nevoie urgentă de a reduce dependența de pesticide și antimicrobiene, de a reduce excesul fertilizarea, creșterea agriculturii ecologice, îmbunătățirea bunăstării animalelor și inversarea pierderii biodiversității.”</w:t>
            </w:r>
          </w:p>
          <w:p w:rsidR="00457A8E" w:rsidRDefault="0089723B" w:rsidP="004A04F4">
            <w:pPr>
              <w:ind w:firstLine="522"/>
              <w:rPr>
                <w:sz w:val="24"/>
                <w:szCs w:val="24"/>
                <w:lang w:val="ro-RO"/>
              </w:rPr>
            </w:pPr>
            <w:r w:rsidRPr="00844660">
              <w:rPr>
                <w:sz w:val="24"/>
                <w:szCs w:val="24"/>
                <w:lang w:val="ro-MD"/>
              </w:rPr>
              <w:t>Recent, Comisia Europeană a adoptat și Planul de acțiune al UE: „Spre un zero Poluarea aeru</w:t>
            </w:r>
            <w:r w:rsidR="00B917B3">
              <w:rPr>
                <w:sz w:val="24"/>
                <w:szCs w:val="24"/>
                <w:lang w:val="ro-MD"/>
              </w:rPr>
              <w:t xml:space="preserve">lui, apei și solului” </w:t>
            </w:r>
            <w:r w:rsidRPr="00844660">
              <w:rPr>
                <w:sz w:val="24"/>
                <w:szCs w:val="24"/>
                <w:lang w:val="ro-MD"/>
              </w:rPr>
              <w:t xml:space="preserve"> un rezultat cheie al Ecologicului European Deal, și anume contaminarea solurilor, este mai în atenție. Între timp, se dezvoltă cadrul de reglementare al zootehniei europene, ca precum și managementul practic al creșterii convenționale evoluează. Sectorul organic s-a dezvoltat de asemenea și este prevăzută o creștere continuă în viitor, care </w:t>
            </w:r>
            <w:r w:rsidR="004A04F4">
              <w:rPr>
                <w:sz w:val="24"/>
                <w:szCs w:val="24"/>
                <w:lang w:val="ro-MD"/>
              </w:rPr>
              <w:t>va fi susținută în continuare prin măsu</w:t>
            </w:r>
            <w:r w:rsidRPr="00844660">
              <w:rPr>
                <w:sz w:val="24"/>
                <w:szCs w:val="24"/>
                <w:lang w:val="ro-MD"/>
              </w:rPr>
              <w:t xml:space="preserve">rile politicii și cererile în creștere ale pieței. În consecință, devine de maximă importanță să se definească clar ce poate fi acceptate ca bază pentru managementul fertilităţii în producţia de plante ecologice, pentru a nu împiedica dezvoltarea productiei dar, in acelasi timp, sa asigure </w:t>
            </w:r>
            <w:r w:rsidR="004A04F4">
              <w:rPr>
                <w:sz w:val="24"/>
                <w:szCs w:val="24"/>
                <w:lang w:val="ro-MD"/>
              </w:rPr>
              <w:t>aplicarea metodelor</w:t>
            </w:r>
            <w:r w:rsidRPr="00844660">
              <w:rPr>
                <w:sz w:val="24"/>
                <w:szCs w:val="24"/>
                <w:lang w:val="ro-MD"/>
              </w:rPr>
              <w:t xml:space="preserve"> agriculturii ecologice</w:t>
            </w:r>
            <w:r w:rsidR="004A04F4">
              <w:rPr>
                <w:sz w:val="24"/>
                <w:szCs w:val="24"/>
                <w:lang w:val="ro-MD"/>
              </w:rPr>
              <w:t>,</w:t>
            </w:r>
            <w:r w:rsidRPr="00844660">
              <w:rPr>
                <w:sz w:val="24"/>
                <w:szCs w:val="24"/>
                <w:lang w:val="ro-MD"/>
              </w:rPr>
              <w:t xml:space="preserve"> principii</w:t>
            </w:r>
            <w:r w:rsidR="004A04F4">
              <w:rPr>
                <w:sz w:val="24"/>
                <w:szCs w:val="24"/>
                <w:lang w:val="ro-MD"/>
              </w:rPr>
              <w:t>lor</w:t>
            </w:r>
            <w:r w:rsidRPr="00844660">
              <w:rPr>
                <w:sz w:val="24"/>
                <w:szCs w:val="24"/>
                <w:lang w:val="ro-MD"/>
              </w:rPr>
              <w:t xml:space="preserve"> și acceptarea și încrederea consumatorilor.</w:t>
            </w:r>
            <w:r w:rsidR="004A04F4">
              <w:rPr>
                <w:sz w:val="24"/>
                <w:szCs w:val="24"/>
                <w:lang w:val="ro-MD"/>
              </w:rPr>
              <w:t xml:space="preserve"> </w:t>
            </w:r>
            <w:r>
              <w:rPr>
                <w:sz w:val="24"/>
                <w:szCs w:val="24"/>
                <w:lang w:val="ro-RO"/>
              </w:rPr>
              <w:t xml:space="preserve">(Sursa: </w:t>
            </w:r>
            <w:hyperlink r:id="rId17" w:history="1">
              <w:r w:rsidR="004A04F4" w:rsidRPr="001E7422">
                <w:rPr>
                  <w:rStyle w:val="Hyperlink"/>
                  <w:sz w:val="24"/>
                  <w:szCs w:val="24"/>
                  <w:lang w:val="ro-RO"/>
                </w:rPr>
                <w:t>https://agriculture.ec.europa.eu/system/files/2021-12/egtop-report-on-factory-farming_en_0.pdf</w:t>
              </w:r>
            </w:hyperlink>
            <w:r>
              <w:rPr>
                <w:sz w:val="24"/>
                <w:szCs w:val="24"/>
                <w:lang w:val="ro-RO"/>
              </w:rPr>
              <w:t>)</w:t>
            </w:r>
            <w:r w:rsidR="004A04F4">
              <w:rPr>
                <w:sz w:val="24"/>
                <w:szCs w:val="24"/>
                <w:lang w:val="ro-RO"/>
              </w:rPr>
              <w:t xml:space="preserve">. </w:t>
            </w:r>
          </w:p>
          <w:p w:rsidR="003179D4" w:rsidRPr="0083711D" w:rsidRDefault="004A04F4" w:rsidP="004A04F4">
            <w:pPr>
              <w:ind w:firstLine="522"/>
              <w:rPr>
                <w:sz w:val="32"/>
                <w:szCs w:val="24"/>
                <w:lang w:val="ro-RO"/>
              </w:rPr>
            </w:pPr>
            <w:r>
              <w:rPr>
                <w:sz w:val="24"/>
                <w:szCs w:val="24"/>
                <w:lang w:val="ro-RO"/>
              </w:rPr>
              <w:t xml:space="preserve">Un alt factor important la obținerea produselor ecologice este perioada de trecere de la </w:t>
            </w:r>
            <w:r w:rsidR="003179D4">
              <w:rPr>
                <w:sz w:val="24"/>
                <w:szCs w:val="24"/>
                <w:lang w:val="ro-RO"/>
              </w:rPr>
              <w:t>metodele de agricultură convențională la metodele de agricultură ecologică. În sectorul agriculturii ecologice, obligația de a trece printr-o perioadă de conversie de doi – trei ani, permite doar un răspuns pe termen mediu  al ofertei la schimbările din partea cererii</w:t>
            </w:r>
            <w:r w:rsidR="0083711D">
              <w:rPr>
                <w:sz w:val="24"/>
                <w:szCs w:val="24"/>
                <w:lang w:val="ro-RO"/>
              </w:rPr>
              <w:t>.</w:t>
            </w:r>
            <w:r w:rsidR="0083711D">
              <w:t xml:space="preserve"> </w:t>
            </w:r>
            <w:r w:rsidR="0083711D" w:rsidRPr="0083711D">
              <w:rPr>
                <w:sz w:val="24"/>
                <w:lang w:val="ro-RO"/>
              </w:rPr>
              <w:t>Acest lucru duce la un anumit grad de dezechilibru între cererea și oferta internă pe piața ecologică. Cu toate acestea, acest lucru nu este suficient pentru a explica decalajul dintre cerere și ofertă.</w:t>
            </w:r>
          </w:p>
          <w:p w:rsidR="002E03DA" w:rsidRDefault="00E10019" w:rsidP="002E03DA">
            <w:pPr>
              <w:pStyle w:val="Frspaiere"/>
              <w:rPr>
                <w:sz w:val="24"/>
                <w:szCs w:val="24"/>
                <w:lang w:val="ro-RO"/>
              </w:rPr>
            </w:pPr>
            <w:r w:rsidRPr="00AF6462">
              <w:rPr>
                <w:sz w:val="24"/>
                <w:shd w:val="clear" w:color="auto" w:fill="FFFFFF"/>
                <w:lang w:val="ro-RO"/>
              </w:rPr>
              <w:t>Conform Studiul</w:t>
            </w:r>
            <w:r w:rsidR="00AF6462">
              <w:rPr>
                <w:sz w:val="24"/>
                <w:shd w:val="clear" w:color="auto" w:fill="FFFFFF"/>
                <w:lang w:val="ro-RO"/>
              </w:rPr>
              <w:t>ui</w:t>
            </w:r>
            <w:r w:rsidRPr="00AF6462">
              <w:rPr>
                <w:sz w:val="24"/>
                <w:shd w:val="clear" w:color="auto" w:fill="FFFFFF"/>
                <w:lang w:val="ro-RO"/>
              </w:rPr>
              <w:t xml:space="preserve"> privind sectorul agriculturii ecologice din Moldova: ”Moldova's Organic Agriculture Sector: Seizing the Opportunities for Growth Southern Africa Farmer to Farmer PROGRAM”</w:t>
            </w:r>
            <w:r w:rsidR="002E03DA">
              <w:rPr>
                <w:sz w:val="24"/>
                <w:shd w:val="clear" w:color="auto" w:fill="FFFFFF"/>
                <w:lang w:val="ro-RO"/>
              </w:rPr>
              <w:t>, e</w:t>
            </w:r>
            <w:r w:rsidR="0083711D" w:rsidRPr="0083711D">
              <w:rPr>
                <w:sz w:val="24"/>
                <w:szCs w:val="24"/>
                <w:lang w:val="ro-RO"/>
              </w:rPr>
              <w:t>xistă dovezi ale oportunităților pierdute pentru producătorii care exportă în UE, în special faptul că producția ecologică din UE nu acoperă cererea:</w:t>
            </w:r>
          </w:p>
          <w:p w:rsidR="002E03DA" w:rsidRDefault="0083711D" w:rsidP="002E03DA">
            <w:pPr>
              <w:pStyle w:val="Frspaiere"/>
              <w:rPr>
                <w:sz w:val="24"/>
                <w:szCs w:val="24"/>
                <w:lang w:val="ro-RO"/>
              </w:rPr>
            </w:pPr>
            <w:r w:rsidRPr="0083711D">
              <w:rPr>
                <w:sz w:val="24"/>
                <w:szCs w:val="24"/>
                <w:lang w:val="ro-RO"/>
              </w:rPr>
              <w:t>- părțile interesate au raportat că cererea este departe de a fi acoperită de producția din</w:t>
            </w:r>
            <w:r w:rsidR="002E03DA">
              <w:rPr>
                <w:sz w:val="24"/>
                <w:szCs w:val="24"/>
                <w:lang w:val="ro-RO"/>
              </w:rPr>
              <w:t xml:space="preserve"> </w:t>
            </w:r>
            <w:r w:rsidRPr="0083711D">
              <w:rPr>
                <w:sz w:val="24"/>
                <w:szCs w:val="24"/>
                <w:lang w:val="ro-RO"/>
              </w:rPr>
              <w:t>UE, în special pentru fructe și legume și produse vegetale, inclusiv culturi bogate în</w:t>
            </w:r>
            <w:r w:rsidR="002E03DA">
              <w:rPr>
                <w:sz w:val="24"/>
                <w:szCs w:val="24"/>
                <w:lang w:val="ro-RO"/>
              </w:rPr>
              <w:t xml:space="preserve"> </w:t>
            </w:r>
            <w:r w:rsidRPr="0083711D">
              <w:rPr>
                <w:sz w:val="24"/>
                <w:szCs w:val="24"/>
                <w:lang w:val="ro-RO"/>
              </w:rPr>
              <w:t>proteine pentru furaje;</w:t>
            </w:r>
          </w:p>
          <w:p w:rsidR="0083711D" w:rsidRDefault="0083711D" w:rsidP="002E03DA">
            <w:pPr>
              <w:pStyle w:val="Frspaiere"/>
              <w:rPr>
                <w:sz w:val="24"/>
                <w:szCs w:val="24"/>
                <w:lang w:val="ro-RO"/>
              </w:rPr>
            </w:pPr>
            <w:r w:rsidRPr="0083711D">
              <w:rPr>
                <w:sz w:val="24"/>
                <w:szCs w:val="24"/>
                <w:lang w:val="ro-RO"/>
              </w:rPr>
              <w:t xml:space="preserve">- un nivel </w:t>
            </w:r>
            <w:r w:rsidR="002E03DA">
              <w:rPr>
                <w:sz w:val="24"/>
                <w:szCs w:val="24"/>
                <w:lang w:val="ro-RO"/>
              </w:rPr>
              <w:t xml:space="preserve">insuficient și </w:t>
            </w:r>
            <w:r w:rsidRPr="0083711D">
              <w:rPr>
                <w:sz w:val="24"/>
                <w:szCs w:val="24"/>
                <w:lang w:val="ro-RO"/>
              </w:rPr>
              <w:t>inadecvat de producție de inputuri ecologice, cum ar fi semințe și animale tinere,</w:t>
            </w:r>
            <w:r w:rsidR="002E03DA">
              <w:rPr>
                <w:sz w:val="24"/>
                <w:szCs w:val="24"/>
                <w:lang w:val="ro-RO"/>
              </w:rPr>
              <w:t xml:space="preserve"> </w:t>
            </w:r>
            <w:r w:rsidRPr="0083711D">
              <w:rPr>
                <w:sz w:val="24"/>
                <w:szCs w:val="24"/>
                <w:lang w:val="ro-RO"/>
              </w:rPr>
              <w:t xml:space="preserve">este atestat de o utilizare largă a posibilității de a </w:t>
            </w:r>
            <w:r w:rsidR="002E03DA">
              <w:rPr>
                <w:sz w:val="24"/>
                <w:szCs w:val="24"/>
                <w:lang w:val="ro-RO"/>
              </w:rPr>
              <w:t>utiliza inputurile</w:t>
            </w:r>
            <w:r w:rsidRPr="0083711D">
              <w:rPr>
                <w:sz w:val="24"/>
                <w:szCs w:val="24"/>
                <w:lang w:val="ro-RO"/>
              </w:rPr>
              <w:t xml:space="preserve"> convenționale dacă nu sunt disponibile pe piață în forma lor organică;</w:t>
            </w:r>
            <w:r w:rsidR="002E03DA">
              <w:rPr>
                <w:sz w:val="24"/>
                <w:szCs w:val="24"/>
                <w:lang w:val="ro-RO"/>
              </w:rPr>
              <w:t xml:space="preserve"> </w:t>
            </w:r>
            <w:r w:rsidR="00E10019" w:rsidRPr="00E10019">
              <w:rPr>
                <w:sz w:val="24"/>
                <w:szCs w:val="24"/>
                <w:lang w:val="ro-RO"/>
              </w:rPr>
              <w:t xml:space="preserve">(Sursa: </w:t>
            </w:r>
            <w:hyperlink r:id="rId18" w:history="1">
              <w:r w:rsidR="002E03DA" w:rsidRPr="001E7422">
                <w:rPr>
                  <w:rStyle w:val="Hyperlink"/>
                  <w:sz w:val="24"/>
                  <w:szCs w:val="24"/>
                  <w:lang w:val="ro-RO"/>
                </w:rPr>
                <w:t>https://maia.gov.md/ro/content/informa%C8%9Bii-utile-privind-agricultura-ecologica</w:t>
              </w:r>
            </w:hyperlink>
            <w:r w:rsidR="002E03DA">
              <w:rPr>
                <w:sz w:val="24"/>
                <w:szCs w:val="24"/>
                <w:lang w:val="ro-RO"/>
              </w:rPr>
              <w:t>).</w:t>
            </w:r>
          </w:p>
          <w:p w:rsidR="002E03DA" w:rsidRDefault="002E03DA" w:rsidP="002E03DA">
            <w:pPr>
              <w:pStyle w:val="Frspaiere"/>
              <w:rPr>
                <w:sz w:val="24"/>
                <w:shd w:val="clear" w:color="auto" w:fill="FFFFFF"/>
                <w:lang w:val="ro-RO"/>
              </w:rPr>
            </w:pPr>
          </w:p>
          <w:p w:rsidR="002E03DA" w:rsidRPr="004D5ACF" w:rsidRDefault="002E03DA" w:rsidP="002E03DA">
            <w:pPr>
              <w:pStyle w:val="Frspaiere"/>
              <w:rPr>
                <w:sz w:val="24"/>
                <w:shd w:val="clear" w:color="auto" w:fill="FFFFFF"/>
                <w:lang w:val="ro-RO"/>
              </w:rPr>
            </w:pPr>
            <w:r w:rsidRPr="004D5ACF">
              <w:rPr>
                <w:sz w:val="24"/>
                <w:shd w:val="clear" w:color="auto" w:fill="FFFFFF"/>
                <w:lang w:val="ro-RO"/>
              </w:rPr>
              <w:t>Conversia unei exploatații la agricultura ecologică este un proces complex care implică schimbări fundamentale.</w:t>
            </w:r>
          </w:p>
          <w:p w:rsidR="002E03DA" w:rsidRPr="004D5ACF" w:rsidRDefault="002E03DA" w:rsidP="002E03DA">
            <w:pPr>
              <w:pStyle w:val="Frspaiere"/>
              <w:rPr>
                <w:sz w:val="24"/>
                <w:shd w:val="clear" w:color="auto" w:fill="FFFFFF"/>
                <w:lang w:val="ro-RO"/>
              </w:rPr>
            </w:pPr>
            <w:r w:rsidRPr="004D5ACF">
              <w:rPr>
                <w:sz w:val="24"/>
                <w:shd w:val="clear" w:color="auto" w:fill="FFFFFF"/>
                <w:lang w:val="ro-RO"/>
              </w:rPr>
              <w:t>Obstacolele în calea conversiei pot fi:</w:t>
            </w:r>
          </w:p>
          <w:p w:rsidR="002E03DA" w:rsidRPr="004D5ACF" w:rsidRDefault="002E03DA" w:rsidP="00276277">
            <w:pPr>
              <w:pStyle w:val="Frspaiere"/>
              <w:rPr>
                <w:sz w:val="24"/>
                <w:szCs w:val="24"/>
                <w:shd w:val="clear" w:color="auto" w:fill="FFFFFF"/>
                <w:lang w:val="ro-RO"/>
              </w:rPr>
            </w:pPr>
            <w:r w:rsidRPr="004D5ACF">
              <w:rPr>
                <w:sz w:val="24"/>
                <w:shd w:val="clear" w:color="auto" w:fill="FFFFFF"/>
                <w:lang w:val="ro-RO"/>
              </w:rPr>
              <w:t xml:space="preserve">– Probleme tehnice: de exemplu, fermierii trebuie să integreze </w:t>
            </w:r>
            <w:r w:rsidR="00276277" w:rsidRPr="004D5ACF">
              <w:rPr>
                <w:sz w:val="24"/>
                <w:shd w:val="clear" w:color="auto" w:fill="FFFFFF"/>
                <w:lang w:val="ro-RO"/>
              </w:rPr>
              <w:t xml:space="preserve">mai bine sistemele și ciclurile </w:t>
            </w:r>
            <w:r w:rsidRPr="004D5ACF">
              <w:rPr>
                <w:sz w:val="24"/>
                <w:shd w:val="clear" w:color="auto" w:fill="FFFFFF"/>
                <w:lang w:val="ro-RO"/>
              </w:rPr>
              <w:t>naturale în metoda lor de producție și să le folosească pentru a îmbunătăți fertilitatea solului</w:t>
            </w:r>
            <w:r w:rsidR="00276277" w:rsidRPr="004D5ACF">
              <w:rPr>
                <w:sz w:val="24"/>
                <w:shd w:val="clear" w:color="auto" w:fill="FFFFFF"/>
                <w:lang w:val="ro-RO"/>
              </w:rPr>
              <w:t xml:space="preserve"> </w:t>
            </w:r>
            <w:r w:rsidRPr="004D5ACF">
              <w:rPr>
                <w:sz w:val="24"/>
                <w:shd w:val="clear" w:color="auto" w:fill="FFFFFF"/>
                <w:lang w:val="ro-RO"/>
              </w:rPr>
              <w:t xml:space="preserve">și pentru a proteja plantele împotriva dăunătorilor și </w:t>
            </w:r>
            <w:r w:rsidRPr="004D5ACF">
              <w:rPr>
                <w:sz w:val="24"/>
                <w:szCs w:val="24"/>
                <w:shd w:val="clear" w:color="auto" w:fill="FFFFFF"/>
                <w:lang w:val="ro-RO"/>
              </w:rPr>
              <w:t>bolilor</w:t>
            </w:r>
            <w:r w:rsidR="00276277" w:rsidRPr="004D5ACF">
              <w:rPr>
                <w:sz w:val="24"/>
                <w:szCs w:val="24"/>
                <w:shd w:val="clear" w:color="auto" w:fill="FFFFFF"/>
                <w:lang w:val="ro-RO"/>
              </w:rPr>
              <w:t xml:space="preserve"> Consilierea tehnică adecvată nu este întotdeauna disponibilă.</w:t>
            </w:r>
          </w:p>
          <w:p w:rsidR="002E03DA" w:rsidRPr="004D5ACF" w:rsidRDefault="00276277" w:rsidP="00276277">
            <w:pPr>
              <w:pStyle w:val="Frspaiere"/>
              <w:rPr>
                <w:sz w:val="24"/>
                <w:szCs w:val="24"/>
                <w:shd w:val="clear" w:color="auto" w:fill="FFFFFF"/>
                <w:lang w:val="ro-RO"/>
              </w:rPr>
            </w:pPr>
            <w:r w:rsidRPr="004D5ACF">
              <w:rPr>
                <w:sz w:val="24"/>
                <w:szCs w:val="24"/>
                <w:shd w:val="clear" w:color="auto" w:fill="FFFFFF"/>
                <w:lang w:val="ro-RO"/>
              </w:rPr>
              <w:t>– Aspecte structurale: există o tendință generală de intensificare și specializare a agriculturii, în timp ce diversificarea este crucială în agricultura ecologică. În special, numărul de ferme mixte cu producție de culturi și animale este în scădere în UE.</w:t>
            </w:r>
          </w:p>
          <w:p w:rsidR="002C040B" w:rsidRPr="004D5ACF" w:rsidRDefault="00276277" w:rsidP="0098317D">
            <w:pPr>
              <w:pStyle w:val="Frspaiere"/>
              <w:rPr>
                <w:sz w:val="24"/>
                <w:szCs w:val="24"/>
                <w:shd w:val="clear" w:color="auto" w:fill="FFFFFF"/>
                <w:lang w:val="ro-RO"/>
              </w:rPr>
            </w:pPr>
            <w:r w:rsidRPr="004D5ACF">
              <w:rPr>
                <w:sz w:val="24"/>
                <w:szCs w:val="24"/>
                <w:shd w:val="clear" w:color="auto" w:fill="FFFFFF"/>
                <w:lang w:val="ro-RO"/>
              </w:rPr>
              <w:t>– Aspecte economice: deoarece se pot aștepta la producții mai mici și mai neregulate cu</w:t>
            </w:r>
            <w:r w:rsidR="002C040B" w:rsidRPr="004D5ACF">
              <w:rPr>
                <w:sz w:val="24"/>
                <w:szCs w:val="24"/>
                <w:shd w:val="clear" w:color="auto" w:fill="FFFFFF"/>
                <w:lang w:val="ro-RO"/>
              </w:rPr>
              <w:t xml:space="preserve"> </w:t>
            </w:r>
            <w:r w:rsidRPr="004D5ACF">
              <w:rPr>
                <w:sz w:val="24"/>
                <w:szCs w:val="24"/>
                <w:shd w:val="clear" w:color="auto" w:fill="FFFFFF"/>
                <w:lang w:val="ro-RO"/>
              </w:rPr>
              <w:t>agricultura ecologică, fermierii pot fi reticenți în a trece la agricultura ecologică.</w:t>
            </w:r>
            <w:r w:rsidR="002C040B" w:rsidRPr="004D5ACF">
              <w:rPr>
                <w:sz w:val="24"/>
                <w:szCs w:val="24"/>
                <w:shd w:val="clear" w:color="auto" w:fill="FFFFFF"/>
                <w:lang w:val="ro-RO"/>
              </w:rPr>
              <w:t xml:space="preserve"> </w:t>
            </w:r>
            <w:r w:rsidRPr="004D5ACF">
              <w:rPr>
                <w:sz w:val="24"/>
                <w:szCs w:val="24"/>
                <w:shd w:val="clear" w:color="auto" w:fill="FFFFFF"/>
                <w:lang w:val="ro-RO"/>
              </w:rPr>
              <w:t>În plus, terenul trebuie să treacă printr-o perioadă de conversie (2 sau 3 ani în funcție de culturi) în care produsele nu pot fi vândute ca ecologic</w:t>
            </w:r>
            <w:r w:rsidR="002C040B" w:rsidRPr="004D5ACF">
              <w:rPr>
                <w:sz w:val="24"/>
                <w:szCs w:val="24"/>
                <w:shd w:val="clear" w:color="auto" w:fill="FFFFFF"/>
                <w:lang w:val="ro-RO"/>
              </w:rPr>
              <w:t>.</w:t>
            </w:r>
          </w:p>
          <w:p w:rsidR="002C040B" w:rsidRPr="004D5ACF" w:rsidRDefault="002C040B" w:rsidP="0060652A">
            <w:pPr>
              <w:pStyle w:val="Frspaiere"/>
              <w:rPr>
                <w:sz w:val="24"/>
                <w:shd w:val="clear" w:color="auto" w:fill="FFFFFF"/>
                <w:lang w:val="ro-RO"/>
              </w:rPr>
            </w:pPr>
            <w:r w:rsidRPr="004D5ACF">
              <w:rPr>
                <w:sz w:val="24"/>
                <w:shd w:val="clear" w:color="auto" w:fill="FFFFFF"/>
                <w:lang w:val="ro-RO"/>
              </w:rPr>
              <w:t>Conversia insuficientă la agricultura ecologică afectează negativ aprovizionarea cu produse ecologice în UE. Un cadru legislativ îmbunătățit ar putea contribui pro</w:t>
            </w:r>
            <w:r w:rsidR="0098317D" w:rsidRPr="004D5ACF">
              <w:rPr>
                <w:sz w:val="24"/>
                <w:shd w:val="clear" w:color="auto" w:fill="FFFFFF"/>
                <w:lang w:val="ro-RO"/>
              </w:rPr>
              <w:t xml:space="preserve">babil la ușurarea </w:t>
            </w:r>
            <w:r w:rsidR="0060652A" w:rsidRPr="004D5ACF">
              <w:rPr>
                <w:sz w:val="24"/>
                <w:shd w:val="clear" w:color="auto" w:fill="FFFFFF"/>
                <w:lang w:val="ro-RO"/>
              </w:rPr>
              <w:t>perioadelor de conversie</w:t>
            </w:r>
            <w:r w:rsidRPr="004D5ACF">
              <w:rPr>
                <w:sz w:val="24"/>
                <w:shd w:val="clear" w:color="auto" w:fill="FFFFFF"/>
                <w:lang w:val="ro-RO"/>
              </w:rPr>
              <w:t>.</w:t>
            </w:r>
          </w:p>
          <w:p w:rsidR="002C040B" w:rsidRPr="004D5ACF" w:rsidRDefault="0060652A" w:rsidP="0060652A">
            <w:pPr>
              <w:pStyle w:val="Frspaiere"/>
              <w:rPr>
                <w:sz w:val="24"/>
                <w:shd w:val="clear" w:color="auto" w:fill="FFFFFF"/>
                <w:lang w:val="ro-RO"/>
              </w:rPr>
            </w:pPr>
            <w:r w:rsidRPr="004D5ACF">
              <w:rPr>
                <w:sz w:val="24"/>
                <w:shd w:val="clear" w:color="auto" w:fill="FFFFFF"/>
                <w:lang w:val="ro-RO"/>
              </w:rPr>
              <w:t xml:space="preserve">Astfel, </w:t>
            </w:r>
            <w:r w:rsidR="004D5ACF">
              <w:rPr>
                <w:sz w:val="24"/>
                <w:shd w:val="clear" w:color="auto" w:fill="FFFFFF"/>
                <w:lang w:val="ro-RO"/>
              </w:rPr>
              <w:t xml:space="preserve">în contextul celor menționate </w:t>
            </w:r>
            <w:r w:rsidRPr="004D5ACF">
              <w:rPr>
                <w:sz w:val="24"/>
                <w:shd w:val="clear" w:color="auto" w:fill="FFFFFF"/>
                <w:lang w:val="ro-RO"/>
              </w:rPr>
              <w:t xml:space="preserve">prin proiectul de </w:t>
            </w:r>
            <w:proofErr w:type="spellStart"/>
            <w:r w:rsidRPr="004D5ACF">
              <w:rPr>
                <w:sz w:val="24"/>
                <w:shd w:val="clear" w:color="auto" w:fill="FFFFFF"/>
                <w:lang w:val="ro-RO"/>
              </w:rPr>
              <w:t>Hotărîre</w:t>
            </w:r>
            <w:proofErr w:type="spellEnd"/>
            <w:r w:rsidRPr="004D5ACF">
              <w:rPr>
                <w:sz w:val="24"/>
                <w:shd w:val="clear" w:color="auto" w:fill="FFFFFF"/>
                <w:lang w:val="ro-RO"/>
              </w:rPr>
              <w:t xml:space="preserve"> de Guvern se vor transpune în legislația națională </w:t>
            </w:r>
            <w:r w:rsidR="004D5ACF">
              <w:rPr>
                <w:sz w:val="24"/>
                <w:shd w:val="clear" w:color="auto" w:fill="FFFFFF"/>
                <w:lang w:val="ro-RO"/>
              </w:rPr>
              <w:t xml:space="preserve">cerințe specifice față de </w:t>
            </w:r>
            <w:proofErr w:type="spellStart"/>
            <w:r w:rsidR="004D5ACF">
              <w:rPr>
                <w:sz w:val="24"/>
                <w:shd w:val="clear" w:color="auto" w:fill="FFFFFF"/>
                <w:lang w:val="ro-RO"/>
              </w:rPr>
              <w:t>perioda</w:t>
            </w:r>
            <w:proofErr w:type="spellEnd"/>
            <w:r w:rsidR="004D5ACF">
              <w:rPr>
                <w:sz w:val="24"/>
                <w:shd w:val="clear" w:color="auto" w:fill="FFFFFF"/>
                <w:lang w:val="ro-RO"/>
              </w:rPr>
              <w:t xml:space="preserve"> de conversie dar și </w:t>
            </w:r>
            <w:r w:rsidRPr="004D5ACF">
              <w:rPr>
                <w:sz w:val="24"/>
                <w:shd w:val="clear" w:color="auto" w:fill="FFFFFF"/>
                <w:lang w:val="ro-RO"/>
              </w:rPr>
              <w:t>norme</w:t>
            </w:r>
            <w:r w:rsidR="0098317D" w:rsidRPr="004D5ACF">
              <w:rPr>
                <w:sz w:val="24"/>
                <w:shd w:val="clear" w:color="auto" w:fill="FFFFFF"/>
                <w:lang w:val="ro-RO"/>
              </w:rPr>
              <w:t xml:space="preserve"> de certificare în grup a operatorilor</w:t>
            </w:r>
            <w:r w:rsidRPr="004D5ACF">
              <w:rPr>
                <w:sz w:val="24"/>
                <w:shd w:val="clear" w:color="auto" w:fill="FFFFFF"/>
                <w:lang w:val="ro-RO"/>
              </w:rPr>
              <w:t>.</w:t>
            </w:r>
          </w:p>
          <w:p w:rsidR="0060652A" w:rsidRPr="004D5ACF" w:rsidRDefault="00103A33" w:rsidP="00103A33">
            <w:pPr>
              <w:pStyle w:val="Frspaiere"/>
              <w:rPr>
                <w:sz w:val="24"/>
                <w:shd w:val="clear" w:color="auto" w:fill="FFFFFF"/>
                <w:lang w:val="ro-RO"/>
              </w:rPr>
            </w:pPr>
            <w:r w:rsidRPr="004D5ACF">
              <w:rPr>
                <w:sz w:val="24"/>
                <w:shd w:val="clear" w:color="auto" w:fill="FFFFFF"/>
                <w:lang w:val="ro-RO"/>
              </w:rPr>
              <w:t>T</w:t>
            </w:r>
            <w:r w:rsidR="0098317D" w:rsidRPr="004D5ACF">
              <w:rPr>
                <w:sz w:val="24"/>
                <w:shd w:val="clear" w:color="auto" w:fill="FFFFFF"/>
                <w:lang w:val="ro-RO"/>
              </w:rPr>
              <w:t xml:space="preserve">axa de inspecție </w:t>
            </w:r>
            <w:r w:rsidRPr="004D5ACF">
              <w:rPr>
                <w:sz w:val="24"/>
                <w:shd w:val="clear" w:color="auto" w:fill="FFFFFF"/>
                <w:lang w:val="ro-RO"/>
              </w:rPr>
              <w:t xml:space="preserve">și </w:t>
            </w:r>
            <w:r w:rsidR="004D5ACF" w:rsidRPr="004D5ACF">
              <w:rPr>
                <w:sz w:val="24"/>
                <w:shd w:val="clear" w:color="auto" w:fill="FFFFFF"/>
                <w:lang w:val="ro-RO"/>
              </w:rPr>
              <w:t>certificare</w:t>
            </w:r>
            <w:r w:rsidRPr="004D5ACF">
              <w:rPr>
                <w:sz w:val="24"/>
                <w:shd w:val="clear" w:color="auto" w:fill="FFFFFF"/>
                <w:lang w:val="ro-RO"/>
              </w:rPr>
              <w:t xml:space="preserve"> </w:t>
            </w:r>
            <w:r w:rsidR="0098317D" w:rsidRPr="004D5ACF">
              <w:rPr>
                <w:sz w:val="24"/>
                <w:shd w:val="clear" w:color="auto" w:fill="FFFFFF"/>
                <w:lang w:val="ro-RO"/>
              </w:rPr>
              <w:t>este cea mai relev</w:t>
            </w:r>
            <w:r w:rsidRPr="004D5ACF">
              <w:rPr>
                <w:sz w:val="24"/>
                <w:shd w:val="clear" w:color="auto" w:fill="FFFFFF"/>
                <w:lang w:val="ro-RO"/>
              </w:rPr>
              <w:t xml:space="preserve">antă cheltuială monetară pentru </w:t>
            </w:r>
            <w:r w:rsidR="0098317D" w:rsidRPr="004D5ACF">
              <w:rPr>
                <w:sz w:val="24"/>
                <w:shd w:val="clear" w:color="auto" w:fill="FFFFFF"/>
                <w:lang w:val="ro-RO"/>
              </w:rPr>
              <w:t>operatorii ecologici în ceea ce privește c</w:t>
            </w:r>
            <w:r w:rsidRPr="004D5ACF">
              <w:rPr>
                <w:sz w:val="24"/>
                <w:shd w:val="clear" w:color="auto" w:fill="FFFFFF"/>
                <w:lang w:val="ro-RO"/>
              </w:rPr>
              <w:t>osturile de certificare. Media</w:t>
            </w:r>
            <w:r w:rsidR="0098317D" w:rsidRPr="004D5ACF">
              <w:rPr>
                <w:sz w:val="24"/>
                <w:shd w:val="clear" w:color="auto" w:fill="FFFFFF"/>
                <w:lang w:val="ro-RO"/>
              </w:rPr>
              <w:t xml:space="preserve"> taxei de inspecție se ridică </w:t>
            </w:r>
            <w:r w:rsidRPr="004D5ACF">
              <w:rPr>
                <w:sz w:val="24"/>
                <w:shd w:val="clear" w:color="auto" w:fill="FFFFFF"/>
                <w:lang w:val="ro-RO"/>
              </w:rPr>
              <w:t xml:space="preserve">de </w:t>
            </w:r>
            <w:r w:rsidR="0098317D" w:rsidRPr="004D5ACF">
              <w:rPr>
                <w:sz w:val="24"/>
                <w:shd w:val="clear" w:color="auto" w:fill="FFFFFF"/>
                <w:lang w:val="ro-RO"/>
              </w:rPr>
              <w:t xml:space="preserve">la </w:t>
            </w:r>
            <w:r w:rsidRPr="004D5ACF">
              <w:rPr>
                <w:sz w:val="24"/>
                <w:shd w:val="clear" w:color="auto" w:fill="FFFFFF"/>
                <w:lang w:val="ro-RO"/>
              </w:rPr>
              <w:t>2</w:t>
            </w:r>
            <w:r w:rsidR="0098317D" w:rsidRPr="004D5ACF">
              <w:rPr>
                <w:sz w:val="24"/>
                <w:shd w:val="clear" w:color="auto" w:fill="FFFFFF"/>
                <w:lang w:val="ro-RO"/>
              </w:rPr>
              <w:t>500 de</w:t>
            </w:r>
            <w:r w:rsidRPr="004D5ACF">
              <w:rPr>
                <w:sz w:val="24"/>
                <w:shd w:val="clear" w:color="auto" w:fill="FFFFFF"/>
                <w:lang w:val="ro-RO"/>
              </w:rPr>
              <w:t xml:space="preserve"> </w:t>
            </w:r>
            <w:r w:rsidR="0098317D" w:rsidRPr="004D5ACF">
              <w:rPr>
                <w:sz w:val="24"/>
                <w:shd w:val="clear" w:color="auto" w:fill="FFFFFF"/>
                <w:lang w:val="ro-RO"/>
              </w:rPr>
              <w:t xml:space="preserve">euro pe fermă, variind de la </w:t>
            </w:r>
            <w:r w:rsidRPr="004D5ACF">
              <w:rPr>
                <w:sz w:val="24"/>
                <w:shd w:val="clear" w:color="auto" w:fill="FFFFFF"/>
                <w:lang w:val="ro-RO"/>
              </w:rPr>
              <w:t xml:space="preserve">1500 </w:t>
            </w:r>
            <w:r w:rsidR="0098317D" w:rsidRPr="004D5ACF">
              <w:rPr>
                <w:sz w:val="24"/>
                <w:shd w:val="clear" w:color="auto" w:fill="FFFFFF"/>
                <w:lang w:val="ro-RO"/>
              </w:rPr>
              <w:t>euro</w:t>
            </w:r>
            <w:r w:rsidRPr="004D5ACF">
              <w:rPr>
                <w:sz w:val="24"/>
                <w:shd w:val="clear" w:color="auto" w:fill="FFFFFF"/>
                <w:lang w:val="ro-RO"/>
              </w:rPr>
              <w:t xml:space="preserve"> </w:t>
            </w:r>
            <w:proofErr w:type="spellStart"/>
            <w:r w:rsidRPr="004D5ACF">
              <w:rPr>
                <w:sz w:val="24"/>
                <w:shd w:val="clear" w:color="auto" w:fill="FFFFFF"/>
                <w:lang w:val="ro-RO"/>
              </w:rPr>
              <w:t>pînă</w:t>
            </w:r>
            <w:proofErr w:type="spellEnd"/>
            <w:r w:rsidRPr="004D5ACF">
              <w:rPr>
                <w:sz w:val="24"/>
                <w:shd w:val="clear" w:color="auto" w:fill="FFFFFF"/>
                <w:lang w:val="ro-RO"/>
              </w:rPr>
              <w:t xml:space="preserve"> la 5000 de euro. Calculul taxei poate fi </w:t>
            </w:r>
            <w:r w:rsidR="0098317D" w:rsidRPr="004D5ACF">
              <w:rPr>
                <w:sz w:val="24"/>
                <w:shd w:val="clear" w:color="auto" w:fill="FFFFFF"/>
                <w:lang w:val="ro-RO"/>
              </w:rPr>
              <w:t>destul de sofisticat, incluzând o taxă de bază și o taxă variabilă în funcție de zonă, tipul de cultură, numărul și</w:t>
            </w:r>
            <w:r w:rsidRPr="004D5ACF">
              <w:rPr>
                <w:sz w:val="24"/>
                <w:shd w:val="clear" w:color="auto" w:fill="FFFFFF"/>
                <w:lang w:val="ro-RO"/>
              </w:rPr>
              <w:t xml:space="preserve"> </w:t>
            </w:r>
            <w:r w:rsidR="0098317D" w:rsidRPr="004D5ACF">
              <w:rPr>
                <w:sz w:val="24"/>
                <w:shd w:val="clear" w:color="auto" w:fill="FFFFFF"/>
                <w:lang w:val="ro-RO"/>
              </w:rPr>
              <w:t xml:space="preserve">tipul de animale. </w:t>
            </w:r>
            <w:r w:rsidR="0060652A" w:rsidRPr="004D5ACF">
              <w:rPr>
                <w:sz w:val="24"/>
                <w:shd w:val="clear" w:color="auto" w:fill="FFFFFF"/>
                <w:lang w:val="ro-RO"/>
              </w:rPr>
              <w:t xml:space="preserve">(Sursa: </w:t>
            </w:r>
            <w:hyperlink r:id="rId19" w:history="1">
              <w:r w:rsidR="0060652A" w:rsidRPr="004D5ACF">
                <w:rPr>
                  <w:rStyle w:val="Hyperlink"/>
                  <w:sz w:val="24"/>
                  <w:shd w:val="clear" w:color="auto" w:fill="FFFFFF"/>
                  <w:lang w:val="ro-RO"/>
                </w:rPr>
                <w:t>https://eur-lex.europa.eu/resource.html?uri=cellar:fbf11871-b33f-11e3-86f9-01aa75ed71a1.0001.01/DOC_1&amp;format=PDF</w:t>
              </w:r>
            </w:hyperlink>
            <w:r w:rsidR="0060652A" w:rsidRPr="004D5ACF">
              <w:rPr>
                <w:sz w:val="24"/>
                <w:shd w:val="clear" w:color="auto" w:fill="FFFFFF"/>
                <w:lang w:val="ro-RO"/>
              </w:rPr>
              <w:t xml:space="preserve">). </w:t>
            </w:r>
          </w:p>
          <w:p w:rsidR="002C040B" w:rsidRPr="004D5ACF" w:rsidRDefault="0098317D" w:rsidP="00276277">
            <w:pPr>
              <w:pStyle w:val="Frspaiere"/>
              <w:rPr>
                <w:sz w:val="24"/>
                <w:shd w:val="clear" w:color="auto" w:fill="FFFFFF"/>
                <w:lang w:val="ro-RO"/>
              </w:rPr>
            </w:pPr>
            <w:r w:rsidRPr="004D5ACF">
              <w:rPr>
                <w:sz w:val="24"/>
                <w:shd w:val="clear" w:color="auto" w:fill="FFFFFF"/>
                <w:lang w:val="ro-RO"/>
              </w:rPr>
              <w:t xml:space="preserve">Acest nivel al costurilor de inspecție și certificare nu este, în unele cazuri, proporțional cu dimensiunea economică a exploatațiilor agricole mici. </w:t>
            </w:r>
          </w:p>
          <w:p w:rsidR="00305782" w:rsidRPr="004D5ACF" w:rsidRDefault="00103A33" w:rsidP="00305782">
            <w:pPr>
              <w:pStyle w:val="Frspaiere"/>
              <w:rPr>
                <w:sz w:val="24"/>
                <w:shd w:val="clear" w:color="auto" w:fill="FFFFFF"/>
                <w:lang w:val="ro-RO"/>
              </w:rPr>
            </w:pPr>
            <w:r w:rsidRPr="004D5ACF">
              <w:rPr>
                <w:sz w:val="24"/>
                <w:shd w:val="clear" w:color="auto" w:fill="FFFFFF"/>
                <w:lang w:val="ro-RO"/>
              </w:rPr>
              <w:t>În alte privințe, normele actuale de control care impun inspecția anuală a tuturor operatorilor, la nivel național conform art. 7 al Legii nr 115/2005 cu pr</w:t>
            </w:r>
            <w:r w:rsidR="004D5ACF">
              <w:rPr>
                <w:sz w:val="24"/>
                <w:shd w:val="clear" w:color="auto" w:fill="FFFFFF"/>
                <w:lang w:val="ro-RO"/>
              </w:rPr>
              <w:t>ivire la producția agroalimentară</w:t>
            </w:r>
            <w:r w:rsidRPr="004D5ACF">
              <w:rPr>
                <w:sz w:val="24"/>
                <w:shd w:val="clear" w:color="auto" w:fill="FFFFFF"/>
                <w:lang w:val="ro-RO"/>
              </w:rPr>
              <w:t xml:space="preserve"> e</w:t>
            </w:r>
            <w:r w:rsidR="004D5ACF">
              <w:rPr>
                <w:sz w:val="24"/>
                <w:shd w:val="clear" w:color="auto" w:fill="FFFFFF"/>
                <w:lang w:val="ro-RO"/>
              </w:rPr>
              <w:t>c</w:t>
            </w:r>
            <w:r w:rsidRPr="004D5ACF">
              <w:rPr>
                <w:sz w:val="24"/>
                <w:shd w:val="clear" w:color="auto" w:fill="FFFFFF"/>
                <w:lang w:val="ro-RO"/>
              </w:rPr>
              <w:t>ologică, dar și a art. 27 alin. (3) și art. 28 din Regulamentul (CE) nr. 834/2007  nu permit certificarea de grup</w:t>
            </w:r>
            <w:r w:rsidR="00305782" w:rsidRPr="004D5ACF">
              <w:rPr>
                <w:sz w:val="24"/>
                <w:shd w:val="clear" w:color="auto" w:fill="FFFFFF"/>
                <w:lang w:val="ro-RO"/>
              </w:rPr>
              <w:t>. Totodată</w:t>
            </w:r>
            <w:r w:rsidRPr="004D5ACF">
              <w:rPr>
                <w:sz w:val="24"/>
                <w:shd w:val="clear" w:color="auto" w:fill="FFFFFF"/>
                <w:lang w:val="ro-RO"/>
              </w:rPr>
              <w:t xml:space="preserve"> importul de produse ecologice </w:t>
            </w:r>
            <w:r w:rsidR="0060652A" w:rsidRPr="004D5ACF">
              <w:rPr>
                <w:sz w:val="24"/>
                <w:shd w:val="clear" w:color="auto" w:fill="FFFFFF"/>
                <w:lang w:val="ro-RO"/>
              </w:rPr>
              <w:t xml:space="preserve">pe piața comunitară, </w:t>
            </w:r>
            <w:r w:rsidRPr="004D5ACF">
              <w:rPr>
                <w:sz w:val="24"/>
                <w:shd w:val="clear" w:color="auto" w:fill="FFFFFF"/>
                <w:lang w:val="ro-RO"/>
              </w:rPr>
              <w:t>produse de micii producători din țările terțe</w:t>
            </w:r>
            <w:r w:rsidR="00305782" w:rsidRPr="004D5ACF">
              <w:rPr>
                <w:lang w:val="ro-RO"/>
              </w:rPr>
              <w:t xml:space="preserve"> </w:t>
            </w:r>
            <w:r w:rsidR="00305782" w:rsidRPr="004D5ACF">
              <w:rPr>
                <w:sz w:val="24"/>
                <w:shd w:val="clear" w:color="auto" w:fill="FFFFFF"/>
                <w:lang w:val="ro-RO"/>
              </w:rPr>
              <w:t>este acceptată</w:t>
            </w:r>
            <w:r w:rsidRPr="004D5ACF">
              <w:rPr>
                <w:sz w:val="24"/>
                <w:shd w:val="clear" w:color="auto" w:fill="FFFFFF"/>
                <w:lang w:val="ro-RO"/>
              </w:rPr>
              <w:t xml:space="preserve"> ca măsură a eficienței controlului echivalent. </w:t>
            </w:r>
          </w:p>
          <w:p w:rsidR="0098317D" w:rsidRPr="003E2949" w:rsidRDefault="00103A33" w:rsidP="00305782">
            <w:pPr>
              <w:pStyle w:val="Frspaiere"/>
              <w:rPr>
                <w:sz w:val="24"/>
                <w:shd w:val="clear" w:color="auto" w:fill="FFFFFF"/>
                <w:lang w:val="ro-RO"/>
              </w:rPr>
            </w:pPr>
            <w:r w:rsidRPr="00103A33">
              <w:rPr>
                <w:sz w:val="24"/>
                <w:shd w:val="clear" w:color="auto" w:fill="FFFFFF"/>
                <w:lang w:val="ro-RO"/>
              </w:rPr>
              <w:t>Certificarea de grup este definită de IFOAM ca fiind „certificarea</w:t>
            </w:r>
            <w:r>
              <w:rPr>
                <w:sz w:val="24"/>
                <w:shd w:val="clear" w:color="auto" w:fill="FFFFFF"/>
                <w:lang w:val="ro-RO"/>
              </w:rPr>
              <w:t xml:space="preserve"> </w:t>
            </w:r>
            <w:r w:rsidRPr="00103A33">
              <w:rPr>
                <w:sz w:val="24"/>
                <w:shd w:val="clear" w:color="auto" w:fill="FFFFFF"/>
                <w:lang w:val="ro-RO"/>
              </w:rPr>
              <w:t>unui grup organizat de mici producători cu sisteme agricole și de producție similare. Cerințele pentru</w:t>
            </w:r>
            <w:r>
              <w:rPr>
                <w:sz w:val="24"/>
                <w:shd w:val="clear" w:color="auto" w:fill="FFFFFF"/>
                <w:lang w:val="ro-RO"/>
              </w:rPr>
              <w:t xml:space="preserve"> </w:t>
            </w:r>
            <w:r w:rsidRPr="00103A33">
              <w:rPr>
                <w:sz w:val="24"/>
                <w:shd w:val="clear" w:color="auto" w:fill="FFFFFF"/>
                <w:lang w:val="ro-RO"/>
              </w:rPr>
              <w:t>certificarea de grup se aplică numai acestor grupuri a</w:t>
            </w:r>
            <w:r w:rsidRPr="003E2949">
              <w:rPr>
                <w:sz w:val="24"/>
                <w:shd w:val="clear" w:color="auto" w:fill="FFFFFF"/>
                <w:lang w:val="ro-RO"/>
              </w:rPr>
              <w:t>tunci când certificarea se aplică grupului ca întreg și atunci când s-au aplicat aranjamente speciale de inspecție".</w:t>
            </w:r>
          </w:p>
          <w:p w:rsidR="0098317D" w:rsidRPr="003E2949" w:rsidRDefault="00103A33" w:rsidP="00305782">
            <w:pPr>
              <w:pStyle w:val="Frspaiere"/>
              <w:rPr>
                <w:sz w:val="24"/>
                <w:shd w:val="clear" w:color="auto" w:fill="FFFFFF"/>
                <w:lang w:val="ro-RO"/>
              </w:rPr>
            </w:pPr>
            <w:r w:rsidRPr="003E2949">
              <w:rPr>
                <w:sz w:val="24"/>
                <w:shd w:val="clear" w:color="auto" w:fill="FFFFFF"/>
                <w:lang w:val="ro-RO"/>
              </w:rPr>
              <w:t>Obligațiile cele mai împovărătoare sunt păstrarea dovezilor documentare</w:t>
            </w:r>
            <w:r w:rsidR="00305782" w:rsidRPr="003E2949">
              <w:rPr>
                <w:sz w:val="24"/>
                <w:shd w:val="clear" w:color="auto" w:fill="FFFFFF"/>
                <w:lang w:val="ro-RO"/>
              </w:rPr>
              <w:t xml:space="preserve"> privind necesitatea utilizării </w:t>
            </w:r>
            <w:r w:rsidRPr="003E2949">
              <w:rPr>
                <w:sz w:val="24"/>
                <w:shd w:val="clear" w:color="auto" w:fill="FFFFFF"/>
                <w:lang w:val="ro-RO"/>
              </w:rPr>
              <w:t>produselor de protecție a plantelo</w:t>
            </w:r>
            <w:r w:rsidR="00305782" w:rsidRPr="003E2949">
              <w:rPr>
                <w:sz w:val="24"/>
                <w:shd w:val="clear" w:color="auto" w:fill="FFFFFF"/>
                <w:lang w:val="ro-RO"/>
              </w:rPr>
              <w:t>r și îngrășămintelor (permise în agricultura ecologiccă</w:t>
            </w:r>
            <w:r w:rsidRPr="003E2949">
              <w:rPr>
                <w:sz w:val="24"/>
                <w:shd w:val="clear" w:color="auto" w:fill="FFFFFF"/>
                <w:lang w:val="ro-RO"/>
              </w:rPr>
              <w:t>), măsurile de control și angajamentul</w:t>
            </w:r>
            <w:r w:rsidR="00305782" w:rsidRPr="003E2949">
              <w:rPr>
                <w:sz w:val="24"/>
                <w:shd w:val="clear" w:color="auto" w:fill="FFFFFF"/>
                <w:lang w:val="ro-RO"/>
              </w:rPr>
              <w:t xml:space="preserve"> de a se menține în sistemul de agricultură </w:t>
            </w:r>
            <w:r w:rsidRPr="003E2949">
              <w:rPr>
                <w:sz w:val="24"/>
                <w:shd w:val="clear" w:color="auto" w:fill="FFFFFF"/>
                <w:lang w:val="ro-RO"/>
              </w:rPr>
              <w:t>ecologică, ținerea unui registru specific al evidenței animalelor și păstrarea</w:t>
            </w:r>
            <w:r w:rsidR="00305782" w:rsidRPr="003E2949">
              <w:rPr>
                <w:sz w:val="24"/>
                <w:shd w:val="clear" w:color="auto" w:fill="FFFFFF"/>
                <w:lang w:val="ro-RO"/>
              </w:rPr>
              <w:t xml:space="preserve"> </w:t>
            </w:r>
            <w:r w:rsidRPr="003E2949">
              <w:rPr>
                <w:sz w:val="24"/>
                <w:shd w:val="clear" w:color="auto" w:fill="FFFFFF"/>
                <w:lang w:val="ro-RO"/>
              </w:rPr>
              <w:t>dovezilor documentare în legătură cu coexistența producției ecologice și convenționale</w:t>
            </w:r>
          </w:p>
          <w:p w:rsidR="00103A33" w:rsidRPr="003E2949" w:rsidRDefault="00305782" w:rsidP="00103A33">
            <w:pPr>
              <w:pStyle w:val="Frspaiere"/>
              <w:rPr>
                <w:sz w:val="24"/>
                <w:shd w:val="clear" w:color="auto" w:fill="FFFFFF"/>
                <w:lang w:val="ro-RO"/>
              </w:rPr>
            </w:pPr>
            <w:r w:rsidRPr="003E2949">
              <w:rPr>
                <w:sz w:val="24"/>
                <w:shd w:val="clear" w:color="auto" w:fill="FFFFFF"/>
                <w:lang w:val="ro-RO"/>
              </w:rPr>
              <w:t xml:space="preserve">Obligația de a menține o evidență detaliată a fost menționată ca fiind deosebit de dificilă în cazul exploatațiilor ecologice mici. Această problemă, combinată cu taxele de inspecție disproporționate (a se vedea mai jos), face ca exploatațiile agricole mici să fie subreprezentate în sectorul ecologic. În timp </w:t>
            </w:r>
            <w:r w:rsidRPr="00D75EDE">
              <w:rPr>
                <w:sz w:val="24"/>
                <w:lang w:val="ro-RO"/>
              </w:rPr>
              <w:t>ce 69% din toate exploatațiile agricole au mai puțin de 5 ha, doar 18,7% din exploatațiile ecologice au mai puțin de 5 ha.</w:t>
            </w:r>
            <w:r w:rsidRPr="003E2949">
              <w:rPr>
                <w:sz w:val="24"/>
                <w:shd w:val="clear" w:color="auto" w:fill="FFFFFF"/>
                <w:lang w:val="ro-RO"/>
              </w:rPr>
              <w:t xml:space="preserve"> </w:t>
            </w:r>
          </w:p>
          <w:p w:rsidR="00103A33" w:rsidRPr="003E2949" w:rsidRDefault="00094775" w:rsidP="00094775">
            <w:pPr>
              <w:pStyle w:val="Frspaiere"/>
              <w:rPr>
                <w:sz w:val="24"/>
                <w:shd w:val="clear" w:color="auto" w:fill="FFFFFF"/>
                <w:lang w:val="ro-RO"/>
              </w:rPr>
            </w:pPr>
            <w:r w:rsidRPr="003E2949">
              <w:rPr>
                <w:sz w:val="24"/>
                <w:shd w:val="clear" w:color="auto" w:fill="FFFFFF"/>
                <w:lang w:val="ro-RO"/>
              </w:rPr>
              <w:t xml:space="preserve">Transpunerea în legislația națională a normelor de certificare în grup va reduce din sarcina administrativă a operatorului, prin </w:t>
            </w:r>
            <w:r w:rsidR="00E21ABF" w:rsidRPr="003E2949">
              <w:rPr>
                <w:sz w:val="24"/>
                <w:shd w:val="clear" w:color="auto" w:fill="FFFFFF"/>
                <w:lang w:val="ro-RO"/>
              </w:rPr>
              <w:t xml:space="preserve">facilitarea certificării acetstora și </w:t>
            </w:r>
            <w:r w:rsidRPr="003E2949">
              <w:rPr>
                <w:sz w:val="24"/>
                <w:shd w:val="clear" w:color="auto" w:fill="FFFFFF"/>
                <w:lang w:val="ro-RO"/>
              </w:rPr>
              <w:t>îmbunătățirea legislației.</w:t>
            </w:r>
          </w:p>
          <w:p w:rsidR="00103A33" w:rsidRPr="003E2949" w:rsidRDefault="00E21ABF" w:rsidP="00E21ABF">
            <w:pPr>
              <w:pStyle w:val="Frspaiere"/>
              <w:rPr>
                <w:sz w:val="24"/>
                <w:shd w:val="clear" w:color="auto" w:fill="FFFFFF"/>
                <w:lang w:val="ro-RO"/>
              </w:rPr>
            </w:pPr>
            <w:r w:rsidRPr="005E01D0">
              <w:rPr>
                <w:sz w:val="24"/>
                <w:shd w:val="clear" w:color="auto" w:fill="FFFFFF"/>
                <w:lang w:val="ro-RO"/>
              </w:rPr>
              <w:t>Unele o</w:t>
            </w:r>
            <w:r w:rsidR="00094775" w:rsidRPr="005E01D0">
              <w:rPr>
                <w:sz w:val="24"/>
                <w:shd w:val="clear" w:color="auto" w:fill="FFFFFF"/>
                <w:lang w:val="ro-RO"/>
              </w:rPr>
              <w:t xml:space="preserve">bstacole în calea dezvoltării producției </w:t>
            </w:r>
            <w:r w:rsidRPr="005E01D0">
              <w:rPr>
                <w:sz w:val="24"/>
                <w:shd w:val="clear" w:color="auto" w:fill="FFFFFF"/>
                <w:lang w:val="ro-RO"/>
              </w:rPr>
              <w:t xml:space="preserve">ține </w:t>
            </w:r>
            <w:r w:rsidR="005E01D0" w:rsidRPr="005E01D0">
              <w:rPr>
                <w:sz w:val="24"/>
                <w:shd w:val="clear" w:color="auto" w:fill="FFFFFF"/>
                <w:lang w:val="ro-RO"/>
              </w:rPr>
              <w:t>de „inputurile ecologice</w:t>
            </w:r>
            <w:r w:rsidR="00094775" w:rsidRPr="005E01D0">
              <w:rPr>
                <w:sz w:val="24"/>
                <w:shd w:val="clear" w:color="auto" w:fill="FFFFFF"/>
                <w:lang w:val="ro-RO"/>
              </w:rPr>
              <w:t>”</w:t>
            </w:r>
            <w:r w:rsidRPr="005E01D0">
              <w:rPr>
                <w:sz w:val="24"/>
                <w:shd w:val="clear" w:color="auto" w:fill="FFFFFF"/>
                <w:lang w:val="ro-RO"/>
              </w:rPr>
              <w:t>,</w:t>
            </w:r>
            <w:r w:rsidRPr="003E2949">
              <w:rPr>
                <w:sz w:val="24"/>
                <w:shd w:val="clear" w:color="auto" w:fill="FFFFFF"/>
                <w:lang w:val="ro-RO"/>
              </w:rPr>
              <w:t xml:space="preserve"> deoarece u</w:t>
            </w:r>
            <w:r w:rsidR="00094775" w:rsidRPr="003E2949">
              <w:rPr>
                <w:sz w:val="24"/>
                <w:shd w:val="clear" w:color="auto" w:fill="FFFFFF"/>
                <w:lang w:val="ro-RO"/>
              </w:rPr>
              <w:t>nele e</w:t>
            </w:r>
            <w:r w:rsidRPr="003E2949">
              <w:rPr>
                <w:sz w:val="24"/>
                <w:shd w:val="clear" w:color="auto" w:fill="FFFFFF"/>
                <w:lang w:val="ro-RO"/>
              </w:rPr>
              <w:t>xcepții pot fi acordate numai</w:t>
            </w:r>
            <w:r w:rsidR="00094775" w:rsidRPr="003E2949">
              <w:rPr>
                <w:sz w:val="24"/>
                <w:shd w:val="clear" w:color="auto" w:fill="FFFFFF"/>
                <w:lang w:val="ro-RO"/>
              </w:rPr>
              <w:t xml:space="preserve"> atunci când sunt necesare pentru a a</w:t>
            </w:r>
            <w:r w:rsidR="00BC5028" w:rsidRPr="003E2949">
              <w:rPr>
                <w:sz w:val="24"/>
                <w:shd w:val="clear" w:color="auto" w:fill="FFFFFF"/>
                <w:lang w:val="ro-RO"/>
              </w:rPr>
              <w:t xml:space="preserve">sigura accesul la inputuri care </w:t>
            </w:r>
            <w:r w:rsidR="00094775" w:rsidRPr="003E2949">
              <w:rPr>
                <w:sz w:val="24"/>
                <w:shd w:val="clear" w:color="auto" w:fill="FFFFFF"/>
                <w:lang w:val="ro-RO"/>
              </w:rPr>
              <w:t>nu su</w:t>
            </w:r>
            <w:r w:rsidRPr="003E2949">
              <w:rPr>
                <w:sz w:val="24"/>
                <w:shd w:val="clear" w:color="auto" w:fill="FFFFFF"/>
                <w:lang w:val="ro-RO"/>
              </w:rPr>
              <w:t>nt disponibile în formă ecologică</w:t>
            </w:r>
            <w:r w:rsidR="00094775" w:rsidRPr="003E2949">
              <w:rPr>
                <w:sz w:val="24"/>
                <w:shd w:val="clear" w:color="auto" w:fill="FFFFFF"/>
                <w:lang w:val="ro-RO"/>
              </w:rPr>
              <w:t xml:space="preserve"> pe piață, în special, semințe. Existența</w:t>
            </w:r>
            <w:r w:rsidR="00BC5028" w:rsidRPr="003E2949">
              <w:rPr>
                <w:sz w:val="24"/>
                <w:shd w:val="clear" w:color="auto" w:fill="FFFFFF"/>
                <w:lang w:val="ro-RO"/>
              </w:rPr>
              <w:t xml:space="preserve"> </w:t>
            </w:r>
            <w:r w:rsidRPr="003E2949">
              <w:rPr>
                <w:sz w:val="24"/>
                <w:shd w:val="clear" w:color="auto" w:fill="FFFFFF"/>
                <w:lang w:val="ro-RO"/>
              </w:rPr>
              <w:t>acetsor norme la nivel național cît și internațional în</w:t>
            </w:r>
            <w:r w:rsidR="00094775" w:rsidRPr="003E2949">
              <w:rPr>
                <w:sz w:val="24"/>
                <w:shd w:val="clear" w:color="auto" w:fill="FFFFFF"/>
                <w:lang w:val="ro-RO"/>
              </w:rPr>
              <w:t xml:space="preserve"> consecință</w:t>
            </w:r>
            <w:r w:rsidRPr="003E2949">
              <w:rPr>
                <w:sz w:val="24"/>
                <w:shd w:val="clear" w:color="auto" w:fill="FFFFFF"/>
                <w:lang w:val="ro-RO"/>
              </w:rPr>
              <w:t>, neintenționat a dus la limitarea dezvoltarii</w:t>
            </w:r>
            <w:r w:rsidR="00094775" w:rsidRPr="003E2949">
              <w:rPr>
                <w:sz w:val="24"/>
                <w:shd w:val="clear" w:color="auto" w:fill="FFFFFF"/>
                <w:lang w:val="ro-RO"/>
              </w:rPr>
              <w:t xml:space="preserve"> producției d</w:t>
            </w:r>
            <w:r w:rsidRPr="003E2949">
              <w:rPr>
                <w:sz w:val="24"/>
                <w:shd w:val="clear" w:color="auto" w:fill="FFFFFF"/>
                <w:lang w:val="ro-RO"/>
              </w:rPr>
              <w:t>e inputuri în forma lor ecologică</w:t>
            </w:r>
            <w:r w:rsidR="00094775" w:rsidRPr="003E2949">
              <w:rPr>
                <w:sz w:val="24"/>
                <w:shd w:val="clear" w:color="auto" w:fill="FFFFFF"/>
                <w:lang w:val="ro-RO"/>
              </w:rPr>
              <w:t>.</w:t>
            </w:r>
          </w:p>
          <w:p w:rsidR="00103A33" w:rsidRPr="003E2949" w:rsidRDefault="00BC5028" w:rsidP="00103A33">
            <w:pPr>
              <w:pStyle w:val="Frspaiere"/>
              <w:rPr>
                <w:sz w:val="24"/>
                <w:shd w:val="clear" w:color="auto" w:fill="FFFFFF"/>
                <w:lang w:val="ro-RO"/>
              </w:rPr>
            </w:pPr>
            <w:r w:rsidRPr="003E2949">
              <w:rPr>
                <w:sz w:val="24"/>
                <w:shd w:val="clear" w:color="auto" w:fill="FFFFFF"/>
                <w:lang w:val="ro-RO"/>
              </w:rPr>
              <w:t xml:space="preserve">Conform unui studiu publicat de Comisia EU (Sursa: </w:t>
            </w:r>
            <w:hyperlink r:id="rId20" w:history="1">
              <w:r w:rsidRPr="003E2949">
                <w:rPr>
                  <w:rStyle w:val="Hyperlink"/>
                  <w:sz w:val="24"/>
                  <w:shd w:val="clear" w:color="auto" w:fill="FFFFFF"/>
                  <w:lang w:val="ro-RO"/>
                </w:rPr>
                <w:t>https://agriculture.ec.europa.eu/system/files/2022-09/agri-market-brief-19-organic-imports_en.pdf</w:t>
              </w:r>
            </w:hyperlink>
            <w:r w:rsidRPr="003E2949">
              <w:rPr>
                <w:sz w:val="24"/>
                <w:shd w:val="clear" w:color="auto" w:fill="FFFFFF"/>
                <w:lang w:val="ro-RO"/>
              </w:rPr>
              <w:t xml:space="preserve">)  </w:t>
            </w:r>
            <w:r w:rsidR="00E21ABF" w:rsidRPr="003E2949">
              <w:rPr>
                <w:sz w:val="24"/>
                <w:shd w:val="clear" w:color="auto" w:fill="FFFFFF"/>
                <w:lang w:val="ro-RO"/>
              </w:rPr>
              <w:t xml:space="preserve">în urma </w:t>
            </w:r>
            <w:r w:rsidRPr="003E2949">
              <w:rPr>
                <w:sz w:val="24"/>
                <w:shd w:val="clear" w:color="auto" w:fill="FFFFFF"/>
                <w:lang w:val="ro-RO"/>
              </w:rPr>
              <w:t>e</w:t>
            </w:r>
            <w:r w:rsidR="00E21ABF" w:rsidRPr="003E2949">
              <w:rPr>
                <w:sz w:val="24"/>
                <w:shd w:val="clear" w:color="auto" w:fill="FFFFFF"/>
                <w:lang w:val="ro-RO"/>
              </w:rPr>
              <w:t>valuarii externe</w:t>
            </w:r>
            <w:r w:rsidR="00094775" w:rsidRPr="003E2949">
              <w:rPr>
                <w:sz w:val="24"/>
                <w:shd w:val="clear" w:color="auto" w:fill="FFFFFF"/>
                <w:lang w:val="ro-RO"/>
              </w:rPr>
              <w:t xml:space="preserve"> a</w:t>
            </w:r>
            <w:r w:rsidR="00E21ABF" w:rsidRPr="003E2949">
              <w:rPr>
                <w:sz w:val="24"/>
                <w:shd w:val="clear" w:color="auto" w:fill="FFFFFF"/>
                <w:lang w:val="ro-RO"/>
              </w:rPr>
              <w:t xml:space="preserve"> demonstrat această problemă.</w:t>
            </w:r>
          </w:p>
          <w:p w:rsidR="00103A33" w:rsidRPr="003E2949" w:rsidRDefault="00094775" w:rsidP="00103A33">
            <w:pPr>
              <w:pStyle w:val="Frspaiere"/>
              <w:rPr>
                <w:sz w:val="24"/>
                <w:shd w:val="clear" w:color="auto" w:fill="FFFFFF"/>
                <w:lang w:val="ro-RO"/>
              </w:rPr>
            </w:pPr>
            <w:r w:rsidRPr="003E2949">
              <w:rPr>
                <w:sz w:val="24"/>
                <w:shd w:val="clear" w:color="auto" w:fill="FFFFFF"/>
                <w:lang w:val="ro-RO"/>
              </w:rPr>
              <w:t>În cazul excepției care permite utilizarea puieților neecologici: în Danemarca, utilizarea păsărilor tinere convenționale a fost interzisă de mulți ani, ceea ce a favorizat dezvoltarea unei piețe pentru păsările tinere ecologice. În consecință, aprovizionarea cu păsări tinere ecologice este adecvată. Însă în alte țări care acordă cu ușurință excepții pentru a utiliza puii neecologici, furnizarea de puii neecologici nu este adecvată. În țările studiate de evaluarea externă, autoritățile și/sau operatorii au declarat că o aprovizionare 100 % organică ar fi posibilă dacă nu ar exista nicio perturbare a pieței, precum posibilitatea prevăzută de regula excepțională. Experții din Austria, Danemarca, Franța și Țările de Jos au raportat că nu sunt necesare reguli excepționale pentru păsările tinere, în timp ce experții din Republica Cehă, Estonia, Italia, Polonia și Slovenia au subliniat că nu există sau doar o aprovizionare limitată de pui organici. păsări de curte în țările lor. Amânarea datei de încheiere îngreunează dezvoltarea aprovizionării și este considerată nedreptă pentru sectoarele care au început să se adapteze la finalul excepției</w:t>
            </w:r>
          </w:p>
          <w:p w:rsidR="0098317D" w:rsidRPr="003E2949" w:rsidRDefault="00BC5028" w:rsidP="00BC5028">
            <w:pPr>
              <w:pStyle w:val="Frspaiere"/>
              <w:rPr>
                <w:sz w:val="24"/>
                <w:shd w:val="clear" w:color="auto" w:fill="FFFFFF"/>
                <w:lang w:val="ro-RO"/>
              </w:rPr>
            </w:pPr>
            <w:r w:rsidRPr="003E2949">
              <w:rPr>
                <w:sz w:val="24"/>
                <w:shd w:val="clear" w:color="auto" w:fill="FFFFFF"/>
                <w:lang w:val="ro-RO"/>
              </w:rPr>
              <w:t>În cazul utilizării semințelor neecologice, analiza datelor specifice și a informațiilor privind utilizarea bazei de date privind managementul semințelor a evidențiat o utilizare extinsă și crescândă a sistemului de reguli excepționale la nivelul UE. Asigurarea accesului la piața convențională a semințelor prin regula excepțională joacă împotriva dezvoltării sectorului semințelor ecologice. Datele furnizate în 8 rapoarte anuale ale statelor membre pentru 3 culturi (grâu, porumb și cartofi) arată o pondere variabilă a suprafeței de teren ecologic semănat cu semințe convenționale netratate. Cea mai mare rată de utilizare a semințelor neecologice, în jur de 100%, a fost găsită în Italia. O utilizare generală a semințelor neecologice a fost observată și în Danemarca și Estonia, din cauza excepțiilor generale, ceea ce a determinat fermierii să favorizeze semințe neecologice mai ieftine, chiar și atunci când există o aprovizionare organică adecvată pentru anumite soiuri. În schimb, în Austria și Marea Britanie s-au atins niveluri ridicate de aprovizionare organică pentru semințe de grâu moale. Pentru porumb, ponderea suprafețelor ecologice cultivate din semințe ecologice este aproape de 100 % în Țările de Jos, Austria și Spania. Oferta ecologică de cartofi de sămânță este destul de mare în Austria, Bulgaria, Danemarca, Țările de Jos și Regatul Unit, cu semințe neecologice utilizate pe mai puțin de 30% din suprafețele ecologice. Consorțiul european pentru ameliorarea plantelor ecologice a raportat în cadrul celui de-al 7-lea workshop din octombrie 2013 că dezvoltarea importantă a pieței ecologice nu a fost însoțită de o dezvoltare corespunzătoare în utilizarea semințelor ecologice. Consorțiul ar sprijini ferm sfârșitul excepțiilor de la regulă</w:t>
            </w:r>
          </w:p>
          <w:p w:rsidR="00F35E05" w:rsidRDefault="003E2949" w:rsidP="00F35E05">
            <w:pPr>
              <w:pStyle w:val="Frspaiere"/>
              <w:rPr>
                <w:sz w:val="24"/>
                <w:shd w:val="clear" w:color="auto" w:fill="FFFFFF"/>
                <w:lang w:val="ro-RO"/>
              </w:rPr>
            </w:pPr>
            <w:r w:rsidRPr="003E2949">
              <w:rPr>
                <w:sz w:val="24"/>
                <w:shd w:val="clear" w:color="auto" w:fill="FFFFFF"/>
                <w:lang w:val="ro-RO"/>
              </w:rPr>
              <w:t>Problema inputurilor ecologice este crucială. De exemplu, în cazul semințelor, cultivarea semințelor ecologice este mai bună pentru me</w:t>
            </w:r>
            <w:r w:rsidR="00797CF9">
              <w:rPr>
                <w:sz w:val="24"/>
                <w:shd w:val="clear" w:color="auto" w:fill="FFFFFF"/>
                <w:lang w:val="ro-RO"/>
              </w:rPr>
              <w:t xml:space="preserve">diu. În plus, semințele ecologice </w:t>
            </w:r>
            <w:r w:rsidRPr="003E2949">
              <w:rPr>
                <w:sz w:val="24"/>
                <w:shd w:val="clear" w:color="auto" w:fill="FFFFFF"/>
                <w:lang w:val="ro-RO"/>
              </w:rPr>
              <w:t>sunt mai potrivite pentru condițiile de creștere ecologică. Prin urmare, dezvoltarea semințelor ecologice este o condiție pentru dezvoltarea dur</w:t>
            </w:r>
            <w:r w:rsidR="00797CF9">
              <w:rPr>
                <w:sz w:val="24"/>
                <w:shd w:val="clear" w:color="auto" w:fill="FFFFFF"/>
                <w:lang w:val="ro-RO"/>
              </w:rPr>
              <w:t>abilă a agriculturii ecologice.</w:t>
            </w:r>
            <w:r w:rsidRPr="003E2949">
              <w:rPr>
                <w:sz w:val="24"/>
                <w:shd w:val="clear" w:color="auto" w:fill="FFFFFF"/>
                <w:lang w:val="ro-RO"/>
              </w:rPr>
              <w:t xml:space="preserve"> Agricultura ecologică are nevoie de noi soiuri de plante pentru a se dezvolta în continuare. Utilizarea materialului de înmulțire ecologic este o parte fundamentală a ciclurilor închise de producție, care sunt promovate ca caracteristică. a agriculturii ecologice. Reglementările actuale la moment atît la nivel national cît și international prevăd utilizarea obligatorie a materialului de înmulțire ecologic, dar, pe de altă parte, permit multe derogări pentru utilizarea materialului de înmulțire convențional.</w:t>
            </w:r>
            <w:r w:rsidR="00797CF9">
              <w:rPr>
                <w:sz w:val="24"/>
                <w:shd w:val="clear" w:color="auto" w:fill="FFFFFF"/>
                <w:lang w:val="ro-RO"/>
              </w:rPr>
              <w:t xml:space="preserve"> </w:t>
            </w:r>
            <w:r w:rsidRPr="003E2949">
              <w:rPr>
                <w:sz w:val="24"/>
                <w:shd w:val="clear" w:color="auto" w:fill="FFFFFF"/>
                <w:lang w:val="ro-RO"/>
              </w:rPr>
              <w:t>În timp ce cercetările au arătat că soiurile de plante special selectate în și pentru agricultura ecologică au esențială importanță în dezvoltarea producției de culturi ecologice, nu este foarte atractiv pentru producătorii de semințe să facă investiții pe această piață la scară mică. Multe companii preferă să vândă soiuri convenționale netratate în ciuda faptului că soiurile respective nu au fost selectat</w:t>
            </w:r>
            <w:r w:rsidR="00797CF9">
              <w:rPr>
                <w:sz w:val="24"/>
                <w:shd w:val="clear" w:color="auto" w:fill="FFFFFF"/>
                <w:lang w:val="ro-RO"/>
              </w:rPr>
              <w:t xml:space="preserve"> pentru agricultura ecologică. </w:t>
            </w:r>
          </w:p>
          <w:p w:rsidR="00797CF9" w:rsidRPr="00797CF9" w:rsidRDefault="00F35E05" w:rsidP="00276277">
            <w:pPr>
              <w:pStyle w:val="Frspaiere"/>
              <w:rPr>
                <w:sz w:val="24"/>
                <w:shd w:val="clear" w:color="auto" w:fill="FFFFFF"/>
                <w:lang w:val="ro-RO"/>
              </w:rPr>
            </w:pPr>
            <w:r w:rsidRPr="00797CF9">
              <w:rPr>
                <w:sz w:val="24"/>
                <w:shd w:val="clear" w:color="auto" w:fill="FFFFFF"/>
                <w:lang w:val="ro-RO"/>
              </w:rPr>
              <w:t>Recunoașterea retroactivă a unei perioade de conversie fără o justificare adecvată duce la concurență neloială pentru producătorii care trebuie să suporte costul integral de conversie; Prezența producției convenționale în fermele ec</w:t>
            </w:r>
            <w:r w:rsidR="00797CF9" w:rsidRPr="00797CF9">
              <w:rPr>
                <w:sz w:val="24"/>
                <w:shd w:val="clear" w:color="auto" w:fill="FFFFFF"/>
                <w:lang w:val="ro-RO"/>
              </w:rPr>
              <w:t>ologice, nerespectarea normelor</w:t>
            </w:r>
            <w:r w:rsidRPr="00797CF9">
              <w:rPr>
                <w:sz w:val="24"/>
                <w:shd w:val="clear" w:color="auto" w:fill="FFFFFF"/>
                <w:lang w:val="ro-RO"/>
              </w:rPr>
              <w:t xml:space="preserve"> – de exemplu, aceleași soiuri de cultură au fost cultivate în formele lor convenționale și organice într-o fermă și, prin urmare, producția ecologică nu a putut fi ușor diferențiată. </w:t>
            </w:r>
            <w:r w:rsidR="00797CF9" w:rsidRPr="00797CF9">
              <w:rPr>
                <w:sz w:val="24"/>
                <w:shd w:val="clear" w:color="auto" w:fill="FFFFFF"/>
                <w:lang w:val="ro-RO"/>
              </w:rPr>
              <w:t>iar a</w:t>
            </w:r>
            <w:r w:rsidRPr="00797CF9">
              <w:rPr>
                <w:sz w:val="24"/>
                <w:shd w:val="clear" w:color="auto" w:fill="FFFFFF"/>
                <w:lang w:val="ro-RO"/>
              </w:rPr>
              <w:t>cest lucru nu a fost tratat ca neco</w:t>
            </w:r>
            <w:r w:rsidR="00797CF9" w:rsidRPr="00797CF9">
              <w:rPr>
                <w:sz w:val="24"/>
                <w:shd w:val="clear" w:color="auto" w:fill="FFFFFF"/>
                <w:lang w:val="ro-RO"/>
              </w:rPr>
              <w:t>nformități.</w:t>
            </w:r>
          </w:p>
          <w:p w:rsidR="00F35E05" w:rsidRPr="00797CF9" w:rsidRDefault="00F35E05" w:rsidP="00276277">
            <w:pPr>
              <w:pStyle w:val="Frspaiere"/>
              <w:rPr>
                <w:sz w:val="24"/>
                <w:shd w:val="clear" w:color="auto" w:fill="FFFFFF"/>
                <w:lang w:val="ro-RO"/>
              </w:rPr>
            </w:pPr>
            <w:r w:rsidRPr="00797CF9">
              <w:rPr>
                <w:sz w:val="24"/>
                <w:shd w:val="clear" w:color="auto" w:fill="FFFFFF"/>
                <w:lang w:val="ro-RO"/>
              </w:rPr>
              <w:t>Astfel de practici oferă un avantaj economic</w:t>
            </w:r>
            <w:r w:rsidR="00797CF9" w:rsidRPr="00797CF9">
              <w:rPr>
                <w:sz w:val="24"/>
                <w:shd w:val="clear" w:color="auto" w:fill="FFFFFF"/>
                <w:lang w:val="ro-RO"/>
              </w:rPr>
              <w:t xml:space="preserve"> </w:t>
            </w:r>
            <w:r w:rsidR="00797CF9">
              <w:rPr>
                <w:sz w:val="24"/>
                <w:shd w:val="clear" w:color="auto" w:fill="FFFFFF"/>
                <w:lang w:val="ro-RO"/>
              </w:rPr>
              <w:t>acet</w:t>
            </w:r>
            <w:r w:rsidR="00797CF9" w:rsidRPr="00797CF9">
              <w:rPr>
                <w:sz w:val="24"/>
                <w:shd w:val="clear" w:color="auto" w:fill="FFFFFF"/>
                <w:lang w:val="ro-RO"/>
              </w:rPr>
              <w:t>or producători</w:t>
            </w:r>
            <w:r w:rsidRPr="00797CF9">
              <w:rPr>
                <w:sz w:val="24"/>
                <w:shd w:val="clear" w:color="auto" w:fill="FFFFFF"/>
                <w:lang w:val="ro-RO"/>
              </w:rPr>
              <w:t>, în comparație cu</w:t>
            </w:r>
            <w:r w:rsidR="00797CF9" w:rsidRPr="00797CF9">
              <w:rPr>
                <w:sz w:val="24"/>
                <w:shd w:val="clear" w:color="auto" w:fill="FFFFFF"/>
                <w:lang w:val="ro-RO"/>
              </w:rPr>
              <w:t xml:space="preserve"> producătorii</w:t>
            </w:r>
            <w:r w:rsidRPr="00797CF9">
              <w:rPr>
                <w:sz w:val="24"/>
                <w:shd w:val="clear" w:color="auto" w:fill="FFFFFF"/>
                <w:lang w:val="ro-RO"/>
              </w:rPr>
              <w:t xml:space="preserve"> care aplică pe deplin regulile.</w:t>
            </w:r>
          </w:p>
          <w:p w:rsidR="005E01D0" w:rsidRDefault="005E01D0" w:rsidP="00797CF9">
            <w:pPr>
              <w:ind w:firstLine="664"/>
              <w:rPr>
                <w:sz w:val="24"/>
                <w:szCs w:val="24"/>
                <w:lang w:val="ro-RO"/>
              </w:rPr>
            </w:pPr>
          </w:p>
          <w:p w:rsidR="00171AB1" w:rsidRDefault="00171AB1" w:rsidP="00797CF9">
            <w:pPr>
              <w:ind w:firstLine="664"/>
              <w:rPr>
                <w:sz w:val="24"/>
                <w:szCs w:val="24"/>
                <w:lang w:val="ro-RO"/>
              </w:rPr>
            </w:pPr>
            <w:r w:rsidRPr="00171AB1">
              <w:rPr>
                <w:sz w:val="24"/>
                <w:szCs w:val="24"/>
                <w:lang w:val="ro-RO"/>
              </w:rPr>
              <w:t xml:space="preserve">Agricultura rămâne un sector-cheie pentru economia națională chiar dacă ponderea acesteia în Produsul Intern Brut (PIB) înregistrează un continuu declin. La situația anului 2021 contribuția agriculturii la formarea PIB a fost de circa 10,4%, practic în jumătate față de situația anilor 2000. În pofida acțiunilor întreprinse pentru dezvoltarea agriculturii și alimentației, în ultimii ani se înregistrează un declin al producției agricole, degradarea resurselor naturale, pierderea biodiversității și intensificarea efectelor schimbărilor climatice. Suprafața terenurilor erodate a crescut în perioada 2008-2019 cu 16% (Sursa: Institutul de Proiectări pentru Organizarea Teritoriului „IPOT”). </w:t>
            </w:r>
          </w:p>
          <w:p w:rsidR="00171AB1" w:rsidRDefault="00171AB1" w:rsidP="00171AB1">
            <w:pPr>
              <w:ind w:firstLine="522"/>
              <w:rPr>
                <w:sz w:val="24"/>
                <w:szCs w:val="24"/>
                <w:lang w:val="ro-RO"/>
              </w:rPr>
            </w:pPr>
            <w:r w:rsidRPr="00171AB1">
              <w:rPr>
                <w:sz w:val="24"/>
                <w:szCs w:val="24"/>
                <w:lang w:val="ro-RO"/>
              </w:rPr>
              <w:t xml:space="preserve">Cauzele principale ale scăderii randamentelor culturilor agricole și degradării solului sunt legate de modul de folosire a terenurilor, lipsei practicilor agricole durabile, cum ar fi rotația culturilor, măsurile de conservare a solurilor, utilizarea îngrășămintelor, etc. Conform Biroului Național de Statistică, utilizarea produselor chimice de uz fitosanitar și îngrășămintelor în întreprinderile agricole  și gospodăriile țărănești (de fermier) este în continuă creștere, iar aplicarea preparatelor biologice și a îngrășămintelor organice este minimală. Astfel, în 2020 ponderea suprafeței terenurilor agricole protejate cu erbicide – este de 47,7%, cu insecticide – 27,3%, cu fungicide – 26,7%, cu preparate biologice – 2,7%, fertilizarea cu îngrășăminte chimice – 78%, iar cu îngrășăminte organice – 0,6% (Figura 1).  </w:t>
            </w:r>
          </w:p>
          <w:p w:rsidR="00171AB1" w:rsidRDefault="00171AB1" w:rsidP="00171AB1">
            <w:pPr>
              <w:ind w:firstLine="522"/>
              <w:jc w:val="left"/>
              <w:rPr>
                <w:sz w:val="24"/>
                <w:szCs w:val="24"/>
                <w:lang w:val="ro-RO"/>
              </w:rPr>
            </w:pPr>
          </w:p>
          <w:p w:rsidR="00171AB1" w:rsidRDefault="00171AB1" w:rsidP="00250584">
            <w:pPr>
              <w:ind w:firstLine="0"/>
              <w:jc w:val="left"/>
              <w:rPr>
                <w:sz w:val="24"/>
                <w:szCs w:val="24"/>
                <w:lang w:val="ro-RO"/>
              </w:rPr>
            </w:pPr>
            <w:r w:rsidRPr="005225A3">
              <w:rPr>
                <w:noProof/>
              </w:rPr>
              <w:drawing>
                <wp:inline distT="0" distB="0" distL="0" distR="0" wp14:anchorId="7D5E0019" wp14:editId="1A36C641">
                  <wp:extent cx="5731510" cy="2606675"/>
                  <wp:effectExtent l="0" t="0" r="2540" b="3175"/>
                  <wp:docPr id="20" name="Diagramă 20">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EFB2CC-5E61-5285-3B2F-1B8D7024F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71AB1" w:rsidRDefault="00171AB1" w:rsidP="00250584">
            <w:pPr>
              <w:ind w:firstLine="0"/>
              <w:jc w:val="left"/>
              <w:rPr>
                <w:sz w:val="24"/>
                <w:szCs w:val="24"/>
                <w:lang w:val="ro-RO"/>
              </w:rPr>
            </w:pPr>
          </w:p>
          <w:p w:rsidR="008976A4" w:rsidRDefault="00171AB1" w:rsidP="008976A4">
            <w:pPr>
              <w:ind w:firstLine="522"/>
              <w:rPr>
                <w:sz w:val="24"/>
                <w:szCs w:val="24"/>
                <w:lang w:val="ro-RO"/>
              </w:rPr>
            </w:pPr>
            <w:r w:rsidRPr="00171AB1">
              <w:rPr>
                <w:sz w:val="24"/>
                <w:szCs w:val="24"/>
                <w:lang w:val="ro-RO"/>
              </w:rPr>
              <w:t>Sectorul agricol contribuie cu 17,8% la emisiile naționale de gaze cu efect de seră</w:t>
            </w:r>
            <w:r>
              <w:rPr>
                <w:sz w:val="24"/>
                <w:szCs w:val="24"/>
                <w:lang w:val="ro-RO"/>
              </w:rPr>
              <w:t xml:space="preserve"> (</w:t>
            </w:r>
            <w:r w:rsidRPr="00171AB1">
              <w:rPr>
                <w:sz w:val="24"/>
                <w:szCs w:val="24"/>
                <w:lang w:val="ro-RO"/>
              </w:rPr>
              <w:t>Sursa:</w:t>
            </w:r>
            <w:r>
              <w:rPr>
                <w:sz w:val="24"/>
                <w:szCs w:val="24"/>
                <w:lang w:val="ro-RO"/>
              </w:rPr>
              <w:t xml:space="preserve"> </w:t>
            </w:r>
            <w:r w:rsidRPr="00171AB1">
              <w:rPr>
                <w:sz w:val="24"/>
                <w:szCs w:val="24"/>
                <w:lang w:val="ro-RO"/>
              </w:rPr>
              <w:t>Contribuția Națională Determinată Actualizată a Republicii Moldova, Chișinău, 2020, 94 p.</w:t>
            </w:r>
            <w:r>
              <w:rPr>
                <w:sz w:val="24"/>
                <w:szCs w:val="24"/>
                <w:lang w:val="ro-RO"/>
              </w:rPr>
              <w:t>).</w:t>
            </w:r>
            <w:r w:rsidRPr="00171AB1">
              <w:rPr>
                <w:sz w:val="24"/>
                <w:szCs w:val="24"/>
                <w:lang w:val="ro-RO"/>
              </w:rPr>
              <w:t xml:space="preserve"> Nivelul de stres hidric calculat ca ponderea extragerii apei din resursele totale disponibile de apă dulce înregistrează o valoare de 12,5%</w:t>
            </w:r>
            <w:r>
              <w:t xml:space="preserve"> (</w:t>
            </w:r>
            <w:proofErr w:type="spellStart"/>
            <w:r w:rsidRPr="008976A4">
              <w:rPr>
                <w:sz w:val="24"/>
                <w:szCs w:val="24"/>
              </w:rPr>
              <w:t>Sursa</w:t>
            </w:r>
            <w:proofErr w:type="spellEnd"/>
            <w:r w:rsidRPr="00171AB1">
              <w:t>:</w:t>
            </w:r>
            <w:r w:rsidR="008976A4">
              <w:t xml:space="preserve"> </w:t>
            </w:r>
            <w:r w:rsidRPr="00171AB1">
              <w:rPr>
                <w:sz w:val="24"/>
                <w:szCs w:val="24"/>
                <w:lang w:val="ro-RO"/>
              </w:rPr>
              <w:t>Indicatorii creșterii „verzi” 2021. EU4Environment.</w:t>
            </w:r>
          </w:p>
          <w:p w:rsidR="008976A4" w:rsidRDefault="00171AB1" w:rsidP="00171AB1">
            <w:pPr>
              <w:ind w:firstLine="0"/>
              <w:rPr>
                <w:sz w:val="24"/>
                <w:szCs w:val="24"/>
                <w:lang w:val="ro-RO"/>
              </w:rPr>
            </w:pPr>
            <w:r w:rsidRPr="00171AB1">
              <w:rPr>
                <w:sz w:val="24"/>
                <w:szCs w:val="24"/>
                <w:lang w:val="ro-RO"/>
              </w:rPr>
              <w:t xml:space="preserve"> </w:t>
            </w:r>
            <w:hyperlink r:id="rId22" w:history="1">
              <w:r w:rsidR="008976A4" w:rsidRPr="00A339C0">
                <w:rPr>
                  <w:rStyle w:val="Hyperlink"/>
                  <w:sz w:val="24"/>
                  <w:szCs w:val="24"/>
                  <w:lang w:val="ro-RO"/>
                </w:rPr>
                <w:t>https://www.eu4environment.org/app/uploads/2021/09/Indicatorii-cre%C8%99terii-verzi.pdf</w:t>
              </w:r>
            </w:hyperlink>
            <w:r>
              <w:rPr>
                <w:sz w:val="24"/>
                <w:szCs w:val="24"/>
                <w:lang w:val="ro-RO"/>
              </w:rPr>
              <w:t>),</w:t>
            </w:r>
            <w:r w:rsidR="008976A4">
              <w:rPr>
                <w:sz w:val="24"/>
                <w:szCs w:val="24"/>
                <w:lang w:val="ro-RO"/>
              </w:rPr>
              <w:t xml:space="preserve"> </w:t>
            </w:r>
            <w:r w:rsidRPr="00171AB1">
              <w:rPr>
                <w:sz w:val="24"/>
                <w:szCs w:val="24"/>
                <w:lang w:val="ro-RO"/>
              </w:rPr>
              <w:t xml:space="preserve">din cauza unui consum irațional, atât din partea populației, a agenților economici, cât și a pierderilor mari în timpul transportării. Astfel, efectele secetei, </w:t>
            </w:r>
            <w:r w:rsidR="005E01D0">
              <w:rPr>
                <w:sz w:val="24"/>
                <w:szCs w:val="24"/>
                <w:lang w:val="ro-RO"/>
              </w:rPr>
              <w:t xml:space="preserve">care se manifestă tot mai des, pot fi intensificate  de pierderea unei părți a apei din precipitații pe solurile </w:t>
            </w:r>
            <w:r w:rsidRPr="00171AB1">
              <w:rPr>
                <w:sz w:val="24"/>
                <w:szCs w:val="24"/>
                <w:lang w:val="ro-RO"/>
              </w:rPr>
              <w:t>c</w:t>
            </w:r>
            <w:r w:rsidR="005E01D0">
              <w:rPr>
                <w:sz w:val="24"/>
                <w:szCs w:val="24"/>
                <w:lang w:val="ro-RO"/>
              </w:rPr>
              <w:t>u capacitate redusă de reținere</w:t>
            </w:r>
            <w:r w:rsidRPr="00171AB1">
              <w:rPr>
                <w:sz w:val="24"/>
                <w:szCs w:val="24"/>
                <w:lang w:val="ro-RO"/>
              </w:rPr>
              <w:t xml:space="preserve"> a apei amplasate pe terenuri în pantă, care reprezintă circa 80% din toate terenurile.</w:t>
            </w:r>
            <w:r>
              <w:rPr>
                <w:sz w:val="24"/>
                <w:szCs w:val="24"/>
                <w:lang w:val="ro-RO"/>
              </w:rPr>
              <w:t xml:space="preserve"> </w:t>
            </w:r>
            <w:r w:rsidRPr="00171AB1">
              <w:rPr>
                <w:sz w:val="24"/>
                <w:szCs w:val="24"/>
                <w:lang w:val="ro-RO"/>
              </w:rPr>
              <w:t xml:space="preserve">Republica Moldova și-a asumat angajamente depline privind obiectivele Acordului de la Paris de reducere a emisiilor și de sporire a abilității de adaptare la impacturile adverse ale schimbării climei , cât și la reducerea substanțială a degradării solurilor . </w:t>
            </w:r>
          </w:p>
          <w:p w:rsidR="008976A4" w:rsidRDefault="008976A4" w:rsidP="00171AB1">
            <w:pPr>
              <w:ind w:firstLine="0"/>
              <w:rPr>
                <w:sz w:val="24"/>
                <w:szCs w:val="24"/>
                <w:lang w:val="ro-RO"/>
              </w:rPr>
            </w:pPr>
          </w:p>
          <w:p w:rsidR="008976A4" w:rsidRDefault="00171AB1" w:rsidP="008976A4">
            <w:pPr>
              <w:ind w:firstLine="522"/>
              <w:rPr>
                <w:sz w:val="24"/>
                <w:szCs w:val="24"/>
                <w:lang w:val="ro-RO"/>
              </w:rPr>
            </w:pPr>
            <w:r w:rsidRPr="00171AB1">
              <w:rPr>
                <w:sz w:val="24"/>
                <w:szCs w:val="24"/>
                <w:lang w:val="ro-RO"/>
              </w:rPr>
              <w:t>Agricultură ecologică este capabilă să abordeze în mod durabil provocările ce țin de reducerea efectului negativ al agriculturii asupra mediului înconjurător, schimbarea climei, aprovizionarea cu alimente, trasabilitatea produselor și sănătatea populației. Agricultură ecologică este sistemul cel mai</w:t>
            </w:r>
            <w:r w:rsidR="008976A4">
              <w:rPr>
                <w:sz w:val="24"/>
                <w:szCs w:val="24"/>
                <w:lang w:val="ro-RO"/>
              </w:rPr>
              <w:t xml:space="preserve"> sistem de agricultură </w:t>
            </w:r>
            <w:r w:rsidR="008976A4" w:rsidRPr="008976A4">
              <w:rPr>
                <w:sz w:val="24"/>
                <w:szCs w:val="24"/>
                <w:lang w:val="ro-RO"/>
              </w:rPr>
              <w:t>potrivit pentru menținerea în stare buna a solului, apei, plantelor, animalelor, dar și a omului, ca parte a naturii vii. Acest sistem cuprinde atât obținerea produselor ecologice cât și păstrarea producției, procesarea alimentelor, distribuția și comerțul. Astfel, de fiecare dată când se cumpără produse ecologice, există siguranța că acestea sunt sănătoase, iar practicile agricole utilizate nu dăunează mediu</w:t>
            </w:r>
            <w:r w:rsidR="008976A4">
              <w:rPr>
                <w:sz w:val="24"/>
                <w:szCs w:val="24"/>
                <w:lang w:val="ro-RO"/>
              </w:rPr>
              <w:t xml:space="preserve">lui înconjurător.  </w:t>
            </w:r>
          </w:p>
          <w:p w:rsidR="008910CE" w:rsidRDefault="008976A4" w:rsidP="008910CE">
            <w:pPr>
              <w:ind w:firstLine="522"/>
              <w:rPr>
                <w:sz w:val="24"/>
                <w:szCs w:val="24"/>
                <w:lang w:val="ro-RO"/>
              </w:rPr>
            </w:pPr>
            <w:r w:rsidRPr="008976A4">
              <w:rPr>
                <w:sz w:val="24"/>
                <w:szCs w:val="24"/>
                <w:lang w:val="ro-RO"/>
              </w:rPr>
              <w:t>Datorită unor avantaje competitive – amplasarea geografică și condiții pedo-climaterice favorabile, potențialul de aprofundare a relațiilor cu Uniunea Europeană pe care îl oferă Acordul de Asociere dintre Republica Moldova şi UE, forței de muncă relativ ieftine, politicilor de subvenționare ale Guvernului, volumul de producție a crescut, dar există mai multe probleme care trebuie soluționate pentru o dezvoltare durabilă a sectorului.</w:t>
            </w:r>
          </w:p>
          <w:p w:rsidR="008910CE" w:rsidRPr="008910CE" w:rsidRDefault="008910CE" w:rsidP="008910CE">
            <w:pPr>
              <w:pStyle w:val="Frspaiere"/>
              <w:rPr>
                <w:sz w:val="24"/>
                <w:lang w:val="ro-RO"/>
              </w:rPr>
            </w:pPr>
          </w:p>
          <w:p w:rsidR="008910CE" w:rsidRPr="00BD1A27" w:rsidRDefault="00005654" w:rsidP="008910CE">
            <w:pPr>
              <w:pStyle w:val="Frspaiere"/>
              <w:rPr>
                <w:sz w:val="24"/>
                <w:lang w:val="ro-RO"/>
              </w:rPr>
            </w:pPr>
            <w:r w:rsidRPr="008910CE">
              <w:rPr>
                <w:sz w:val="24"/>
                <w:lang w:val="ro-RO"/>
              </w:rPr>
              <w:t xml:space="preserve">Astfel, </w:t>
            </w:r>
            <w:r w:rsidRPr="008910CE">
              <w:rPr>
                <w:b/>
                <w:sz w:val="24"/>
                <w:lang w:val="ro-RO"/>
              </w:rPr>
              <w:t>Proiectul Hotărârii de Guvern cu privire la normele detaliate de obținere a producției agroalimentare ecologice colectarea, ambalarea, transportul si depozitarea acestora,</w:t>
            </w:r>
            <w:r w:rsidRPr="008910CE">
              <w:rPr>
                <w:sz w:val="24"/>
                <w:lang w:val="ro-RO"/>
              </w:rPr>
              <w:t xml:space="preserve"> vizează:</w:t>
            </w:r>
          </w:p>
          <w:p w:rsidR="005E01D0" w:rsidRPr="00BD1A27" w:rsidRDefault="00005654" w:rsidP="005E01D0">
            <w:pPr>
              <w:pStyle w:val="Frspaiere"/>
              <w:rPr>
                <w:sz w:val="24"/>
                <w:lang w:val="ro-RO"/>
              </w:rPr>
            </w:pPr>
            <w:r w:rsidRPr="00BD1A27">
              <w:rPr>
                <w:sz w:val="24"/>
                <w:lang w:val="ro-RO"/>
              </w:rPr>
              <w:t>- eliminarea obstacolelor din calea dezvoltării producți</w:t>
            </w:r>
            <w:r w:rsidR="00BD1A27" w:rsidRPr="00BD1A27">
              <w:rPr>
                <w:sz w:val="24"/>
                <w:lang w:val="ro-RO"/>
              </w:rPr>
              <w:t xml:space="preserve">ei ecologice la nivel </w:t>
            </w:r>
            <w:proofErr w:type="spellStart"/>
            <w:r w:rsidR="00BD1A27" w:rsidRPr="00BD1A27">
              <w:rPr>
                <w:sz w:val="24"/>
                <w:lang w:val="ro-RO"/>
              </w:rPr>
              <w:t>naţional</w:t>
            </w:r>
            <w:proofErr w:type="spellEnd"/>
            <w:r w:rsidR="00BD1A27" w:rsidRPr="00BD1A27">
              <w:rPr>
                <w:sz w:val="24"/>
                <w:lang w:val="ro-RO"/>
              </w:rPr>
              <w:t>;</w:t>
            </w:r>
          </w:p>
          <w:p w:rsidR="005E01D0" w:rsidRPr="00BD1A27" w:rsidRDefault="005E01D0" w:rsidP="004D5ACF">
            <w:pPr>
              <w:pStyle w:val="Frspaiere"/>
              <w:rPr>
                <w:sz w:val="24"/>
                <w:lang w:val="ro-RO"/>
              </w:rPr>
            </w:pPr>
            <w:r w:rsidRPr="00BD1A27">
              <w:rPr>
                <w:sz w:val="24"/>
                <w:lang w:val="ro-RO"/>
              </w:rPr>
              <w:t xml:space="preserve">- </w:t>
            </w:r>
            <w:r w:rsidR="004D5ACF" w:rsidRPr="00BD1A27">
              <w:rPr>
                <w:sz w:val="24"/>
                <w:lang w:val="ro-RO"/>
              </w:rPr>
              <w:t xml:space="preserve">definirea clară și lipsită de ambiguitate a normelor de producție </w:t>
            </w:r>
            <w:r w:rsidRPr="00BD1A27">
              <w:rPr>
                <w:sz w:val="24"/>
                <w:lang w:val="ro-RO"/>
              </w:rPr>
              <w:t xml:space="preserve">astfel </w:t>
            </w:r>
            <w:proofErr w:type="spellStart"/>
            <w:r w:rsidRPr="00BD1A27">
              <w:rPr>
                <w:sz w:val="24"/>
                <w:lang w:val="ro-RO"/>
              </w:rPr>
              <w:t>î</w:t>
            </w:r>
            <w:r w:rsidR="004D5ACF" w:rsidRPr="00BD1A27">
              <w:rPr>
                <w:sz w:val="24"/>
                <w:lang w:val="ro-RO"/>
              </w:rPr>
              <w:t>n</w:t>
            </w:r>
            <w:r w:rsidRPr="00BD1A27">
              <w:rPr>
                <w:sz w:val="24"/>
                <w:lang w:val="ro-RO"/>
              </w:rPr>
              <w:t>cît</w:t>
            </w:r>
            <w:proofErr w:type="spellEnd"/>
            <w:r w:rsidRPr="00BD1A27">
              <w:rPr>
                <w:sz w:val="24"/>
                <w:lang w:val="ro-RO"/>
              </w:rPr>
              <w:t xml:space="preserve"> aplicarea acestora să</w:t>
            </w:r>
            <w:r w:rsidR="004D5ACF" w:rsidRPr="00BD1A27">
              <w:rPr>
                <w:sz w:val="24"/>
                <w:lang w:val="ro-RO"/>
              </w:rPr>
              <w:t xml:space="preserve"> se </w:t>
            </w:r>
            <w:r w:rsidRPr="00BD1A27">
              <w:rPr>
                <w:sz w:val="24"/>
                <w:lang w:val="ro-RO"/>
              </w:rPr>
              <w:t xml:space="preserve">poată </w:t>
            </w:r>
            <w:r w:rsidR="00005654" w:rsidRPr="00BD1A27">
              <w:rPr>
                <w:sz w:val="24"/>
                <w:lang w:val="ro-RO"/>
              </w:rPr>
              <w:t xml:space="preserve">garanta o concurență loială pentru fermieri și producători și </w:t>
            </w:r>
            <w:r w:rsidRPr="00BD1A27">
              <w:rPr>
                <w:sz w:val="24"/>
                <w:lang w:val="ro-RO"/>
              </w:rPr>
              <w:t>să</w:t>
            </w:r>
            <w:r w:rsidR="00005654" w:rsidRPr="00BD1A27">
              <w:rPr>
                <w:sz w:val="24"/>
                <w:lang w:val="ro-RO"/>
              </w:rPr>
              <w:t xml:space="preserve"> îmbunătăț</w:t>
            </w:r>
            <w:r w:rsidRPr="00BD1A27">
              <w:rPr>
                <w:sz w:val="24"/>
                <w:lang w:val="ro-RO"/>
              </w:rPr>
              <w:t>ea</w:t>
            </w:r>
            <w:r w:rsidR="00BD1A27" w:rsidRPr="00BD1A27">
              <w:rPr>
                <w:sz w:val="24"/>
                <w:lang w:val="ro-RO"/>
              </w:rPr>
              <w:t>scă funcționarea pieței interne;</w:t>
            </w:r>
          </w:p>
          <w:p w:rsidR="004D5ACF" w:rsidRPr="00BD1A27" w:rsidRDefault="004D5ACF" w:rsidP="004D5ACF">
            <w:pPr>
              <w:pStyle w:val="Frspaiere"/>
              <w:rPr>
                <w:sz w:val="24"/>
                <w:lang w:val="ro-RO"/>
              </w:rPr>
            </w:pPr>
            <w:r w:rsidRPr="00BD1A27">
              <w:rPr>
                <w:sz w:val="24"/>
                <w:lang w:val="ro-RO"/>
              </w:rPr>
              <w:t>- armonizarea abordării în ceea ce privește prezența unor reziduuri de substanțe neautorizate în produsele ecologice</w:t>
            </w:r>
            <w:r w:rsidR="00BD1A27" w:rsidRPr="00BD1A27">
              <w:rPr>
                <w:sz w:val="24"/>
                <w:lang w:val="ro-RO"/>
              </w:rPr>
              <w:t>;</w:t>
            </w:r>
          </w:p>
          <w:p w:rsidR="004D5ACF" w:rsidRPr="00BD1A27" w:rsidRDefault="004D5ACF" w:rsidP="004D5ACF">
            <w:pPr>
              <w:pStyle w:val="Frspaiere"/>
              <w:rPr>
                <w:sz w:val="24"/>
                <w:lang w:val="ro-RO"/>
              </w:rPr>
            </w:pPr>
            <w:r w:rsidRPr="00BD1A27">
              <w:rPr>
                <w:sz w:val="24"/>
                <w:lang w:val="ro-RO"/>
              </w:rPr>
              <w:t>- reglementarea clară în legătură cu excepțiile de la norme, care determină pierderea stat</w:t>
            </w:r>
            <w:r w:rsidR="00BD1A27" w:rsidRPr="00BD1A27">
              <w:rPr>
                <w:sz w:val="24"/>
                <w:lang w:val="ro-RO"/>
              </w:rPr>
              <w:t>utului ecologic al unui produs;</w:t>
            </w:r>
          </w:p>
          <w:p w:rsidR="004D5ACF" w:rsidRPr="00BD1A27" w:rsidRDefault="004D5ACF" w:rsidP="004D5ACF">
            <w:pPr>
              <w:pStyle w:val="Frspaiere"/>
              <w:rPr>
                <w:sz w:val="24"/>
                <w:lang w:val="ro-RO"/>
              </w:rPr>
            </w:pPr>
            <w:r w:rsidRPr="00BD1A27">
              <w:rPr>
                <w:sz w:val="24"/>
                <w:lang w:val="ro-RO"/>
              </w:rPr>
              <w:t>- îmbunătățirea transparenței și a informării cu privire la sector și la comerțul cu produse ecologice</w:t>
            </w:r>
            <w:r w:rsidR="00BD1A27" w:rsidRPr="00BD1A27">
              <w:rPr>
                <w:sz w:val="24"/>
                <w:lang w:val="ro-RO"/>
              </w:rPr>
              <w:t>;</w:t>
            </w:r>
          </w:p>
          <w:p w:rsidR="00BD1A27" w:rsidRPr="00BD1A27" w:rsidRDefault="00BD1A27" w:rsidP="008910CE">
            <w:pPr>
              <w:pStyle w:val="Frspaiere"/>
              <w:rPr>
                <w:sz w:val="24"/>
                <w:lang w:val="ro-RO"/>
              </w:rPr>
            </w:pPr>
            <w:r w:rsidRPr="00BD1A27">
              <w:rPr>
                <w:sz w:val="24"/>
                <w:lang w:val="ro-RO"/>
              </w:rPr>
              <w:t xml:space="preserve">- </w:t>
            </w:r>
            <w:r w:rsidR="00005654" w:rsidRPr="00BD1A27">
              <w:rPr>
                <w:sz w:val="24"/>
                <w:lang w:val="ro-RO"/>
              </w:rPr>
              <w:t>simplificarea regu</w:t>
            </w:r>
            <w:r w:rsidRPr="00BD1A27">
              <w:rPr>
                <w:sz w:val="24"/>
                <w:lang w:val="ro-RO"/>
              </w:rPr>
              <w:t>lilor și implementarea acestora;</w:t>
            </w:r>
          </w:p>
          <w:p w:rsidR="00BD1A27" w:rsidRPr="00BD1A27" w:rsidRDefault="00BD1A27" w:rsidP="00BD1A27">
            <w:pPr>
              <w:pStyle w:val="Frspaiere"/>
              <w:rPr>
                <w:sz w:val="24"/>
                <w:lang w:val="ro-RO"/>
              </w:rPr>
            </w:pPr>
            <w:r w:rsidRPr="00BD1A27">
              <w:rPr>
                <w:sz w:val="24"/>
                <w:lang w:val="ro-RO"/>
              </w:rPr>
              <w:t xml:space="preserve">- </w:t>
            </w:r>
            <w:r w:rsidR="00005654" w:rsidRPr="00BD1A27">
              <w:rPr>
                <w:sz w:val="24"/>
                <w:lang w:val="ro-RO"/>
              </w:rPr>
              <w:t xml:space="preserve">reducerea costurilor </w:t>
            </w:r>
            <w:r w:rsidRPr="00BD1A27">
              <w:rPr>
                <w:sz w:val="24"/>
                <w:lang w:val="ro-RO"/>
              </w:rPr>
              <w:t>administrative pentru operatori,</w:t>
            </w:r>
            <w:r w:rsidRPr="00BD1A27">
              <w:t xml:space="preserve"> </w:t>
            </w:r>
            <w:r w:rsidRPr="00BD1A27">
              <w:rPr>
                <w:sz w:val="24"/>
                <w:lang w:val="ro-RO"/>
              </w:rPr>
              <w:t xml:space="preserve">în special pentru micii producători și </w:t>
            </w:r>
            <w:r w:rsidR="004D5ACF" w:rsidRPr="00BD1A27">
              <w:rPr>
                <w:sz w:val="24"/>
                <w:lang w:val="ro-RO"/>
              </w:rPr>
              <w:t>simplifi</w:t>
            </w:r>
            <w:r w:rsidRPr="00BD1A27">
              <w:rPr>
                <w:sz w:val="24"/>
                <w:lang w:val="ro-RO"/>
              </w:rPr>
              <w:t>carea cerințelor administrative.</w:t>
            </w:r>
          </w:p>
          <w:p w:rsidR="004D5ACF" w:rsidRPr="00BD1A27" w:rsidRDefault="004D5ACF" w:rsidP="004D5ACF">
            <w:pPr>
              <w:pStyle w:val="Frspaiere"/>
              <w:rPr>
                <w:sz w:val="24"/>
                <w:lang w:val="ro-RO"/>
              </w:rPr>
            </w:pPr>
            <w:r w:rsidRPr="00BD1A27">
              <w:rPr>
                <w:sz w:val="24"/>
                <w:lang w:val="ro-RO"/>
              </w:rPr>
              <w:t>Totodată excluderea posibilității existenței la nivel național a normelor de producere diferite de cele ale UE.</w:t>
            </w:r>
          </w:p>
          <w:p w:rsidR="004D5ACF" w:rsidRPr="00BD1A27" w:rsidRDefault="004D5ACF" w:rsidP="00BD1A27">
            <w:pPr>
              <w:pStyle w:val="Frspaiere"/>
              <w:rPr>
                <w:sz w:val="24"/>
                <w:lang w:val="ro-RO"/>
              </w:rPr>
            </w:pPr>
            <w:r w:rsidRPr="00BD1A27">
              <w:rPr>
                <w:sz w:val="24"/>
                <w:lang w:val="ro-RO"/>
              </w:rPr>
              <w:t>Îmbunătățirea cadrului normativ privind normele de producere în acest domeniu va permite atingerea unui grad mai înalt de control care va asigura o monitorizare mai eficientă din partea organismelor de control la agenții economici.</w:t>
            </w:r>
          </w:p>
          <w:p w:rsidR="00852069" w:rsidRPr="00654212" w:rsidRDefault="00852069" w:rsidP="005E01D0">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lang w:val="ro-RO"/>
              </w:rPr>
              <w:t xml:space="preserve">d) </w:t>
            </w:r>
            <w:r w:rsidRPr="00654212">
              <w:rPr>
                <w:sz w:val="24"/>
                <w:szCs w:val="24"/>
                <w:lang w:val="ro-RO"/>
              </w:rPr>
              <w:t xml:space="preserve">Descrieți cum a evoluat problema şi cum va evolua fără o intervenție </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fr-FR"/>
              </w:rPr>
            </w:pPr>
          </w:p>
          <w:p w:rsidR="004C5B73" w:rsidRPr="00812243" w:rsidRDefault="004C5B73" w:rsidP="004C5B73">
            <w:pPr>
              <w:pStyle w:val="Frspaiere"/>
              <w:ind w:firstLine="0"/>
              <w:rPr>
                <w:sz w:val="24"/>
                <w:szCs w:val="24"/>
                <w:lang w:val="ro-RO"/>
              </w:rPr>
            </w:pPr>
            <w:r w:rsidRPr="00812243">
              <w:rPr>
                <w:sz w:val="24"/>
                <w:szCs w:val="24"/>
                <w:lang w:val="ro-RO"/>
              </w:rPr>
              <w:t>Opțiunile propuse sunt următoarele:</w:t>
            </w:r>
          </w:p>
          <w:p w:rsidR="004C5B73" w:rsidRPr="00812243" w:rsidRDefault="004C5B73" w:rsidP="004C5B73">
            <w:pPr>
              <w:pStyle w:val="Frspaiere"/>
              <w:ind w:firstLine="0"/>
              <w:rPr>
                <w:sz w:val="24"/>
                <w:szCs w:val="24"/>
                <w:lang w:val="ro-RO"/>
              </w:rPr>
            </w:pPr>
          </w:p>
          <w:p w:rsidR="004C5B73" w:rsidRPr="00812243" w:rsidRDefault="004C5B73" w:rsidP="004C5B73">
            <w:pPr>
              <w:pStyle w:val="Frspaiere"/>
              <w:ind w:firstLine="0"/>
              <w:rPr>
                <w:sz w:val="24"/>
                <w:szCs w:val="24"/>
                <w:lang w:val="ro-RO"/>
              </w:rPr>
            </w:pPr>
            <w:r w:rsidRPr="00812243">
              <w:rPr>
                <w:sz w:val="24"/>
                <w:szCs w:val="24"/>
                <w:lang w:val="ro-RO"/>
              </w:rPr>
              <w:t xml:space="preserve">- </w:t>
            </w:r>
            <w:proofErr w:type="spellStart"/>
            <w:r w:rsidRPr="00812243">
              <w:rPr>
                <w:b/>
                <w:sz w:val="24"/>
                <w:szCs w:val="24"/>
                <w:lang w:val="ro-RO"/>
              </w:rPr>
              <w:t>opţiunea</w:t>
            </w:r>
            <w:proofErr w:type="spellEnd"/>
            <w:r w:rsidRPr="00812243">
              <w:rPr>
                <w:b/>
                <w:sz w:val="24"/>
                <w:szCs w:val="24"/>
                <w:lang w:val="ro-RO"/>
              </w:rPr>
              <w:t xml:space="preserve"> I</w:t>
            </w:r>
            <w:r w:rsidRPr="00812243">
              <w:rPr>
                <w:sz w:val="24"/>
                <w:szCs w:val="24"/>
                <w:lang w:val="ro-RO"/>
              </w:rPr>
              <w:t xml:space="preserve"> – a nu face nimic, a lăsa lucrurile </w:t>
            </w:r>
            <w:proofErr w:type="spellStart"/>
            <w:r w:rsidRPr="00812243">
              <w:rPr>
                <w:sz w:val="24"/>
                <w:szCs w:val="24"/>
                <w:lang w:val="ro-RO"/>
              </w:rPr>
              <w:t>aşa</w:t>
            </w:r>
            <w:proofErr w:type="spellEnd"/>
            <w:r w:rsidRPr="00812243">
              <w:rPr>
                <w:sz w:val="24"/>
                <w:szCs w:val="24"/>
                <w:lang w:val="ro-RO"/>
              </w:rPr>
              <w:t xml:space="preserve"> cum sunt. Situația va rămâne nemodificată, astfel cum este descrisă la compartimentul definirea problemei;</w:t>
            </w:r>
          </w:p>
          <w:p w:rsidR="004C5B73" w:rsidRPr="004C5B73" w:rsidRDefault="004C5B73" w:rsidP="004C5B73">
            <w:pPr>
              <w:pStyle w:val="Frspaiere"/>
              <w:ind w:firstLine="0"/>
              <w:rPr>
                <w:sz w:val="24"/>
                <w:szCs w:val="24"/>
                <w:highlight w:val="yellow"/>
                <w:lang w:val="ro-RO"/>
              </w:rPr>
            </w:pPr>
          </w:p>
          <w:p w:rsidR="004C5B73" w:rsidRPr="00812243" w:rsidRDefault="004C5B73" w:rsidP="004C5B73">
            <w:pPr>
              <w:pStyle w:val="Frspaiere"/>
              <w:ind w:firstLine="0"/>
              <w:rPr>
                <w:sz w:val="24"/>
                <w:szCs w:val="24"/>
                <w:lang w:val="ro-RO"/>
              </w:rPr>
            </w:pPr>
            <w:r w:rsidRPr="00812243">
              <w:rPr>
                <w:sz w:val="24"/>
                <w:szCs w:val="24"/>
                <w:lang w:val="ro-RO"/>
              </w:rPr>
              <w:t xml:space="preserve">- </w:t>
            </w:r>
            <w:proofErr w:type="spellStart"/>
            <w:r w:rsidRPr="00812243">
              <w:rPr>
                <w:b/>
                <w:sz w:val="24"/>
                <w:szCs w:val="24"/>
                <w:lang w:val="ro-RO"/>
              </w:rPr>
              <w:t>opţiunea</w:t>
            </w:r>
            <w:proofErr w:type="spellEnd"/>
            <w:r w:rsidRPr="00812243">
              <w:rPr>
                <w:b/>
                <w:sz w:val="24"/>
                <w:szCs w:val="24"/>
                <w:lang w:val="ro-RO"/>
              </w:rPr>
              <w:t xml:space="preserve"> II</w:t>
            </w:r>
            <w:r w:rsidRPr="00812243">
              <w:rPr>
                <w:sz w:val="24"/>
                <w:szCs w:val="24"/>
                <w:lang w:val="ro-RO"/>
              </w:rPr>
              <w:t xml:space="preserve"> – alinierea legislației naționale la acquis-</w:t>
            </w:r>
            <w:proofErr w:type="spellStart"/>
            <w:r w:rsidRPr="00812243">
              <w:rPr>
                <w:sz w:val="24"/>
                <w:szCs w:val="24"/>
                <w:lang w:val="ro-RO"/>
              </w:rPr>
              <w:t>ul</w:t>
            </w:r>
            <w:proofErr w:type="spellEnd"/>
            <w:r w:rsidRPr="00812243">
              <w:rPr>
                <w:sz w:val="24"/>
                <w:szCs w:val="24"/>
                <w:lang w:val="ro-RO"/>
              </w:rPr>
              <w:t xml:space="preserve"> comunitar</w:t>
            </w:r>
          </w:p>
          <w:p w:rsidR="00C168FF" w:rsidRDefault="00812243" w:rsidP="00C168FF">
            <w:pPr>
              <w:pStyle w:val="Frspaiere"/>
              <w:ind w:firstLine="522"/>
              <w:rPr>
                <w:sz w:val="24"/>
                <w:szCs w:val="24"/>
                <w:lang w:val="ro-RO"/>
              </w:rPr>
            </w:pPr>
            <w:r w:rsidRPr="00812243">
              <w:rPr>
                <w:sz w:val="24"/>
                <w:szCs w:val="24"/>
                <w:lang w:val="ro-RO"/>
              </w:rPr>
              <w:t xml:space="preserve">Proiectul Hotărârii de Guvern cu privire la normele detaliate de obținere a producției agroalimentare ecologice colectarea, ambalarea, transportul si depozitarea acestora </w:t>
            </w:r>
            <w:r w:rsidR="004C5B73" w:rsidRPr="00812243">
              <w:rPr>
                <w:sz w:val="24"/>
                <w:szCs w:val="24"/>
                <w:lang w:val="ro-RO"/>
              </w:rPr>
              <w:t>are ca scop eliminarea lacunelor</w:t>
            </w:r>
            <w:r>
              <w:rPr>
                <w:sz w:val="24"/>
                <w:szCs w:val="24"/>
                <w:lang w:val="ro-RO"/>
              </w:rPr>
              <w:t xml:space="preserve"> legislative  din legislația națională, ca </w:t>
            </w:r>
            <w:r w:rsidR="004C5B73" w:rsidRPr="00812243">
              <w:rPr>
                <w:sz w:val="24"/>
                <w:szCs w:val="24"/>
                <w:lang w:val="ro-RO"/>
              </w:rPr>
              <w:t xml:space="preserve">urmare a abrogării prevederilor Legii 115/2005, </w:t>
            </w:r>
            <w:r>
              <w:rPr>
                <w:sz w:val="24"/>
                <w:szCs w:val="24"/>
                <w:lang w:val="ro-RO"/>
              </w:rPr>
              <w:t>a Hotărârii</w:t>
            </w:r>
            <w:r w:rsidRPr="00812243">
              <w:rPr>
                <w:sz w:val="24"/>
                <w:szCs w:val="24"/>
                <w:lang w:val="ro-RO"/>
              </w:rPr>
              <w:t xml:space="preserve"> Guvernului nr. 149/2006</w:t>
            </w:r>
            <w:r>
              <w:rPr>
                <w:sz w:val="24"/>
                <w:szCs w:val="24"/>
                <w:lang w:val="ro-RO"/>
              </w:rPr>
              <w:t xml:space="preserve"> și a Hotărârii</w:t>
            </w:r>
            <w:r w:rsidRPr="00812243">
              <w:rPr>
                <w:sz w:val="24"/>
                <w:szCs w:val="24"/>
                <w:lang w:val="ro-RO"/>
              </w:rPr>
              <w:t xml:space="preserve"> Guvernului nr. 1078/2008</w:t>
            </w:r>
            <w:r w:rsidR="00C168FF">
              <w:rPr>
                <w:sz w:val="24"/>
                <w:szCs w:val="24"/>
                <w:lang w:val="ro-RO"/>
              </w:rPr>
              <w:t xml:space="preserve">, facilitând totodată procesul de </w:t>
            </w:r>
            <w:r w:rsidR="00C168FF" w:rsidRPr="00C168FF">
              <w:rPr>
                <w:sz w:val="24"/>
                <w:szCs w:val="24"/>
                <w:lang w:val="ro-RO"/>
              </w:rPr>
              <w:t>producție și comercializarea de produse agricole și alimentare pe piața internă și asigura</w:t>
            </w:r>
            <w:r w:rsidR="00C168FF">
              <w:rPr>
                <w:sz w:val="24"/>
                <w:szCs w:val="24"/>
                <w:lang w:val="ro-RO"/>
              </w:rPr>
              <w:t>rea integrității pieței interne</w:t>
            </w:r>
            <w:r w:rsidR="00C168FF" w:rsidRPr="00C168FF">
              <w:rPr>
                <w:sz w:val="24"/>
                <w:szCs w:val="24"/>
                <w:lang w:val="ro-RO"/>
              </w:rPr>
              <w:t>. În materie de comerț exterior, stabilirea unei politici coerente privind producția agroalimentară ecologică</w:t>
            </w:r>
            <w:r w:rsidR="00C168FF" w:rsidRPr="00C168FF">
              <w:rPr>
                <w:lang w:val="ro-RO"/>
              </w:rPr>
              <w:t xml:space="preserve"> </w:t>
            </w:r>
            <w:r w:rsidR="00C168FF" w:rsidRPr="00C168FF">
              <w:rPr>
                <w:sz w:val="22"/>
                <w:lang w:val="ro-RO"/>
              </w:rPr>
              <w:t xml:space="preserve">care să corespundă </w:t>
            </w:r>
            <w:r w:rsidR="00C168FF" w:rsidRPr="00C168FF">
              <w:rPr>
                <w:sz w:val="24"/>
                <w:szCs w:val="24"/>
                <w:lang w:val="ro-RO"/>
              </w:rPr>
              <w:t>unui sistem la nivelul UE, în scopul unei dezvoltări lipsite de probleme a pieței unice</w:t>
            </w:r>
            <w:r w:rsidR="00C168FF">
              <w:rPr>
                <w:sz w:val="24"/>
                <w:szCs w:val="24"/>
                <w:lang w:val="ro-RO"/>
              </w:rPr>
              <w:t>.</w:t>
            </w:r>
          </w:p>
          <w:p w:rsidR="001D6CC9" w:rsidRPr="001D6CC9" w:rsidRDefault="001D6CC9" w:rsidP="001D6CC9">
            <w:pPr>
              <w:pStyle w:val="Frspaiere"/>
              <w:ind w:firstLine="522"/>
              <w:rPr>
                <w:sz w:val="24"/>
                <w:szCs w:val="24"/>
                <w:lang w:val="ro-RO"/>
              </w:rPr>
            </w:pPr>
            <w:r w:rsidRPr="001D6CC9">
              <w:rPr>
                <w:sz w:val="24"/>
                <w:szCs w:val="24"/>
                <w:lang w:val="ro-RO"/>
              </w:rPr>
              <w:t xml:space="preserve">În acest context menționăm, Proiectul Hotărârii de Guvern </w:t>
            </w:r>
            <w:r>
              <w:rPr>
                <w:sz w:val="24"/>
                <w:szCs w:val="24"/>
                <w:lang w:val="ro-RO"/>
              </w:rPr>
              <w:t xml:space="preserve">prenotat </w:t>
            </w:r>
            <w:r w:rsidRPr="001D6CC9">
              <w:rPr>
                <w:sz w:val="24"/>
                <w:szCs w:val="24"/>
                <w:lang w:val="ro-RO"/>
              </w:rPr>
              <w:t xml:space="preserve">este elaborat în scopul  punerii în aplicare a </w:t>
            </w:r>
            <w:r w:rsidRPr="00D75EDE">
              <w:rPr>
                <w:sz w:val="24"/>
                <w:szCs w:val="24"/>
                <w:lang w:val="ro-RO"/>
              </w:rPr>
              <w:t>Legii nr …./2023</w:t>
            </w:r>
            <w:r w:rsidRPr="001D6CC9">
              <w:rPr>
                <w:sz w:val="24"/>
                <w:szCs w:val="24"/>
                <w:lang w:val="ro-RO"/>
              </w:rPr>
              <w:t xml:space="preserve"> cu privire la producția agroalimentară ecologică și etichetarea produselor ecologice care transpune în aquis-</w:t>
            </w:r>
            <w:proofErr w:type="spellStart"/>
            <w:r w:rsidRPr="001D6CC9">
              <w:rPr>
                <w:sz w:val="24"/>
                <w:szCs w:val="24"/>
                <w:lang w:val="ro-RO"/>
              </w:rPr>
              <w:t>ul</w:t>
            </w:r>
            <w:proofErr w:type="spellEnd"/>
            <w:r w:rsidRPr="001D6CC9">
              <w:rPr>
                <w:sz w:val="24"/>
                <w:szCs w:val="24"/>
                <w:lang w:val="ro-RO"/>
              </w:rPr>
              <w:t xml:space="preserve"> național noile principii, obiective și norme de producție generale prevăzute în Regulamentul (UE) 848/2018,  precum și a realizării art. 68 lit. f) din Acordul de Asociere între Republica Moldova, pe de o parte, și Uniunea Europeană </w:t>
            </w:r>
            <w:proofErr w:type="spellStart"/>
            <w:r w:rsidRPr="001D6CC9">
              <w:rPr>
                <w:sz w:val="24"/>
                <w:szCs w:val="24"/>
                <w:lang w:val="ro-RO"/>
              </w:rPr>
              <w:t>şi</w:t>
            </w:r>
            <w:proofErr w:type="spellEnd"/>
            <w:r w:rsidRPr="001D6CC9">
              <w:rPr>
                <w:sz w:val="24"/>
                <w:szCs w:val="24"/>
                <w:lang w:val="ro-RO"/>
              </w:rPr>
              <w:t xml:space="preserve"> Comunitatea Europeană a Energiei Atomice și statele membre ale acestora, pe de altă parte din 27.06.2014, ratificat prin Legea nr.112 din 02.07.2014 (Monitorul Oficial al Republicii Moldova, 2014 nr. 185- 199, art. 422).</w:t>
            </w:r>
          </w:p>
          <w:p w:rsidR="001D6CC9" w:rsidRDefault="001D6CC9" w:rsidP="001D6CC9">
            <w:pPr>
              <w:pStyle w:val="Frspaiere"/>
              <w:ind w:firstLine="567"/>
              <w:rPr>
                <w:sz w:val="24"/>
                <w:szCs w:val="24"/>
                <w:highlight w:val="yellow"/>
                <w:lang w:val="ro-RO"/>
              </w:rPr>
            </w:pPr>
            <w:r w:rsidRPr="001D6CC9">
              <w:rPr>
                <w:sz w:val="24"/>
                <w:szCs w:val="24"/>
                <w:lang w:val="ro-RO"/>
              </w:rPr>
              <w:t>Proiectul Hotărârii de Guvern transpune anexele  II și III a Regulamentului (UE) 2018/848,  Regulamentul de punere în aplicare (UE)</w:t>
            </w:r>
            <w:r>
              <w:rPr>
                <w:sz w:val="24"/>
                <w:szCs w:val="24"/>
                <w:lang w:val="ro-RO"/>
              </w:rPr>
              <w:t xml:space="preserve"> 2021/1165, </w:t>
            </w:r>
            <w:r w:rsidRPr="001D6CC9">
              <w:rPr>
                <w:sz w:val="24"/>
                <w:szCs w:val="24"/>
                <w:lang w:val="ro-RO"/>
              </w:rPr>
              <w:t xml:space="preserve">și </w:t>
            </w:r>
            <w:r>
              <w:rPr>
                <w:sz w:val="24"/>
                <w:szCs w:val="24"/>
                <w:lang w:val="ro-RO"/>
              </w:rPr>
              <w:t>Regulamentul</w:t>
            </w:r>
            <w:r w:rsidRPr="001D6CC9">
              <w:rPr>
                <w:sz w:val="24"/>
                <w:szCs w:val="24"/>
                <w:lang w:val="ro-RO"/>
              </w:rPr>
              <w:t xml:space="preserve"> delegat (UE) 20</w:t>
            </w:r>
            <w:r>
              <w:rPr>
                <w:sz w:val="24"/>
                <w:szCs w:val="24"/>
                <w:lang w:val="ro-RO"/>
              </w:rPr>
              <w:t>20/2146.</w:t>
            </w:r>
          </w:p>
          <w:p w:rsidR="00580AA4" w:rsidRDefault="00580AA4" w:rsidP="00260F68">
            <w:pPr>
              <w:pStyle w:val="Frspaiere"/>
              <w:ind w:firstLine="567"/>
              <w:rPr>
                <w:sz w:val="24"/>
                <w:szCs w:val="24"/>
                <w:lang w:val="ro-RO"/>
              </w:rPr>
            </w:pPr>
          </w:p>
          <w:p w:rsidR="009F5FB3" w:rsidRPr="00260F68" w:rsidRDefault="001D6CC9" w:rsidP="00260F68">
            <w:pPr>
              <w:pStyle w:val="Frspaiere"/>
              <w:ind w:firstLine="567"/>
              <w:rPr>
                <w:sz w:val="24"/>
                <w:szCs w:val="24"/>
                <w:highlight w:val="yellow"/>
                <w:lang w:val="ro-RO"/>
              </w:rPr>
            </w:pPr>
            <w:r w:rsidRPr="001D6CC9">
              <w:rPr>
                <w:sz w:val="24"/>
                <w:szCs w:val="24"/>
                <w:lang w:val="ro-RO"/>
              </w:rPr>
              <w:t>Scopul de bază al proiectului</w:t>
            </w:r>
            <w:r>
              <w:t xml:space="preserve"> </w:t>
            </w:r>
            <w:r w:rsidRPr="001D6CC9">
              <w:rPr>
                <w:sz w:val="24"/>
                <w:szCs w:val="24"/>
                <w:lang w:val="ro-RO"/>
              </w:rPr>
              <w:t>Hotărârii de Guvern</w:t>
            </w:r>
            <w:r>
              <w:rPr>
                <w:sz w:val="24"/>
                <w:szCs w:val="24"/>
                <w:lang w:val="ro-RO"/>
              </w:rPr>
              <w:t xml:space="preserve"> este de a îndepărta obstacolele</w:t>
            </w:r>
            <w:r w:rsidRPr="001D6CC9">
              <w:rPr>
                <w:sz w:val="24"/>
                <w:szCs w:val="24"/>
                <w:lang w:val="ro-RO"/>
              </w:rPr>
              <w:t xml:space="preserve"> din calea dezvoltării producției ecologice</w:t>
            </w:r>
            <w:r>
              <w:rPr>
                <w:sz w:val="24"/>
                <w:szCs w:val="24"/>
                <w:lang w:val="ro-RO"/>
              </w:rPr>
              <w:t xml:space="preserve">, </w:t>
            </w:r>
            <w:r w:rsidRPr="001D6CC9">
              <w:rPr>
                <w:sz w:val="24"/>
                <w:szCs w:val="24"/>
                <w:lang w:val="ro-RO"/>
              </w:rPr>
              <w:t>definirea clară și lipsită de ambiguitate a normelor de producție</w:t>
            </w:r>
            <w:r w:rsidR="009F5FB3">
              <w:rPr>
                <w:sz w:val="24"/>
                <w:szCs w:val="24"/>
                <w:lang w:val="ro-RO"/>
              </w:rPr>
              <w:t>,</w:t>
            </w:r>
            <w:r w:rsidR="00260F68" w:rsidRPr="00C168FF">
              <w:rPr>
                <w:sz w:val="24"/>
                <w:szCs w:val="24"/>
                <w:lang w:val="ro-RO"/>
              </w:rPr>
              <w:t xml:space="preserve"> armonizarea abordării în ceea ce privește prezența unor reziduuri de substanțe neautorizate în produsele ecologice</w:t>
            </w:r>
            <w:r w:rsidR="00260F68">
              <w:rPr>
                <w:sz w:val="24"/>
                <w:szCs w:val="24"/>
                <w:lang w:val="ro-RO"/>
              </w:rPr>
              <w:t>,</w:t>
            </w:r>
            <w:r w:rsidR="009F5FB3">
              <w:rPr>
                <w:sz w:val="24"/>
                <w:szCs w:val="24"/>
                <w:lang w:val="ro-RO"/>
              </w:rPr>
              <w:t xml:space="preserve"> </w:t>
            </w:r>
            <w:r w:rsidR="009F5FB3" w:rsidRPr="009F5FB3">
              <w:rPr>
                <w:sz w:val="24"/>
                <w:szCs w:val="24"/>
                <w:lang w:val="ro-RO"/>
              </w:rPr>
              <w:t>îmbunătățirea legislației pentru a se garanta concurența loială și a se ameliora funcționarea pieței unice</w:t>
            </w:r>
            <w:r w:rsidR="009F5FB3">
              <w:rPr>
                <w:sz w:val="24"/>
                <w:szCs w:val="24"/>
                <w:lang w:val="ro-RO"/>
              </w:rPr>
              <w:t xml:space="preserve">, </w:t>
            </w:r>
            <w:r w:rsidR="00260F68" w:rsidRPr="00260F68">
              <w:rPr>
                <w:sz w:val="24"/>
                <w:szCs w:val="24"/>
                <w:lang w:val="ro-RO"/>
              </w:rPr>
              <w:t>simplificarea cerințelor administrative, în special pentru micii producători</w:t>
            </w:r>
            <w:r w:rsidR="00260F68">
              <w:rPr>
                <w:sz w:val="24"/>
                <w:szCs w:val="24"/>
                <w:lang w:val="ro-RO"/>
              </w:rPr>
              <w:t xml:space="preserve">, reglementarea clară </w:t>
            </w:r>
            <w:r w:rsidR="00260F68" w:rsidRPr="00260F68">
              <w:rPr>
                <w:sz w:val="24"/>
                <w:szCs w:val="24"/>
                <w:lang w:val="ro-RO"/>
              </w:rPr>
              <w:t>în leg</w:t>
            </w:r>
            <w:r w:rsidR="00260F68">
              <w:rPr>
                <w:sz w:val="24"/>
                <w:szCs w:val="24"/>
                <w:lang w:val="ro-RO"/>
              </w:rPr>
              <w:t xml:space="preserve">ătură cu excepțiile de la norme, </w:t>
            </w:r>
            <w:r w:rsidR="00260F68" w:rsidRPr="00260F68">
              <w:rPr>
                <w:sz w:val="24"/>
                <w:szCs w:val="24"/>
                <w:lang w:val="ro-RO"/>
              </w:rPr>
              <w:t>care determină pierderea statutului ecologic al unui produs</w:t>
            </w:r>
            <w:r w:rsidR="00260F68">
              <w:rPr>
                <w:sz w:val="24"/>
                <w:szCs w:val="24"/>
                <w:lang w:val="ro-RO"/>
              </w:rPr>
              <w:t xml:space="preserve">, </w:t>
            </w:r>
            <w:r w:rsidR="00260F68" w:rsidRPr="00C168FF">
              <w:rPr>
                <w:sz w:val="24"/>
                <w:szCs w:val="24"/>
                <w:lang w:val="ro-RO"/>
              </w:rPr>
              <w:t>îmbunătățirea transparenței și a informării cu privire la sector și la comerțul cu produse ecologice</w:t>
            </w:r>
            <w:r w:rsidR="00260F68">
              <w:rPr>
                <w:sz w:val="24"/>
                <w:szCs w:val="24"/>
                <w:lang w:val="ro-RO"/>
              </w:rPr>
              <w:t>. Totodată e</w:t>
            </w:r>
            <w:r w:rsidR="009F5FB3">
              <w:rPr>
                <w:sz w:val="24"/>
                <w:szCs w:val="24"/>
                <w:lang w:val="ro-RO"/>
              </w:rPr>
              <w:t>xcluderea posibilității existenței la nivel național a normelor de producere diferite de cele ale UE.</w:t>
            </w:r>
          </w:p>
          <w:p w:rsidR="00C168FF" w:rsidRDefault="001D6CC9" w:rsidP="00812243">
            <w:pPr>
              <w:pStyle w:val="Frspaiere"/>
              <w:ind w:firstLine="522"/>
              <w:rPr>
                <w:sz w:val="24"/>
                <w:szCs w:val="24"/>
                <w:highlight w:val="yellow"/>
                <w:lang w:val="ro-RO"/>
              </w:rPr>
            </w:pPr>
            <w:r>
              <w:rPr>
                <w:sz w:val="24"/>
                <w:szCs w:val="24"/>
                <w:lang w:val="ro-RO"/>
              </w:rPr>
              <w:t>Îmbunătă</w:t>
            </w:r>
            <w:r w:rsidR="00C168FF" w:rsidRPr="00C168FF">
              <w:rPr>
                <w:sz w:val="24"/>
                <w:szCs w:val="24"/>
                <w:lang w:val="ro-RO"/>
              </w:rPr>
              <w:t>țirea cadrului normativ</w:t>
            </w:r>
            <w:r w:rsidR="00260F68">
              <w:rPr>
                <w:sz w:val="24"/>
                <w:szCs w:val="24"/>
                <w:lang w:val="ro-RO"/>
              </w:rPr>
              <w:t xml:space="preserve"> privind normele de producere</w:t>
            </w:r>
            <w:r w:rsidR="00C168FF" w:rsidRPr="00C168FF">
              <w:rPr>
                <w:sz w:val="24"/>
                <w:szCs w:val="24"/>
                <w:lang w:val="ro-RO"/>
              </w:rPr>
              <w:t xml:space="preserve"> în a</w:t>
            </w:r>
            <w:r>
              <w:rPr>
                <w:sz w:val="24"/>
                <w:szCs w:val="24"/>
                <w:lang w:val="ro-RO"/>
              </w:rPr>
              <w:t>c</w:t>
            </w:r>
            <w:r w:rsidR="00C168FF" w:rsidRPr="00C168FF">
              <w:rPr>
                <w:sz w:val="24"/>
                <w:szCs w:val="24"/>
                <w:lang w:val="ro-RO"/>
              </w:rPr>
              <w:t>est domeniu va pe</w:t>
            </w:r>
            <w:r>
              <w:rPr>
                <w:sz w:val="24"/>
                <w:szCs w:val="24"/>
                <w:lang w:val="ro-RO"/>
              </w:rPr>
              <w:t>r</w:t>
            </w:r>
            <w:r w:rsidR="00C168FF" w:rsidRPr="00C168FF">
              <w:rPr>
                <w:sz w:val="24"/>
                <w:szCs w:val="24"/>
                <w:lang w:val="ro-RO"/>
              </w:rPr>
              <w:t xml:space="preserve">mite atingerea unui grad mai înalt de control care va asigura o monitorizare mai eficientă </w:t>
            </w:r>
            <w:r w:rsidR="00260F68">
              <w:rPr>
                <w:sz w:val="24"/>
                <w:szCs w:val="24"/>
                <w:lang w:val="ro-RO"/>
              </w:rPr>
              <w:t xml:space="preserve">din partea </w:t>
            </w:r>
            <w:r w:rsidR="00C168FF" w:rsidRPr="00C168FF">
              <w:rPr>
                <w:sz w:val="24"/>
                <w:szCs w:val="24"/>
                <w:lang w:val="ro-RO"/>
              </w:rPr>
              <w:t>organismelor de control</w:t>
            </w:r>
            <w:r w:rsidR="00C168FF">
              <w:rPr>
                <w:sz w:val="24"/>
                <w:szCs w:val="24"/>
                <w:lang w:val="ro-RO"/>
              </w:rPr>
              <w:t xml:space="preserve"> la agenții economici</w:t>
            </w:r>
            <w:r w:rsidR="00C168FF" w:rsidRPr="00C168FF">
              <w:rPr>
                <w:sz w:val="24"/>
                <w:szCs w:val="24"/>
                <w:lang w:val="ro-RO"/>
              </w:rPr>
              <w:t>.</w:t>
            </w:r>
          </w:p>
          <w:p w:rsidR="004C5B73" w:rsidRPr="00260F68" w:rsidRDefault="004C5B73" w:rsidP="004C5B73">
            <w:pPr>
              <w:pStyle w:val="Frspaiere"/>
              <w:ind w:firstLine="567"/>
              <w:rPr>
                <w:sz w:val="24"/>
                <w:szCs w:val="24"/>
                <w:lang w:val="ro-RO"/>
              </w:rPr>
            </w:pPr>
            <w:r w:rsidRPr="00260F68">
              <w:rPr>
                <w:sz w:val="24"/>
                <w:szCs w:val="24"/>
                <w:lang w:val="ro-RO"/>
              </w:rPr>
              <w:t xml:space="preserve">Proiectul </w:t>
            </w:r>
            <w:r w:rsidR="00260F68" w:rsidRPr="00260F68">
              <w:rPr>
                <w:sz w:val="24"/>
                <w:szCs w:val="24"/>
                <w:lang w:val="ro-RO"/>
              </w:rPr>
              <w:t xml:space="preserve">Hotărârii de Guvern </w:t>
            </w:r>
            <w:r w:rsidRPr="00260F68">
              <w:rPr>
                <w:sz w:val="24"/>
                <w:szCs w:val="24"/>
                <w:lang w:val="ro-RO"/>
              </w:rPr>
              <w:t xml:space="preserve">este elaborat, inclusiv, la recomandarea </w:t>
            </w:r>
            <w:r w:rsidR="00260F68" w:rsidRPr="00260F68">
              <w:rPr>
                <w:sz w:val="24"/>
                <w:szCs w:val="24"/>
                <w:lang w:val="ro-RO"/>
              </w:rPr>
              <w:t>experților</w:t>
            </w:r>
            <w:r w:rsidRPr="00260F68">
              <w:rPr>
                <w:sz w:val="24"/>
                <w:szCs w:val="24"/>
                <w:lang w:val="ro-RO"/>
              </w:rPr>
              <w:t xml:space="preserve"> </w:t>
            </w:r>
            <w:r w:rsidR="00260F68" w:rsidRPr="00260F68">
              <w:rPr>
                <w:sz w:val="24"/>
                <w:szCs w:val="24"/>
                <w:lang w:val="ro-RO"/>
              </w:rPr>
              <w:t>antrenați</w:t>
            </w:r>
            <w:r w:rsidRPr="00260F68">
              <w:rPr>
                <w:sz w:val="24"/>
                <w:szCs w:val="24"/>
                <w:lang w:val="ro-RO"/>
              </w:rPr>
              <w:t xml:space="preserve"> în misiunea TAIE</w:t>
            </w:r>
            <w:r w:rsidR="00260F68" w:rsidRPr="00260F68">
              <w:rPr>
                <w:sz w:val="24"/>
                <w:szCs w:val="24"/>
                <w:lang w:val="ro-RO"/>
              </w:rPr>
              <w:t>X</w:t>
            </w:r>
            <w:r w:rsidR="00704E8B">
              <w:rPr>
                <w:sz w:val="24"/>
                <w:szCs w:val="24"/>
                <w:lang w:val="ro-RO"/>
              </w:rPr>
              <w:t xml:space="preserve"> susținut de Comisia EU la data de 21-23.06.2023</w:t>
            </w:r>
            <w:r w:rsidRPr="00260F68">
              <w:rPr>
                <w:sz w:val="24"/>
                <w:szCs w:val="24"/>
                <w:lang w:val="ro-RO"/>
              </w:rPr>
              <w:t>.</w:t>
            </w:r>
          </w:p>
          <w:p w:rsidR="00457A8E" w:rsidRPr="00654212" w:rsidRDefault="00457A8E" w:rsidP="002505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lang w:val="ro-RO"/>
              </w:rPr>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şi identificați carenţele prevederilor normative în vigoare, identificați documentele de politici şi reglementările existente care condiţionează intervenţia statului</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9723B" w:rsidRPr="00260F68" w:rsidRDefault="0089723B" w:rsidP="004C5B73">
            <w:pPr>
              <w:ind w:firstLine="522"/>
              <w:rPr>
                <w:sz w:val="24"/>
                <w:szCs w:val="24"/>
                <w:lang w:val="ro-RO"/>
              </w:rPr>
            </w:pPr>
            <w:r w:rsidRPr="00260F68">
              <w:rPr>
                <w:sz w:val="24"/>
                <w:szCs w:val="24"/>
                <w:lang w:val="ro-RO"/>
              </w:rPr>
              <w:t>Cadrul normativ pentru producția agroalimentară ecologică este următorul:</w:t>
            </w:r>
          </w:p>
          <w:p w:rsidR="0089723B" w:rsidRPr="00260F68" w:rsidRDefault="004C5B73" w:rsidP="004C5B73">
            <w:pPr>
              <w:ind w:firstLine="522"/>
              <w:rPr>
                <w:sz w:val="24"/>
                <w:szCs w:val="24"/>
                <w:lang w:val="ro-RO"/>
              </w:rPr>
            </w:pPr>
            <w:r w:rsidRPr="00260F68">
              <w:rPr>
                <w:sz w:val="24"/>
                <w:szCs w:val="24"/>
                <w:lang w:val="ro-RO"/>
              </w:rPr>
              <w:t xml:space="preserve">1. </w:t>
            </w:r>
            <w:r w:rsidR="0089723B" w:rsidRPr="00260F68">
              <w:rPr>
                <w:sz w:val="24"/>
                <w:szCs w:val="24"/>
                <w:lang w:val="ro-RO"/>
              </w:rPr>
              <w:t xml:space="preserve">Legea cu privire la producția agroalimentară ecologică nr. 115/2005 Pentru armonizarea cadrului legislativ național cu noile modificări ale reglementărilor UE, o modificare a Legii nr. 115 a fost adoptată prin Legea nr. 26/2011 (Monitorul Oficial al Republicii Moldova, 2005, nr. 95-97, 15 octombrie, pp. 12-15); </w:t>
            </w:r>
          </w:p>
          <w:p w:rsidR="0089723B" w:rsidRPr="00260F68" w:rsidRDefault="0089723B" w:rsidP="004C5B73">
            <w:pPr>
              <w:ind w:firstLine="522"/>
              <w:rPr>
                <w:sz w:val="24"/>
                <w:szCs w:val="24"/>
                <w:lang w:val="ro-RO"/>
              </w:rPr>
            </w:pPr>
            <w:r w:rsidRPr="00260F68">
              <w:rPr>
                <w:sz w:val="24"/>
                <w:szCs w:val="24"/>
                <w:lang w:val="ro-RO"/>
              </w:rPr>
              <w:t>2.</w:t>
            </w:r>
            <w:r w:rsidR="004C5B73" w:rsidRPr="00260F68">
              <w:rPr>
                <w:sz w:val="24"/>
                <w:szCs w:val="24"/>
                <w:lang w:val="ro-RO"/>
              </w:rPr>
              <w:t xml:space="preserve"> </w:t>
            </w:r>
            <w:r w:rsidRPr="00260F68">
              <w:rPr>
                <w:sz w:val="24"/>
                <w:szCs w:val="24"/>
                <w:lang w:val="ro-RO"/>
              </w:rPr>
              <w:t xml:space="preserve">Hotărârea Guvernului nr. 149/2006 Pentru implementarea Legii cu privire la producția agroalimentară ecologică (Monitorul Oficial al Republicii Moldova, 2006, nr. 31-34, 24 februarie, pp. 18-56); </w:t>
            </w:r>
          </w:p>
          <w:p w:rsidR="0089723B" w:rsidRPr="00260F68" w:rsidRDefault="0089723B" w:rsidP="004C5B73">
            <w:pPr>
              <w:ind w:firstLine="522"/>
              <w:rPr>
                <w:sz w:val="24"/>
                <w:szCs w:val="24"/>
                <w:lang w:val="ro-RO"/>
              </w:rPr>
            </w:pPr>
            <w:r w:rsidRPr="00260F68">
              <w:rPr>
                <w:sz w:val="24"/>
                <w:szCs w:val="24"/>
                <w:lang w:val="ro-RO"/>
              </w:rPr>
              <w:t>4.</w:t>
            </w:r>
            <w:r w:rsidRPr="00260F68">
              <w:rPr>
                <w:sz w:val="24"/>
                <w:szCs w:val="24"/>
                <w:lang w:val="ro-RO"/>
              </w:rPr>
              <w:tab/>
              <w:t xml:space="preserve">Hotărârea Guvernului nr. 1078/2008 cu privire la aprobarea Reglementării tehnice Producția agroalimentară ecologică și etichetarea produselor agroalimentare ecologice (Monitorul Oficial al Republicii Moldova, 2008, nr. 178, 26 septembrie, pp. 31-36); </w:t>
            </w:r>
          </w:p>
          <w:p w:rsidR="0089723B" w:rsidRPr="00260F68" w:rsidRDefault="0089723B" w:rsidP="004C5B73">
            <w:pPr>
              <w:ind w:firstLine="522"/>
              <w:rPr>
                <w:sz w:val="24"/>
                <w:szCs w:val="24"/>
                <w:lang w:val="ro-RO"/>
              </w:rPr>
            </w:pPr>
            <w:r w:rsidRPr="00260F68">
              <w:rPr>
                <w:sz w:val="24"/>
                <w:szCs w:val="24"/>
                <w:lang w:val="ro-RO"/>
              </w:rPr>
              <w:t>5.</w:t>
            </w:r>
            <w:r w:rsidRPr="00260F68">
              <w:rPr>
                <w:sz w:val="24"/>
                <w:szCs w:val="24"/>
                <w:lang w:val="ro-RO"/>
              </w:rPr>
              <w:tab/>
              <w:t xml:space="preserve">Hotărârea Guvernului nr. 884/2014 pentru aprobarea Regulamentului privind utilizarea mărcii naționale Agricultura Ecologică – Republica Moldova (Monitorul Oficial al Republicii Moldova, 2014, nr. 325-332, 31 octombrie, pp. 66-71); </w:t>
            </w:r>
          </w:p>
          <w:p w:rsidR="0089723B" w:rsidRPr="00260F68" w:rsidRDefault="004C5B73" w:rsidP="004C5B73">
            <w:pPr>
              <w:ind w:firstLine="522"/>
              <w:rPr>
                <w:sz w:val="24"/>
                <w:szCs w:val="24"/>
                <w:lang w:val="ro-RO"/>
              </w:rPr>
            </w:pPr>
            <w:r w:rsidRPr="00260F68">
              <w:rPr>
                <w:sz w:val="24"/>
                <w:szCs w:val="24"/>
                <w:lang w:val="ro-RO"/>
              </w:rPr>
              <w:t xml:space="preserve">6. </w:t>
            </w:r>
            <w:r w:rsidR="0089723B" w:rsidRPr="00260F68">
              <w:rPr>
                <w:sz w:val="24"/>
                <w:szCs w:val="24"/>
                <w:lang w:val="ro-RO"/>
              </w:rPr>
              <w:t>Ordinul Ministerului Agriculturii și Industriei Alimentare nr. 16 din 05.02.2010 cu privire la Regulamentul de înregistrare a agenților economici în producția agroalimentară ecologică;</w:t>
            </w:r>
          </w:p>
          <w:p w:rsidR="0089723B" w:rsidRPr="00260F68" w:rsidRDefault="0089723B" w:rsidP="004C5B73">
            <w:pPr>
              <w:ind w:firstLine="522"/>
              <w:rPr>
                <w:sz w:val="24"/>
                <w:szCs w:val="24"/>
                <w:lang w:val="ro-RO"/>
              </w:rPr>
            </w:pPr>
            <w:r w:rsidRPr="00260F68">
              <w:rPr>
                <w:sz w:val="24"/>
                <w:szCs w:val="24"/>
                <w:lang w:val="ro-RO"/>
              </w:rPr>
              <w:t xml:space="preserve">Prin Legea nr. 115-XVI din 09.06.2005 cu privire la producția agroalimentară ecologică,  în care au fost transpuse prevederile Regulamentului Consiliului  Uniunii Europene (CE) nr. 2092/91 privind producția ecologică a produselor agricole și indicarea acesteia pe produsele agricole și alimentare, care a fost abrogat ulterior prin Regulamentul (CE) nr. 834/2007 al Consiliului UE din 28 iunie 2007 privind producția ecologică și etichetarea produselor ecologice. Prin Legea nr. 115-XVI din 09.06.2005 cu privire la AE au fost stabilite cerințe de bază cu privire la metodele </w:t>
            </w:r>
            <w:r w:rsidR="00260F68" w:rsidRPr="00260F68">
              <w:rPr>
                <w:sz w:val="24"/>
                <w:szCs w:val="24"/>
                <w:lang w:val="ro-RO"/>
              </w:rPr>
              <w:t>și</w:t>
            </w:r>
            <w:r w:rsidRPr="00260F68">
              <w:rPr>
                <w:sz w:val="24"/>
                <w:szCs w:val="24"/>
                <w:lang w:val="ro-RO"/>
              </w:rPr>
              <w:t xml:space="preserve"> principiile producției agroalimentare ecologice etichetarea </w:t>
            </w:r>
            <w:proofErr w:type="spellStart"/>
            <w:r w:rsidRPr="00260F68">
              <w:rPr>
                <w:sz w:val="24"/>
                <w:szCs w:val="24"/>
                <w:lang w:val="ro-RO"/>
              </w:rPr>
              <w:t>şi</w:t>
            </w:r>
            <w:proofErr w:type="spellEnd"/>
            <w:r w:rsidRPr="00260F68">
              <w:rPr>
                <w:sz w:val="24"/>
                <w:szCs w:val="24"/>
                <w:lang w:val="ro-RO"/>
              </w:rPr>
              <w:t xml:space="preserve"> regulile de inspecție </w:t>
            </w:r>
            <w:r w:rsidR="00260F68" w:rsidRPr="00260F68">
              <w:rPr>
                <w:sz w:val="24"/>
                <w:szCs w:val="24"/>
                <w:lang w:val="ro-RO"/>
              </w:rPr>
              <w:t>și</w:t>
            </w:r>
            <w:r w:rsidRPr="00260F68">
              <w:rPr>
                <w:sz w:val="24"/>
                <w:szCs w:val="24"/>
                <w:lang w:val="ro-RO"/>
              </w:rPr>
              <w:t xml:space="preserve"> cerificare. Legea 115/2005 a fost pusă în aplicare prin Hotărârea Guvernului nr. 149 din 10.02.2006 care prevede implementarea unor norme detaliate prin:</w:t>
            </w:r>
          </w:p>
          <w:p w:rsidR="0089723B" w:rsidRPr="00260F68" w:rsidRDefault="0089723B" w:rsidP="004C5B73">
            <w:pPr>
              <w:ind w:firstLine="522"/>
              <w:rPr>
                <w:sz w:val="24"/>
                <w:szCs w:val="24"/>
                <w:lang w:val="ro-RO"/>
              </w:rPr>
            </w:pPr>
            <w:r w:rsidRPr="00260F68">
              <w:rPr>
                <w:sz w:val="24"/>
                <w:szCs w:val="24"/>
                <w:lang w:val="ro-RO"/>
              </w:rPr>
              <w:t xml:space="preserve">• Regulamentul privind metodele </w:t>
            </w:r>
            <w:r w:rsidR="00260F68" w:rsidRPr="00260F68">
              <w:rPr>
                <w:sz w:val="24"/>
                <w:szCs w:val="24"/>
                <w:lang w:val="ro-RO"/>
              </w:rPr>
              <w:t>și</w:t>
            </w:r>
            <w:r w:rsidRPr="00260F68">
              <w:rPr>
                <w:sz w:val="24"/>
                <w:szCs w:val="24"/>
                <w:lang w:val="ro-RO"/>
              </w:rPr>
              <w:t xml:space="preserve"> principiile produselor agroalimentare ecologice;</w:t>
            </w:r>
          </w:p>
          <w:p w:rsidR="0089723B" w:rsidRPr="00260F68" w:rsidRDefault="0089723B" w:rsidP="004C5B73">
            <w:pPr>
              <w:ind w:firstLine="522"/>
              <w:rPr>
                <w:sz w:val="24"/>
                <w:szCs w:val="24"/>
                <w:lang w:val="ro-RO"/>
              </w:rPr>
            </w:pPr>
            <w:r w:rsidRPr="00260F68">
              <w:rPr>
                <w:sz w:val="24"/>
                <w:szCs w:val="24"/>
                <w:lang w:val="ro-RO"/>
              </w:rPr>
              <w:t xml:space="preserve">• Regulamentul cu privire la sistemul de inspecție </w:t>
            </w:r>
            <w:r w:rsidR="00260F68" w:rsidRPr="00260F68">
              <w:rPr>
                <w:sz w:val="24"/>
                <w:szCs w:val="24"/>
                <w:lang w:val="ro-RO"/>
              </w:rPr>
              <w:t>și</w:t>
            </w:r>
            <w:r w:rsidRPr="00260F68">
              <w:rPr>
                <w:sz w:val="24"/>
                <w:szCs w:val="24"/>
                <w:lang w:val="ro-RO"/>
              </w:rPr>
              <w:t xml:space="preserve"> certificare;</w:t>
            </w:r>
          </w:p>
          <w:p w:rsidR="0089723B" w:rsidRPr="00260F68" w:rsidRDefault="0089723B" w:rsidP="004C5B73">
            <w:pPr>
              <w:ind w:firstLine="522"/>
              <w:rPr>
                <w:sz w:val="24"/>
                <w:szCs w:val="24"/>
                <w:lang w:val="ro-RO"/>
              </w:rPr>
            </w:pPr>
            <w:r w:rsidRPr="00260F68">
              <w:rPr>
                <w:sz w:val="24"/>
                <w:szCs w:val="24"/>
                <w:lang w:val="ro-RO"/>
              </w:rPr>
              <w:t>• Reguli privind importul și exportul produselor agroalimentare ecologice.</w:t>
            </w:r>
          </w:p>
          <w:p w:rsidR="0089723B" w:rsidRPr="00260F68" w:rsidRDefault="0089723B" w:rsidP="004C5B73">
            <w:pPr>
              <w:ind w:firstLine="522"/>
              <w:rPr>
                <w:sz w:val="24"/>
                <w:szCs w:val="24"/>
                <w:lang w:val="ro-RO"/>
              </w:rPr>
            </w:pPr>
            <w:r w:rsidRPr="00260F68">
              <w:rPr>
                <w:sz w:val="24"/>
                <w:szCs w:val="24"/>
                <w:lang w:val="ro-RO"/>
              </w:rPr>
              <w:t>În scopul obținerii respectării cadrului legal referitor la AE în Republica Moldova, a fost adoptată Hotărârea nr. 1078 din 22.09.2008 cu privire la aprobarea Reglementării tehnice „Producția agroalimentară ecologică și etichetarea produselor agroalimentare ecologice”, care face referire la Legea 115/2005 și HG 149/2006 și adaugă unele noi reguli în conformitate cu legislația națională privind reglementările tehnice. Aceasta a fost o încercare de a armoniza reglementările ecologice naționale la noul regulament al Consiliului Uniunii Europene (CE) nr. 834/2007 privind producția ecologică și etichetarea produselor ecologice, care a abrogat Regulamentul (CEE) nr. 2092/91. O modificare a Legii 115/2005 a fost adoptată prin Legea nr. 26 din 24.02.2011 pentru armonizarea cadrului legal al Republicii Moldova cu noile modificări în regulamentele Uniunii Europene, care însă este parțial compatibilă cu Regulamentul Consiliului (CE) nr. 834/2007 din 28 iunie 2007, deoarece completările și modificările Legii nr. 115-XVI din 09.06.06 au constituit preponderent prevederi naționale sau prevederi de implementare a celor comunitare, prin mecanisme legislative și instituționale proprii.</w:t>
            </w:r>
          </w:p>
          <w:p w:rsidR="0089723B" w:rsidRPr="00260F68" w:rsidRDefault="0089723B" w:rsidP="004C5B73">
            <w:pPr>
              <w:ind w:firstLine="522"/>
              <w:rPr>
                <w:sz w:val="24"/>
                <w:szCs w:val="24"/>
                <w:lang w:val="ro-RO"/>
              </w:rPr>
            </w:pPr>
            <w:r w:rsidRPr="00260F68">
              <w:rPr>
                <w:sz w:val="24"/>
                <w:szCs w:val="24"/>
                <w:lang w:val="ro-RO"/>
              </w:rPr>
              <w:t>O parte din prevederile omise ale Regulamentului 834/2007/CE au fost inserate în Hotărârea Guvernului nr. 1078 din 22 septembrie 2009 cu privire la aprobarea Reglementării tehnice „Producția agroalimentară ecologică și etichetarea produselor agroalimentare ecologice”. Având în vedere importanța Regulamentului 834/2007/CE pentru reglementarea producției ecologice și etichetarea acesteia, precum și rolul de act legislativ-cadru în materie care îi revine Legii nr. 115-XVI din 09.06.06, considerăm adecvată transpunerea completă în legea în cauză a principiilor și obiectivelor generale privind producția agroalimentară ecologică și etichetarea produselor agroalimentare ecologice și nu într-un act normativ subordonat, cum este Hotărârea Guvernului nr. 1078 din 22 septembrie 2009.</w:t>
            </w:r>
          </w:p>
          <w:p w:rsidR="0089723B" w:rsidRPr="00260F68" w:rsidRDefault="0089723B" w:rsidP="004C5B73">
            <w:pPr>
              <w:ind w:firstLine="522"/>
              <w:rPr>
                <w:sz w:val="24"/>
                <w:szCs w:val="24"/>
                <w:lang w:val="ro-RO"/>
              </w:rPr>
            </w:pPr>
            <w:r w:rsidRPr="00260F68">
              <w:rPr>
                <w:sz w:val="24"/>
                <w:szCs w:val="24"/>
                <w:lang w:val="ro-RO"/>
              </w:rPr>
              <w:t xml:space="preserve">Astfel, este necesară alinierea urgentă și deplină a legislației naționale la legislația Uniunii Europene în vederea creării în Republica Moldova a unui sistem legislativ și instituțional în domeniul agriculturii ecologice similar, cum sunt, acordarea derogărilor, autorizarea utilizării produselor și a substanțelor ce urmează a fi folosite în agricultura ecologică și în procesarea </w:t>
            </w:r>
            <w:r w:rsidR="004C5B73" w:rsidRPr="00260F68">
              <w:rPr>
                <w:sz w:val="24"/>
                <w:szCs w:val="24"/>
                <w:lang w:val="ro-RO"/>
              </w:rPr>
              <w:t>produselor alimentare ecologice</w:t>
            </w:r>
            <w:r w:rsidRPr="00260F68">
              <w:rPr>
                <w:sz w:val="24"/>
                <w:szCs w:val="24"/>
                <w:lang w:val="ro-RO"/>
              </w:rPr>
              <w:t>.</w:t>
            </w:r>
          </w:p>
          <w:p w:rsidR="004C5B73" w:rsidRPr="00260F68" w:rsidRDefault="0089723B" w:rsidP="004C5B73">
            <w:pPr>
              <w:ind w:firstLine="522"/>
              <w:rPr>
                <w:sz w:val="24"/>
                <w:szCs w:val="24"/>
                <w:lang w:val="ro-RO"/>
              </w:rPr>
            </w:pPr>
            <w:r w:rsidRPr="00260F68">
              <w:rPr>
                <w:sz w:val="24"/>
                <w:szCs w:val="24"/>
                <w:lang w:val="ro-RO"/>
              </w:rPr>
              <w:t xml:space="preserve">Acordul de Asociere aduce modificări menite să promoveze agricultura și dezvoltarea rurală prin adoptarea practicilor existente din Uniunea Europeană. Conform Anexei VII la Capitolul 12 „Agricultura și dezvoltarea rurală”, secțiunea „Agricultură ecologică” din Acordul de Asociere RM - UE, Republica Moldova și-a asumat obligația de a transpune Regulamentul (CE) nr. 834/2007 (termen de transpunere – anul 2018) care de fapt este abrogat și substituit prin Regulamentul (UE) 2018/848. Proiectul Legii privind producția agroalimentară ecologică și etichetarea produselor ecologice  transpune parțial Regulamentul (UE) 2018/848 al Parlamentului European și al Consiliului din 30 mai 2018 privind producția ecologică și etichetarea produselor ecologice și de abrogare a Regulamentului (CE) nr. 834/2007 al Consiliului., care urmărește asigurarea unor condiții de concurență echitabile pentru operatori, armonizarea și simplificarea normelor, creșterea încrederii consumatorilor în produsele ecologice. Armonizarea legislației naționale cu cea a UE va permite accesul la tehnologiile noi, certificarea în grup, exportul producției ecologice în UE, iar consumatorii var avea acces la produse alimentare sigure și sănătoase, și vor beneficia de mai multe informații despre riscurile potențiale și măsurile pe care trebuie să le ia pentru minimizarea lor. </w:t>
            </w:r>
          </w:p>
          <w:p w:rsidR="00457A8E" w:rsidRPr="004C5B73" w:rsidRDefault="00457A8E" w:rsidP="004C5B73">
            <w:pPr>
              <w:ind w:firstLine="0"/>
              <w:rPr>
                <w:sz w:val="24"/>
                <w:szCs w:val="24"/>
                <w:lang w:val="fr-FR"/>
              </w:rPr>
            </w:pPr>
          </w:p>
        </w:tc>
      </w:tr>
      <w:tr w:rsidR="00457A8E"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2. Stabilirea obiectivelor</w:t>
            </w: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B5C67" w:rsidRPr="0016678A" w:rsidRDefault="001B5C67" w:rsidP="00580AA4">
            <w:pPr>
              <w:ind w:firstLine="522"/>
              <w:rPr>
                <w:sz w:val="24"/>
                <w:szCs w:val="24"/>
                <w:lang w:val="ro-RO"/>
              </w:rPr>
            </w:pPr>
            <w:r w:rsidRPr="0016678A">
              <w:rPr>
                <w:sz w:val="24"/>
                <w:szCs w:val="24"/>
                <w:lang w:val="ro-RO"/>
              </w:rPr>
              <w:t xml:space="preserve">Proiectul </w:t>
            </w:r>
            <w:r w:rsidR="0016678A" w:rsidRPr="0016678A">
              <w:rPr>
                <w:sz w:val="24"/>
                <w:szCs w:val="24"/>
                <w:lang w:val="ro-RO"/>
              </w:rPr>
              <w:t>Hotărârii</w:t>
            </w:r>
            <w:r w:rsidRPr="0016678A">
              <w:rPr>
                <w:sz w:val="24"/>
                <w:szCs w:val="24"/>
                <w:lang w:val="ro-RO"/>
              </w:rPr>
              <w:t xml:space="preserve"> de Guvern  țintește următoarele obiective:</w:t>
            </w:r>
          </w:p>
          <w:p w:rsidR="00BD1A27" w:rsidRPr="0016678A" w:rsidRDefault="0016678A" w:rsidP="00580AA4">
            <w:pPr>
              <w:ind w:firstLine="522"/>
              <w:rPr>
                <w:sz w:val="24"/>
                <w:szCs w:val="24"/>
                <w:lang w:val="ro-RO"/>
              </w:rPr>
            </w:pPr>
            <w:r w:rsidRPr="0016678A">
              <w:rPr>
                <w:sz w:val="24"/>
                <w:szCs w:val="24"/>
                <w:lang w:val="ro-RO"/>
              </w:rPr>
              <w:t xml:space="preserve">- </w:t>
            </w:r>
            <w:r w:rsidR="001B5C67" w:rsidRPr="0016678A">
              <w:rPr>
                <w:sz w:val="24"/>
                <w:szCs w:val="24"/>
                <w:lang w:val="ro-RO"/>
              </w:rPr>
              <w:t xml:space="preserve">Îmbunătățirea cadrului normativ privind normele de producere prin </w:t>
            </w:r>
            <w:r w:rsidR="00BD1A27" w:rsidRPr="0016678A">
              <w:rPr>
                <w:sz w:val="24"/>
                <w:szCs w:val="24"/>
                <w:lang w:val="ro-RO"/>
              </w:rPr>
              <w:t xml:space="preserve">eliminarea obstacolelor din calea dezvoltării producției ecologice la nivel </w:t>
            </w:r>
            <w:r w:rsidRPr="0016678A">
              <w:rPr>
                <w:sz w:val="24"/>
                <w:szCs w:val="24"/>
                <w:lang w:val="ro-RO"/>
              </w:rPr>
              <w:t>național</w:t>
            </w:r>
            <w:r w:rsidR="00BD1A27" w:rsidRPr="0016678A">
              <w:rPr>
                <w:sz w:val="24"/>
                <w:szCs w:val="24"/>
                <w:lang w:val="ro-RO"/>
              </w:rPr>
              <w:t>;</w:t>
            </w:r>
          </w:p>
          <w:p w:rsidR="00BD1A27" w:rsidRPr="0016678A" w:rsidRDefault="00BD1A27" w:rsidP="00580AA4">
            <w:pPr>
              <w:ind w:firstLine="522"/>
              <w:rPr>
                <w:sz w:val="24"/>
                <w:szCs w:val="24"/>
                <w:lang w:val="ro-RO"/>
              </w:rPr>
            </w:pPr>
            <w:r w:rsidRPr="0016678A">
              <w:rPr>
                <w:sz w:val="24"/>
                <w:szCs w:val="24"/>
                <w:lang w:val="ro-RO"/>
              </w:rPr>
              <w:t>-</w:t>
            </w:r>
            <w:r w:rsidR="0016678A" w:rsidRPr="0016678A">
              <w:rPr>
                <w:sz w:val="24"/>
                <w:szCs w:val="24"/>
                <w:lang w:val="ro-RO"/>
              </w:rPr>
              <w:t xml:space="preserve"> Stabilirea unor norme de producție</w:t>
            </w:r>
            <w:r w:rsidR="0016678A" w:rsidRPr="0016678A">
              <w:rPr>
                <w:lang w:val="ro-RO"/>
              </w:rPr>
              <w:t xml:space="preserve"> mai simple, </w:t>
            </w:r>
            <w:r w:rsidR="0016678A" w:rsidRPr="0016678A">
              <w:rPr>
                <w:sz w:val="24"/>
                <w:szCs w:val="24"/>
                <w:lang w:val="ro-RO"/>
              </w:rPr>
              <w:t xml:space="preserve">clare și lipsite de ambiguitate, </w:t>
            </w:r>
            <w:r w:rsidRPr="0016678A">
              <w:rPr>
                <w:sz w:val="24"/>
                <w:szCs w:val="24"/>
                <w:lang w:val="ro-RO"/>
              </w:rPr>
              <w:t xml:space="preserve">astfel </w:t>
            </w:r>
            <w:r w:rsidR="0016678A" w:rsidRPr="0016678A">
              <w:rPr>
                <w:sz w:val="24"/>
                <w:szCs w:val="24"/>
                <w:lang w:val="ro-RO"/>
              </w:rPr>
              <w:t>încât</w:t>
            </w:r>
            <w:r w:rsidRPr="0016678A">
              <w:rPr>
                <w:sz w:val="24"/>
                <w:szCs w:val="24"/>
                <w:lang w:val="ro-RO"/>
              </w:rPr>
              <w:t xml:space="preserve"> aplicarea acestora să se poată garanta o concurență loială pentru fermieri și producători și să îmbunătățească funcționarea pieței interne;</w:t>
            </w:r>
          </w:p>
          <w:p w:rsidR="00BD1A27" w:rsidRPr="0016678A" w:rsidRDefault="0016678A" w:rsidP="00580AA4">
            <w:pPr>
              <w:ind w:firstLine="522"/>
              <w:rPr>
                <w:sz w:val="24"/>
                <w:szCs w:val="24"/>
                <w:lang w:val="ro-RO"/>
              </w:rPr>
            </w:pPr>
            <w:r w:rsidRPr="0016678A">
              <w:rPr>
                <w:sz w:val="24"/>
                <w:szCs w:val="24"/>
                <w:lang w:val="ro-RO"/>
              </w:rPr>
              <w:t>- E</w:t>
            </w:r>
            <w:r w:rsidR="00BD1A27" w:rsidRPr="0016678A">
              <w:rPr>
                <w:sz w:val="24"/>
                <w:szCs w:val="24"/>
                <w:lang w:val="ro-RO"/>
              </w:rPr>
              <w:t>xcluderea posibilității existenței la nivel național a normelor de producere diferite de cele ale UE.</w:t>
            </w:r>
          </w:p>
          <w:p w:rsidR="0016678A" w:rsidRPr="0016678A" w:rsidRDefault="0016678A" w:rsidP="00580AA4">
            <w:pPr>
              <w:ind w:firstLine="522"/>
              <w:rPr>
                <w:sz w:val="24"/>
                <w:szCs w:val="24"/>
                <w:lang w:val="ro-RO"/>
              </w:rPr>
            </w:pPr>
            <w:r w:rsidRPr="0016678A">
              <w:rPr>
                <w:sz w:val="24"/>
                <w:szCs w:val="24"/>
                <w:lang w:val="ro-RO"/>
              </w:rPr>
              <w:t>- Monitorizare mai eficientă din partea organismelor de control la agenții economici care va duce la menținerea și justificarea încrederii consumatorilor în produsele etichetate ecologic.</w:t>
            </w:r>
          </w:p>
          <w:p w:rsidR="00457A8E" w:rsidRPr="00654212" w:rsidRDefault="00457A8E" w:rsidP="0016678A">
            <w:pPr>
              <w:ind w:firstLine="0"/>
              <w:jc w:val="left"/>
              <w:rPr>
                <w:sz w:val="24"/>
                <w:szCs w:val="24"/>
                <w:lang w:val="ro-RO"/>
              </w:rPr>
            </w:pPr>
          </w:p>
        </w:tc>
      </w:tr>
      <w:tr w:rsidR="00457A8E"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3. Identificarea opţiunilor</w:t>
            </w: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lang w:val="ro-RO"/>
              </w:rPr>
              <w:t>a) Expuneți succint opțiunea „a nu face nimic”, c</w:t>
            </w:r>
            <w:r>
              <w:rPr>
                <w:bCs/>
                <w:sz w:val="24"/>
                <w:szCs w:val="24"/>
                <w:lang w:val="ro-RO"/>
              </w:rPr>
              <w:t>ar</w:t>
            </w:r>
            <w:r w:rsidRPr="00654212">
              <w:rPr>
                <w:bCs/>
                <w:sz w:val="24"/>
                <w:szCs w:val="24"/>
                <w:lang w:val="ro-RO"/>
              </w:rPr>
              <w:t>e presupune lipsa de intervenție</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3F7C" w:rsidRPr="004D5D00" w:rsidRDefault="000D3F7C" w:rsidP="000D3F7C">
            <w:pPr>
              <w:pStyle w:val="Frspaiere"/>
              <w:ind w:firstLine="0"/>
              <w:rPr>
                <w:sz w:val="24"/>
                <w:szCs w:val="28"/>
                <w:lang w:val="ro-RO"/>
              </w:rPr>
            </w:pPr>
            <w:r w:rsidRPr="004D5D00">
              <w:rPr>
                <w:sz w:val="24"/>
                <w:szCs w:val="28"/>
                <w:lang w:val="ro-RO"/>
              </w:rPr>
              <w:t xml:space="preserve">Pentru </w:t>
            </w:r>
            <w:r w:rsidR="00580AA4" w:rsidRPr="004D5D00">
              <w:rPr>
                <w:sz w:val="24"/>
                <w:szCs w:val="28"/>
                <w:lang w:val="ro-RO"/>
              </w:rPr>
              <w:t>opțiunea</w:t>
            </w:r>
            <w:r w:rsidRPr="004D5D00">
              <w:rPr>
                <w:sz w:val="24"/>
                <w:szCs w:val="28"/>
                <w:lang w:val="ro-RO"/>
              </w:rPr>
              <w:t xml:space="preserve"> – a nu face nimic, a lăsa lucrurile </w:t>
            </w:r>
            <w:r w:rsidR="00580AA4" w:rsidRPr="004D5D00">
              <w:rPr>
                <w:sz w:val="24"/>
                <w:szCs w:val="28"/>
                <w:lang w:val="ro-RO"/>
              </w:rPr>
              <w:t>așa</w:t>
            </w:r>
            <w:r w:rsidRPr="004D5D00">
              <w:rPr>
                <w:sz w:val="24"/>
                <w:szCs w:val="28"/>
                <w:lang w:val="ro-RO"/>
              </w:rPr>
              <w:t xml:space="preserve"> cum sunt. </w:t>
            </w:r>
          </w:p>
          <w:p w:rsidR="00457A8E" w:rsidRPr="00654212" w:rsidRDefault="000D3F7C" w:rsidP="000D3F7C">
            <w:pPr>
              <w:ind w:firstLine="0"/>
              <w:rPr>
                <w:b/>
                <w:bCs/>
                <w:sz w:val="24"/>
                <w:szCs w:val="24"/>
                <w:lang w:val="ro-RO"/>
              </w:rPr>
            </w:pPr>
            <w:r w:rsidRPr="004D5D00">
              <w:rPr>
                <w:sz w:val="24"/>
                <w:szCs w:val="28"/>
                <w:lang w:val="ro-RO"/>
              </w:rPr>
              <w:t>Situația va rămâne nemodificată, astfel cum este descrisă la compartimentul definirea problemei;</w:t>
            </w:r>
          </w:p>
          <w:p w:rsidR="00457A8E" w:rsidRPr="00654212" w:rsidRDefault="00457A8E" w:rsidP="002505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explic</w:t>
            </w:r>
            <w:r>
              <w:rPr>
                <w:sz w:val="24"/>
                <w:szCs w:val="24"/>
                <w:lang w:val="ro-RO"/>
              </w:rPr>
              <w:t>î</w:t>
            </w:r>
            <w:r w:rsidRPr="00654212">
              <w:rPr>
                <w:sz w:val="24"/>
                <w:szCs w:val="24"/>
                <w:lang w:val="ro-RO"/>
              </w:rPr>
              <w:t>nd cum acestea țintesc cauzele problemei, cu indicarea novațiilor și întregului spectru de soluţii/drepturi/obligaţii ce se doresc să fie aprobate</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829A7" w:rsidRPr="00C973D2" w:rsidRDefault="00580AA4" w:rsidP="00C973D2">
            <w:pPr>
              <w:pStyle w:val="Frspaiere"/>
              <w:rPr>
                <w:sz w:val="24"/>
                <w:szCs w:val="24"/>
                <w:lang w:val="ro-RO"/>
              </w:rPr>
            </w:pPr>
            <w:r w:rsidRPr="00C973D2">
              <w:rPr>
                <w:sz w:val="24"/>
                <w:szCs w:val="24"/>
                <w:lang w:val="ro-RO"/>
              </w:rPr>
              <w:t>Proiectul Hotărârii de Guvern transpune normele</w:t>
            </w:r>
            <w:r w:rsidR="00C829A7" w:rsidRPr="00C973D2">
              <w:rPr>
                <w:sz w:val="24"/>
                <w:szCs w:val="24"/>
                <w:lang w:val="ro-RO"/>
              </w:rPr>
              <w:t xml:space="preserve"> Uniunii Europene</w:t>
            </w:r>
            <w:r w:rsidRPr="00C973D2">
              <w:rPr>
                <w:sz w:val="24"/>
                <w:szCs w:val="24"/>
                <w:lang w:val="ro-RO"/>
              </w:rPr>
              <w:t xml:space="preserve"> privind producția ecologică și etichetarea produselor ecologice în ceea ce privește - normele de producție </w:t>
            </w:r>
            <w:r w:rsidR="00C829A7" w:rsidRPr="00C973D2">
              <w:rPr>
                <w:sz w:val="24"/>
                <w:szCs w:val="24"/>
                <w:lang w:val="ro-RO"/>
              </w:rPr>
              <w:t>introducând</w:t>
            </w:r>
            <w:r w:rsidRPr="00C973D2">
              <w:rPr>
                <w:sz w:val="24"/>
                <w:szCs w:val="24"/>
                <w:lang w:val="ro-RO"/>
              </w:rPr>
              <w:t xml:space="preserve"> totodată norme noi </w:t>
            </w:r>
            <w:r w:rsidR="00C829A7" w:rsidRPr="00C973D2">
              <w:rPr>
                <w:sz w:val="24"/>
                <w:szCs w:val="24"/>
                <w:lang w:val="ro-RO"/>
              </w:rPr>
              <w:t>cu scopul de a extinde posibilitatea de a produce o varietate extinsă de produse de înaltă calitate pentru a răspunde cererii consumatorilor.</w:t>
            </w:r>
          </w:p>
          <w:p w:rsidR="00C829A7" w:rsidRPr="00C973D2" w:rsidRDefault="00C829A7" w:rsidP="00C973D2">
            <w:pPr>
              <w:pStyle w:val="Frspaiere"/>
              <w:rPr>
                <w:bCs/>
                <w:sz w:val="24"/>
                <w:szCs w:val="24"/>
                <w:lang w:val="ro-RO"/>
              </w:rPr>
            </w:pPr>
            <w:r w:rsidRPr="00C973D2">
              <w:rPr>
                <w:sz w:val="24"/>
                <w:szCs w:val="24"/>
                <w:lang w:val="ro-RO"/>
              </w:rPr>
              <w:t xml:space="preserve">În scopul </w:t>
            </w:r>
            <w:r w:rsidRPr="00C973D2">
              <w:rPr>
                <w:bCs/>
                <w:sz w:val="24"/>
                <w:szCs w:val="24"/>
                <w:lang w:val="ro-RO"/>
              </w:rPr>
              <w:t>evitării efectele adverse asupra mediului și asupra sănătății animalelor și a plantelor sunt prevăzute cerințele pe care producătorii trebuie să le aplice în calitate de măsuri preventive în toate etapele de producție, pregătire și distribuție pentru:</w:t>
            </w:r>
          </w:p>
          <w:p w:rsidR="00C829A7" w:rsidRPr="00C973D2" w:rsidRDefault="00C829A7" w:rsidP="00C973D2">
            <w:pPr>
              <w:pStyle w:val="Frspaiere"/>
              <w:rPr>
                <w:bCs/>
                <w:sz w:val="24"/>
                <w:szCs w:val="24"/>
                <w:lang w:val="ro-RO"/>
              </w:rPr>
            </w:pPr>
            <w:r w:rsidRPr="00C973D2">
              <w:rPr>
                <w:bCs/>
                <w:sz w:val="24"/>
                <w:szCs w:val="24"/>
                <w:lang w:val="ro-RO"/>
              </w:rPr>
              <w:t>•</w:t>
            </w:r>
            <w:r w:rsidRPr="00C973D2">
              <w:rPr>
                <w:bCs/>
                <w:sz w:val="24"/>
                <w:szCs w:val="24"/>
                <w:lang w:val="ro-RO"/>
              </w:rPr>
              <w:tab/>
              <w:t>a conserva biodiversitatea și calitatea solului;</w:t>
            </w:r>
          </w:p>
          <w:p w:rsidR="00C829A7" w:rsidRPr="00C973D2" w:rsidRDefault="00C829A7" w:rsidP="00C973D2">
            <w:pPr>
              <w:pStyle w:val="Frspaiere"/>
              <w:rPr>
                <w:bCs/>
                <w:sz w:val="24"/>
                <w:szCs w:val="24"/>
                <w:lang w:val="ro-RO"/>
              </w:rPr>
            </w:pPr>
            <w:r w:rsidRPr="00C973D2">
              <w:rPr>
                <w:bCs/>
                <w:sz w:val="24"/>
                <w:szCs w:val="24"/>
                <w:lang w:val="ro-RO"/>
              </w:rPr>
              <w:t>•</w:t>
            </w:r>
            <w:r w:rsidRPr="00C973D2">
              <w:rPr>
                <w:bCs/>
                <w:sz w:val="24"/>
                <w:szCs w:val="24"/>
                <w:lang w:val="ro-RO"/>
              </w:rPr>
              <w:tab/>
              <w:t>a preveni apariția dăunătorilor și a bolilor;</w:t>
            </w:r>
          </w:p>
          <w:p w:rsidR="00C829A7" w:rsidRPr="00C973D2" w:rsidRDefault="00C829A7" w:rsidP="00C973D2">
            <w:pPr>
              <w:pStyle w:val="Frspaiere"/>
              <w:rPr>
                <w:sz w:val="24"/>
                <w:szCs w:val="24"/>
                <w:lang w:val="ro-RO"/>
              </w:rPr>
            </w:pPr>
            <w:r w:rsidRPr="00C973D2">
              <w:rPr>
                <w:bCs/>
                <w:sz w:val="24"/>
                <w:szCs w:val="24"/>
                <w:lang w:val="ro-RO"/>
              </w:rPr>
              <w:t>•</w:t>
            </w:r>
            <w:r w:rsidRPr="00C973D2">
              <w:rPr>
                <w:bCs/>
                <w:sz w:val="24"/>
                <w:szCs w:val="24"/>
                <w:lang w:val="ro-RO"/>
              </w:rPr>
              <w:tab/>
              <w:t>a combate dăunătorii și bolile respective</w:t>
            </w:r>
            <w:r w:rsidRPr="00C973D2">
              <w:rPr>
                <w:b/>
                <w:bCs/>
                <w:sz w:val="24"/>
                <w:szCs w:val="24"/>
                <w:lang w:val="ro-RO"/>
              </w:rPr>
              <w:t>;</w:t>
            </w:r>
          </w:p>
          <w:p w:rsidR="00C973D2" w:rsidRPr="00C973D2" w:rsidRDefault="00C973D2" w:rsidP="00CC4684">
            <w:pPr>
              <w:pStyle w:val="Frspaiere"/>
              <w:rPr>
                <w:bCs/>
                <w:sz w:val="24"/>
                <w:szCs w:val="24"/>
                <w:lang w:val="ro-RO"/>
              </w:rPr>
            </w:pPr>
            <w:r w:rsidRPr="00C973D2">
              <w:rPr>
                <w:bCs/>
                <w:sz w:val="24"/>
                <w:szCs w:val="24"/>
                <w:lang w:val="ro-RO"/>
              </w:rPr>
              <w:t>M</w:t>
            </w:r>
            <w:r w:rsidR="00580AA4" w:rsidRPr="00C973D2">
              <w:rPr>
                <w:bCs/>
                <w:sz w:val="24"/>
                <w:szCs w:val="24"/>
                <w:lang w:val="ro-RO"/>
              </w:rPr>
              <w:t>ăsuri</w:t>
            </w:r>
            <w:r w:rsidRPr="00C973D2">
              <w:rPr>
                <w:bCs/>
                <w:sz w:val="24"/>
                <w:szCs w:val="24"/>
                <w:lang w:val="ro-RO"/>
              </w:rPr>
              <w:t xml:space="preserve">le </w:t>
            </w:r>
            <w:r w:rsidR="00580AA4" w:rsidRPr="00C973D2">
              <w:rPr>
                <w:bCs/>
                <w:sz w:val="24"/>
                <w:szCs w:val="24"/>
                <w:lang w:val="ro-RO"/>
              </w:rPr>
              <w:t xml:space="preserve">de precauție </w:t>
            </w:r>
            <w:r w:rsidRPr="00C973D2">
              <w:rPr>
                <w:bCs/>
                <w:sz w:val="24"/>
                <w:szCs w:val="24"/>
                <w:lang w:val="ro-RO"/>
              </w:rPr>
              <w:t xml:space="preserve">pe care producătorii trebuie să le întreprindă </w:t>
            </w:r>
            <w:r w:rsidR="00580AA4" w:rsidRPr="00C973D2">
              <w:rPr>
                <w:bCs/>
                <w:sz w:val="24"/>
                <w:szCs w:val="24"/>
                <w:lang w:val="ro-RO"/>
              </w:rPr>
              <w:t>pentru a evita contaminarea cu produse sau substanțe care nu sunt autorizate pentru utilizare în producția ecologică.</w:t>
            </w:r>
          </w:p>
          <w:p w:rsidR="00C973D2" w:rsidRPr="00C973D2" w:rsidRDefault="00C973D2" w:rsidP="00C973D2">
            <w:pPr>
              <w:pStyle w:val="Frspaiere"/>
              <w:rPr>
                <w:bCs/>
                <w:sz w:val="24"/>
                <w:szCs w:val="24"/>
                <w:lang w:val="ro-RO"/>
              </w:rPr>
            </w:pPr>
            <w:r w:rsidRPr="00C973D2">
              <w:rPr>
                <w:bCs/>
                <w:sz w:val="24"/>
                <w:szCs w:val="24"/>
                <w:lang w:val="ro-RO"/>
              </w:rPr>
              <w:t>Normele privind p</w:t>
            </w:r>
            <w:r w:rsidR="00580AA4" w:rsidRPr="00C973D2">
              <w:rPr>
                <w:bCs/>
                <w:sz w:val="24"/>
                <w:szCs w:val="24"/>
                <w:lang w:val="ro-RO"/>
              </w:rPr>
              <w:t>erioada de conversie</w:t>
            </w:r>
            <w:r w:rsidRPr="00C973D2">
              <w:rPr>
                <w:bCs/>
                <w:sz w:val="24"/>
                <w:szCs w:val="24"/>
                <w:lang w:val="ro-RO"/>
              </w:rPr>
              <w:t xml:space="preserve"> pentru producătorii care doresc</w:t>
            </w:r>
            <w:r w:rsidR="00580AA4" w:rsidRPr="00C973D2">
              <w:rPr>
                <w:bCs/>
                <w:sz w:val="24"/>
                <w:szCs w:val="24"/>
                <w:lang w:val="ro-RO"/>
              </w:rPr>
              <w:t xml:space="preserve"> să producă produse ecologice, aceasta trebuie să treacă printr-o perioadă de conversie, pe parcursul căreia trebuie să fie gestionată conform normelor privind producția ecologică, deși produsele din această etapă nu sunt considerate a fi ecologice. Aceasta își poate introduce produsele pe piață ca produse ecologice numai după ce s-a încheiat această perioadă de conversie și după ce a fost supusă unei verificări.</w:t>
            </w:r>
          </w:p>
          <w:p w:rsidR="00580AA4" w:rsidRPr="00C973D2" w:rsidRDefault="00580AA4" w:rsidP="00C973D2">
            <w:pPr>
              <w:pStyle w:val="Frspaiere"/>
              <w:rPr>
                <w:bCs/>
                <w:sz w:val="24"/>
                <w:szCs w:val="24"/>
                <w:lang w:val="ro-RO"/>
              </w:rPr>
            </w:pPr>
            <w:r w:rsidRPr="00C973D2">
              <w:rPr>
                <w:bCs/>
                <w:sz w:val="24"/>
                <w:szCs w:val="24"/>
                <w:lang w:val="ro-RO"/>
              </w:rPr>
              <w:t>În plus, produsele alimentare și furajele de origine vegetală care conțin doar un singur ingredient din culturi agricole p</w:t>
            </w:r>
            <w:r w:rsidR="00C973D2">
              <w:rPr>
                <w:bCs/>
                <w:sz w:val="24"/>
                <w:szCs w:val="24"/>
                <w:lang w:val="ro-RO"/>
              </w:rPr>
              <w:t xml:space="preserve">ot fi comercializate ca produse </w:t>
            </w:r>
            <w:r w:rsidRPr="00C973D2">
              <w:rPr>
                <w:bCs/>
                <w:sz w:val="24"/>
                <w:szCs w:val="24"/>
                <w:lang w:val="ro-RO"/>
              </w:rPr>
              <w:t>în conversie, cu condiția să fi existat o perioadă de conversie de 12 luni înainte de recoltare. Această regulă se aplică acum și materialului de reproducere a plantelor</w:t>
            </w:r>
            <w:r w:rsidR="00C973D2">
              <w:rPr>
                <w:bCs/>
                <w:sz w:val="24"/>
                <w:szCs w:val="24"/>
                <w:lang w:val="ro-RO"/>
              </w:rPr>
              <w:t xml:space="preserve"> </w:t>
            </w:r>
            <w:r w:rsidRPr="00C973D2">
              <w:rPr>
                <w:bCs/>
                <w:sz w:val="24"/>
                <w:szCs w:val="24"/>
                <w:lang w:val="ro-RO"/>
              </w:rPr>
              <w:t>(inclusiv semințele și plantele aflate în orice stadiu de creștere utilizate pentru a produce plante întregi).</w:t>
            </w:r>
          </w:p>
          <w:p w:rsidR="00580AA4" w:rsidRPr="00C973D2" w:rsidRDefault="00580AA4" w:rsidP="00C973D2">
            <w:pPr>
              <w:pStyle w:val="Frspaiere"/>
              <w:rPr>
                <w:bCs/>
                <w:sz w:val="24"/>
                <w:szCs w:val="24"/>
                <w:lang w:val="ro-RO"/>
              </w:rPr>
            </w:pPr>
            <w:r w:rsidRPr="00C973D2">
              <w:rPr>
                <w:bCs/>
                <w:sz w:val="24"/>
                <w:szCs w:val="24"/>
                <w:lang w:val="ro-RO"/>
              </w:rPr>
              <w:t>După perioada de conversie, orice fermă care dorește să treacă la producția ecologică trebuie să fie gestionată în totalitate conform cerințelor privind producția ecologică.</w:t>
            </w:r>
          </w:p>
          <w:p w:rsidR="00580AA4" w:rsidRPr="00C973D2" w:rsidRDefault="00CC4684" w:rsidP="00CC4684">
            <w:pPr>
              <w:pStyle w:val="Frspaiere"/>
              <w:rPr>
                <w:bCs/>
                <w:sz w:val="24"/>
                <w:szCs w:val="24"/>
                <w:lang w:val="ro-RO"/>
              </w:rPr>
            </w:pPr>
            <w:r w:rsidRPr="00CC4684">
              <w:rPr>
                <w:bCs/>
                <w:sz w:val="24"/>
                <w:szCs w:val="24"/>
                <w:lang w:val="ro-RO"/>
              </w:rPr>
              <w:t>Normele de producere</w:t>
            </w:r>
            <w:r>
              <w:t xml:space="preserve"> </w:t>
            </w:r>
            <w:r>
              <w:rPr>
                <w:bCs/>
                <w:sz w:val="24"/>
                <w:szCs w:val="24"/>
                <w:lang w:val="ro-RO"/>
              </w:rPr>
              <w:t>prevăzute de proiectul de</w:t>
            </w:r>
            <w:r w:rsidRPr="00CC4684">
              <w:rPr>
                <w:bCs/>
                <w:sz w:val="24"/>
                <w:szCs w:val="24"/>
                <w:lang w:val="ro-RO"/>
              </w:rPr>
              <w:t xml:space="preserve"> </w:t>
            </w:r>
            <w:proofErr w:type="spellStart"/>
            <w:r w:rsidRPr="00CC4684">
              <w:rPr>
                <w:bCs/>
                <w:sz w:val="24"/>
                <w:szCs w:val="24"/>
                <w:lang w:val="ro-RO"/>
              </w:rPr>
              <w:t>Hotărîre</w:t>
            </w:r>
            <w:proofErr w:type="spellEnd"/>
            <w:r w:rsidRPr="00CC4684">
              <w:rPr>
                <w:bCs/>
                <w:sz w:val="24"/>
                <w:szCs w:val="24"/>
                <w:lang w:val="ro-RO"/>
              </w:rPr>
              <w:t xml:space="preserve"> de Guvern</w:t>
            </w:r>
            <w:r>
              <w:rPr>
                <w:bCs/>
                <w:sz w:val="24"/>
                <w:szCs w:val="24"/>
                <w:lang w:val="ro-RO"/>
              </w:rPr>
              <w:t xml:space="preserve"> </w:t>
            </w:r>
            <w:r w:rsidR="00580AA4" w:rsidRPr="00C973D2">
              <w:rPr>
                <w:bCs/>
                <w:sz w:val="24"/>
                <w:szCs w:val="24"/>
                <w:lang w:val="ro-RO"/>
              </w:rPr>
              <w:t>permite, de asemenea, ca fermele să aibă atât producție ecologică, cât și neecologică, cu condiția ca activitățile lor (neecologică, în conversie și ecologică) să fie separate în mod clar și real.</w:t>
            </w:r>
          </w:p>
          <w:p w:rsidR="00580AA4" w:rsidRDefault="00C973D2" w:rsidP="00232460">
            <w:pPr>
              <w:pStyle w:val="Frspaiere"/>
              <w:rPr>
                <w:sz w:val="24"/>
                <w:szCs w:val="24"/>
                <w:lang w:val="ro-RO"/>
              </w:rPr>
            </w:pPr>
            <w:r w:rsidRPr="00916342">
              <w:rPr>
                <w:sz w:val="24"/>
                <w:szCs w:val="24"/>
                <w:lang w:val="ro-RO"/>
              </w:rPr>
              <w:t xml:space="preserve">Stabilește liste restrictive </w:t>
            </w:r>
            <w:r w:rsidR="00916342" w:rsidRPr="00916342">
              <w:rPr>
                <w:sz w:val="24"/>
                <w:szCs w:val="24"/>
                <w:lang w:val="ro-RO"/>
              </w:rPr>
              <w:t xml:space="preserve">în baza cărora </w:t>
            </w:r>
            <w:r w:rsidRPr="00916342">
              <w:rPr>
                <w:sz w:val="24"/>
                <w:szCs w:val="24"/>
                <w:lang w:val="ro-RO"/>
              </w:rPr>
              <w:t>numai produsele ș</w:t>
            </w:r>
            <w:r w:rsidR="00916342">
              <w:rPr>
                <w:sz w:val="24"/>
                <w:szCs w:val="24"/>
                <w:lang w:val="ro-RO"/>
              </w:rPr>
              <w:t>i substanțele enumerate în anexe</w:t>
            </w:r>
            <w:r w:rsidR="00916342" w:rsidRPr="00916342">
              <w:rPr>
                <w:sz w:val="24"/>
                <w:szCs w:val="24"/>
                <w:lang w:val="ro-RO"/>
              </w:rPr>
              <w:t xml:space="preserve">le la prezenta </w:t>
            </w:r>
            <w:proofErr w:type="spellStart"/>
            <w:r w:rsidR="00916342" w:rsidRPr="00916342">
              <w:rPr>
                <w:sz w:val="24"/>
                <w:szCs w:val="24"/>
                <w:lang w:val="ro-RO"/>
              </w:rPr>
              <w:t>Hotărîre</w:t>
            </w:r>
            <w:proofErr w:type="spellEnd"/>
            <w:r w:rsidR="00916342" w:rsidRPr="00916342">
              <w:rPr>
                <w:sz w:val="24"/>
                <w:szCs w:val="24"/>
                <w:lang w:val="ro-RO"/>
              </w:rPr>
              <w:t xml:space="preserve"> de Guvern</w:t>
            </w:r>
            <w:r w:rsidRPr="00916342">
              <w:rPr>
                <w:sz w:val="24"/>
                <w:szCs w:val="24"/>
                <w:lang w:val="ro-RO"/>
              </w:rPr>
              <w:t xml:space="preserve"> pot fi utilizate în producția ecologică </w:t>
            </w:r>
          </w:p>
          <w:p w:rsidR="00232460" w:rsidRPr="00232460" w:rsidRDefault="00232460" w:rsidP="00232460">
            <w:pPr>
              <w:pStyle w:val="Frspaiere"/>
              <w:rPr>
                <w:sz w:val="24"/>
                <w:szCs w:val="24"/>
                <w:lang w:val="ro-RO"/>
              </w:rPr>
            </w:pPr>
            <w:r w:rsidRPr="00232460">
              <w:rPr>
                <w:sz w:val="24"/>
                <w:szCs w:val="24"/>
                <w:lang w:val="ro-RO"/>
              </w:rPr>
              <w:t xml:space="preserve">Normele </w:t>
            </w:r>
            <w:r>
              <w:rPr>
                <w:sz w:val="24"/>
                <w:szCs w:val="24"/>
                <w:lang w:val="ro-RO"/>
              </w:rPr>
              <w:t xml:space="preserve">de producere </w:t>
            </w:r>
            <w:r w:rsidRPr="00232460">
              <w:rPr>
                <w:sz w:val="24"/>
                <w:szCs w:val="24"/>
                <w:lang w:val="ro-RO"/>
              </w:rPr>
              <w:t>privind fermele care realizează în paralel și producție convențională</w:t>
            </w:r>
            <w:r w:rsidR="00CC4684">
              <w:rPr>
                <w:sz w:val="24"/>
                <w:szCs w:val="24"/>
                <w:lang w:val="ro-RO"/>
              </w:rPr>
              <w:t xml:space="preserve"> și ecologică și</w:t>
            </w:r>
            <w:r>
              <w:rPr>
                <w:sz w:val="24"/>
                <w:szCs w:val="24"/>
                <w:lang w:val="ro-RO"/>
              </w:rPr>
              <w:t xml:space="preserve"> </w:t>
            </w:r>
            <w:r w:rsidRPr="00232460">
              <w:rPr>
                <w:sz w:val="24"/>
                <w:szCs w:val="24"/>
                <w:lang w:val="ro-RO"/>
              </w:rPr>
              <w:t>sistemul de excepții de la norme</w:t>
            </w:r>
            <w:r w:rsidR="00CC4684">
              <w:rPr>
                <w:sz w:val="24"/>
                <w:szCs w:val="24"/>
                <w:lang w:val="ro-RO"/>
              </w:rPr>
              <w:t>le generale</w:t>
            </w:r>
            <w:r w:rsidRPr="00232460">
              <w:rPr>
                <w:sz w:val="24"/>
                <w:szCs w:val="24"/>
                <w:lang w:val="ro-RO"/>
              </w:rPr>
              <w:t>.</w:t>
            </w:r>
          </w:p>
          <w:p w:rsidR="00580AA4" w:rsidRPr="00654212" w:rsidRDefault="00580AA4" w:rsidP="00CC46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D3F7C" w:rsidRDefault="00457A8E" w:rsidP="00250584">
            <w:pPr>
              <w:ind w:firstLine="0"/>
              <w:jc w:val="left"/>
              <w:rPr>
                <w:bCs/>
                <w:sz w:val="24"/>
                <w:szCs w:val="24"/>
                <w:highlight w:val="yellow"/>
                <w:lang w:val="ro-RO"/>
              </w:rPr>
            </w:pPr>
            <w:r w:rsidRPr="000D3F7C">
              <w:rPr>
                <w:bCs/>
                <w:sz w:val="24"/>
                <w:szCs w:val="24"/>
                <w:lang w:val="ro-RO"/>
              </w:rPr>
              <w:t>c) Expuneți opțiunile alternative analizate sau explicați motivul de ce acestea nu au fost luate în considerare</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3F7C" w:rsidRPr="00B95BD8" w:rsidRDefault="00B95BD8" w:rsidP="00B95BD8">
            <w:pPr>
              <w:ind w:firstLine="664"/>
              <w:rPr>
                <w:sz w:val="24"/>
                <w:szCs w:val="24"/>
                <w:lang w:val="ro-RO"/>
              </w:rPr>
            </w:pPr>
            <w:r w:rsidRPr="00B95BD8">
              <w:rPr>
                <w:sz w:val="24"/>
                <w:szCs w:val="24"/>
                <w:lang w:val="ro-RO"/>
              </w:rPr>
              <w:t>Certificarea</w:t>
            </w:r>
            <w:r w:rsidR="000D3F7C" w:rsidRPr="00B95BD8">
              <w:rPr>
                <w:sz w:val="24"/>
                <w:szCs w:val="24"/>
                <w:lang w:val="ro-RO"/>
              </w:rPr>
              <w:t xml:space="preserve"> produselor ecologice nu este </w:t>
            </w:r>
            <w:r>
              <w:rPr>
                <w:sz w:val="24"/>
                <w:szCs w:val="24"/>
                <w:lang w:val="ro-RO"/>
              </w:rPr>
              <w:t>o s</w:t>
            </w:r>
            <w:r w:rsidRPr="00B95BD8">
              <w:rPr>
                <w:sz w:val="24"/>
                <w:szCs w:val="24"/>
                <w:lang w:val="ro-RO"/>
              </w:rPr>
              <w:t xml:space="preserve">chema </w:t>
            </w:r>
            <w:r>
              <w:rPr>
                <w:sz w:val="24"/>
                <w:szCs w:val="24"/>
                <w:lang w:val="ro-RO"/>
              </w:rPr>
              <w:t>care ar trebui aplicată obligatoriu</w:t>
            </w:r>
            <w:r w:rsidR="000D3F7C" w:rsidRPr="00B95BD8">
              <w:rPr>
                <w:sz w:val="24"/>
                <w:szCs w:val="24"/>
                <w:lang w:val="ro-RO"/>
              </w:rPr>
              <w:t>, acesta este una voluntară, respectiv se aplică doar de producătorii care doresc să se conformeze și să respecte normele de producere.</w:t>
            </w:r>
          </w:p>
          <w:p w:rsidR="00B95BD8" w:rsidRDefault="000D3F7C" w:rsidP="00B95BD8">
            <w:pPr>
              <w:ind w:firstLine="664"/>
              <w:rPr>
                <w:sz w:val="24"/>
                <w:szCs w:val="24"/>
                <w:lang w:val="ro-RO"/>
              </w:rPr>
            </w:pPr>
            <w:r w:rsidRPr="00B95BD8">
              <w:rPr>
                <w:sz w:val="24"/>
                <w:szCs w:val="24"/>
                <w:lang w:val="ro-RO"/>
              </w:rPr>
              <w:t xml:space="preserve">Unul dintre principalele scopuri ale agriculturii ecologice este </w:t>
            </w:r>
            <w:r w:rsidR="00B95BD8" w:rsidRPr="00B95BD8">
              <w:rPr>
                <w:sz w:val="24"/>
                <w:szCs w:val="24"/>
                <w:lang w:val="ro-RO"/>
              </w:rPr>
              <w:t>gestionare</w:t>
            </w:r>
            <w:r w:rsidR="00B95BD8">
              <w:rPr>
                <w:sz w:val="24"/>
                <w:szCs w:val="24"/>
                <w:lang w:val="ro-RO"/>
              </w:rPr>
              <w:t xml:space="preserve">a agricolă și a </w:t>
            </w:r>
            <w:r w:rsidR="00B95BD8" w:rsidRPr="00B95BD8">
              <w:rPr>
                <w:sz w:val="24"/>
                <w:szCs w:val="24"/>
                <w:lang w:val="ro-RO"/>
              </w:rPr>
              <w:t xml:space="preserve"> producție</w:t>
            </w:r>
            <w:r w:rsidR="00B95BD8">
              <w:rPr>
                <w:sz w:val="24"/>
                <w:szCs w:val="24"/>
                <w:lang w:val="ro-RO"/>
              </w:rPr>
              <w:t>i</w:t>
            </w:r>
            <w:r w:rsidR="00B95BD8" w:rsidRPr="00B95BD8">
              <w:rPr>
                <w:sz w:val="24"/>
                <w:szCs w:val="24"/>
                <w:lang w:val="ro-RO"/>
              </w:rPr>
              <w:t xml:space="preserve"> alimentară care combină cele mai bune practici de mediu și de acțiune climatică, un nivel înalt al biodiversității, conservarea resurselor naturale și aplicarea unor standarde înalte privind bunăstarea animalelor și a unor standarde de producție ridicate care îndeplinesc cerințele tot mai multor consumatori, care doresc produse obținute cu ajutorul unor substanțe și procese naturale. Astfel, producția ecologică joacă un dublu rol social, deoarece, pe de o parte, alimentează o piață specifică ce răspunde cererii de produse ecologice a consumatorilor, iar, pe de altă parte, furnizează bunuri disponibile public care contribuie la protecția mediului și la bunăstarea animalelor, precum și la dezvoltarea rurală.</w:t>
            </w:r>
          </w:p>
          <w:p w:rsidR="00457A8E" w:rsidRPr="00B95BD8" w:rsidRDefault="000D3F7C" w:rsidP="00B95BD8">
            <w:pPr>
              <w:ind w:firstLine="664"/>
              <w:rPr>
                <w:sz w:val="24"/>
                <w:szCs w:val="24"/>
                <w:lang w:val="ro-RO"/>
              </w:rPr>
            </w:pPr>
            <w:r w:rsidRPr="00B95BD8">
              <w:rPr>
                <w:sz w:val="24"/>
                <w:szCs w:val="24"/>
                <w:lang w:val="ro-RO"/>
              </w:rPr>
              <w:t>Din acest considerent schema de certificare poate fi aplicată doar de producătorii care își asumă responsabilitatea de a proteja, conserva și utiliza responsabil biodiversitatea, solului și apei pe terenurile agricole, prin menținerea practicilor agricole tradiționale extensive, reducerea semnificativă a utilizării inputurilor agrochimice, conservarea resurselor genetice animale din rase locale în pericol de abandon și introducerea/menținerea practicilor de gestionare a exploatațiilor agricole ecologice.</w:t>
            </w:r>
          </w:p>
          <w:p w:rsidR="00457A8E" w:rsidRPr="000D3F7C" w:rsidRDefault="00457A8E" w:rsidP="00250584">
            <w:pPr>
              <w:ind w:firstLine="0"/>
              <w:jc w:val="left"/>
              <w:rPr>
                <w:sz w:val="24"/>
                <w:szCs w:val="24"/>
                <w:highlight w:val="yellow"/>
                <w:lang w:val="ro-RO"/>
              </w:rPr>
            </w:pPr>
          </w:p>
        </w:tc>
      </w:tr>
      <w:tr w:rsidR="00457A8E"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4. Analiza impacturilor opţiunilor</w:t>
            </w: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bCs/>
                <w:sz w:val="24"/>
                <w:szCs w:val="24"/>
                <w:lang w:val="ro-RO"/>
              </w:rPr>
              <w:t>a) Expuneți efectele negative şi pozitive ale stării actuale și evoluția acestora în viitor, care vor sta la baza calculării impacturilor opțiunii recomandate</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E26DD" w:rsidRDefault="00FE26DD" w:rsidP="00C83512">
            <w:pPr>
              <w:ind w:firstLine="567"/>
              <w:rPr>
                <w:sz w:val="24"/>
                <w:szCs w:val="24"/>
                <w:lang w:val="ro-RO"/>
              </w:rPr>
            </w:pPr>
            <w:r w:rsidRPr="00FE26DD">
              <w:rPr>
                <w:sz w:val="24"/>
                <w:szCs w:val="24"/>
                <w:lang w:val="ro-RO"/>
              </w:rPr>
              <w:t>Exercițiul actual este o actualizare a unei scheme existente stabilite în</w:t>
            </w:r>
            <w:r>
              <w:rPr>
                <w:sz w:val="24"/>
                <w:szCs w:val="24"/>
                <w:lang w:val="ro-RO"/>
              </w:rPr>
              <w:t xml:space="preserve"> conformitate cu Legea 115/2005 </w:t>
            </w:r>
            <w:r w:rsidRPr="00FE26DD">
              <w:rPr>
                <w:sz w:val="24"/>
                <w:szCs w:val="24"/>
                <w:lang w:val="ro-RO"/>
              </w:rPr>
              <w:t>cu privire la producția agroalimentară ecologică</w:t>
            </w:r>
            <w:r w:rsidR="00704E8B">
              <w:rPr>
                <w:sz w:val="24"/>
                <w:szCs w:val="24"/>
                <w:lang w:val="ro-RO"/>
              </w:rPr>
              <w:t xml:space="preserve">, cu scopul </w:t>
            </w:r>
            <w:proofErr w:type="spellStart"/>
            <w:r w:rsidR="00704E8B">
              <w:rPr>
                <w:sz w:val="24"/>
                <w:szCs w:val="24"/>
                <w:lang w:val="ro-RO"/>
              </w:rPr>
              <w:t>asigurarii</w:t>
            </w:r>
            <w:proofErr w:type="spellEnd"/>
            <w:r w:rsidR="00704E8B" w:rsidRPr="00704E8B">
              <w:rPr>
                <w:sz w:val="24"/>
                <w:szCs w:val="24"/>
                <w:lang w:val="ro-RO"/>
              </w:rPr>
              <w:t xml:space="preserve"> integrității pieței</w:t>
            </w:r>
            <w:r w:rsidR="00704E8B">
              <w:rPr>
                <w:sz w:val="24"/>
                <w:szCs w:val="24"/>
                <w:lang w:val="ro-RO"/>
              </w:rPr>
              <w:t xml:space="preserve"> interne ce ar dezvolta</w:t>
            </w:r>
            <w:r w:rsidR="00704E8B">
              <w:t xml:space="preserve"> </w:t>
            </w:r>
            <w:r w:rsidR="00704E8B" w:rsidRPr="00704E8B">
              <w:rPr>
                <w:sz w:val="24"/>
                <w:szCs w:val="24"/>
                <w:lang w:val="ro-RO"/>
              </w:rPr>
              <w:t>o politică comercială mai puternică față de partenerii come</w:t>
            </w:r>
            <w:r w:rsidR="00704E8B">
              <w:rPr>
                <w:sz w:val="24"/>
                <w:szCs w:val="24"/>
                <w:lang w:val="ro-RO"/>
              </w:rPr>
              <w:t xml:space="preserve">rciali globali, în special prin </w:t>
            </w:r>
            <w:r w:rsidR="00C83512">
              <w:rPr>
                <w:sz w:val="24"/>
                <w:szCs w:val="24"/>
                <w:lang w:val="ro-RO"/>
              </w:rPr>
              <w:t>creșterea puterii</w:t>
            </w:r>
            <w:r w:rsidR="00704E8B" w:rsidRPr="00704E8B">
              <w:rPr>
                <w:sz w:val="24"/>
                <w:szCs w:val="24"/>
                <w:lang w:val="ro-RO"/>
              </w:rPr>
              <w:t xml:space="preserve"> de negociere</w:t>
            </w:r>
            <w:r w:rsidR="00C83512">
              <w:rPr>
                <w:sz w:val="24"/>
                <w:szCs w:val="24"/>
                <w:lang w:val="ro-RO"/>
              </w:rPr>
              <w:t>. Astfel, d</w:t>
            </w:r>
            <w:r w:rsidRPr="00FE26DD">
              <w:rPr>
                <w:sz w:val="24"/>
                <w:szCs w:val="24"/>
                <w:lang w:val="ro-RO"/>
              </w:rPr>
              <w:t>omenii</w:t>
            </w:r>
            <w:r w:rsidR="00C83512">
              <w:rPr>
                <w:sz w:val="24"/>
                <w:szCs w:val="24"/>
                <w:lang w:val="ro-RO"/>
              </w:rPr>
              <w:t>le</w:t>
            </w:r>
            <w:r w:rsidRPr="00FE26DD">
              <w:rPr>
                <w:sz w:val="24"/>
                <w:szCs w:val="24"/>
                <w:lang w:val="ro-RO"/>
              </w:rPr>
              <w:t xml:space="preserve"> în care este nece</w:t>
            </w:r>
            <w:r w:rsidR="00C83512">
              <w:rPr>
                <w:sz w:val="24"/>
                <w:szCs w:val="24"/>
                <w:lang w:val="ro-RO"/>
              </w:rPr>
              <w:t xml:space="preserve">sară o armonizare suplimentară sunt </w:t>
            </w:r>
            <w:r w:rsidRPr="00FE26DD">
              <w:rPr>
                <w:sz w:val="24"/>
                <w:szCs w:val="24"/>
                <w:lang w:val="ro-RO"/>
              </w:rPr>
              <w:t>excepții</w:t>
            </w:r>
            <w:r w:rsidR="00C83512">
              <w:rPr>
                <w:sz w:val="24"/>
                <w:szCs w:val="24"/>
                <w:lang w:val="ro-RO"/>
              </w:rPr>
              <w:t>le</w:t>
            </w:r>
            <w:r w:rsidRPr="00FE26DD">
              <w:rPr>
                <w:sz w:val="24"/>
                <w:szCs w:val="24"/>
                <w:lang w:val="ro-RO"/>
              </w:rPr>
              <w:t xml:space="preserve"> de la reguli, proceduri</w:t>
            </w:r>
            <w:r w:rsidR="00C83512">
              <w:rPr>
                <w:sz w:val="24"/>
                <w:szCs w:val="24"/>
                <w:lang w:val="ro-RO"/>
              </w:rPr>
              <w:t>le</w:t>
            </w:r>
            <w:r w:rsidRPr="00FE26DD">
              <w:rPr>
                <w:sz w:val="24"/>
                <w:szCs w:val="24"/>
                <w:lang w:val="ro-RO"/>
              </w:rPr>
              <w:t xml:space="preserve"> în</w:t>
            </w:r>
            <w:r w:rsidR="00C83512">
              <w:rPr>
                <w:sz w:val="24"/>
                <w:szCs w:val="24"/>
                <w:lang w:val="ro-RO"/>
              </w:rPr>
              <w:t xml:space="preserve"> </w:t>
            </w:r>
            <w:r w:rsidRPr="00FE26DD">
              <w:rPr>
                <w:sz w:val="24"/>
                <w:szCs w:val="24"/>
                <w:lang w:val="ro-RO"/>
              </w:rPr>
              <w:t xml:space="preserve">caz de prezență a reziduurilor de substanțe neautorizate în produsele ecologice </w:t>
            </w:r>
            <w:r w:rsidR="00C83512">
              <w:rPr>
                <w:sz w:val="24"/>
                <w:szCs w:val="24"/>
                <w:lang w:val="ro-RO"/>
              </w:rPr>
              <w:t xml:space="preserve">corectitudinea aplicării normelor de producere care pot duce la </w:t>
            </w:r>
            <w:r w:rsidRPr="00FE26DD">
              <w:rPr>
                <w:sz w:val="24"/>
                <w:szCs w:val="24"/>
                <w:lang w:val="ro-RO"/>
              </w:rPr>
              <w:t>cazuri de neconformități unde</w:t>
            </w:r>
            <w:r w:rsidR="00C83512">
              <w:rPr>
                <w:sz w:val="24"/>
                <w:szCs w:val="24"/>
                <w:lang w:val="ro-RO"/>
              </w:rPr>
              <w:t xml:space="preserve"> </w:t>
            </w:r>
            <w:r w:rsidRPr="00FE26DD">
              <w:rPr>
                <w:sz w:val="24"/>
                <w:szCs w:val="24"/>
                <w:lang w:val="ro-RO"/>
              </w:rPr>
              <w:t>prod</w:t>
            </w:r>
            <w:r w:rsidR="00C83512">
              <w:rPr>
                <w:sz w:val="24"/>
                <w:szCs w:val="24"/>
                <w:lang w:val="ro-RO"/>
              </w:rPr>
              <w:t xml:space="preserve">usele își pierd statutul de ecologic de asemenea </w:t>
            </w:r>
            <w:r w:rsidRPr="00FE26DD">
              <w:rPr>
                <w:sz w:val="24"/>
                <w:szCs w:val="24"/>
                <w:lang w:val="ro-RO"/>
              </w:rPr>
              <w:t xml:space="preserve"> sunt abordate.</w:t>
            </w:r>
          </w:p>
          <w:p w:rsidR="000D3F7C" w:rsidRPr="00FE26DD" w:rsidRDefault="000D3F7C" w:rsidP="00C83512">
            <w:pPr>
              <w:ind w:firstLine="567"/>
              <w:rPr>
                <w:sz w:val="24"/>
                <w:szCs w:val="24"/>
                <w:lang w:val="ro-RO"/>
              </w:rPr>
            </w:pPr>
            <w:r w:rsidRPr="00FE26DD">
              <w:rPr>
                <w:sz w:val="24"/>
                <w:szCs w:val="24"/>
                <w:lang w:val="ro-RO"/>
              </w:rPr>
              <w:t xml:space="preserve">Marea majoritate a </w:t>
            </w:r>
            <w:r w:rsidR="00C83512" w:rsidRPr="00FE26DD">
              <w:rPr>
                <w:sz w:val="24"/>
                <w:szCs w:val="24"/>
                <w:lang w:val="ro-RO"/>
              </w:rPr>
              <w:t>agenților</w:t>
            </w:r>
            <w:r w:rsidRPr="00FE26DD">
              <w:rPr>
                <w:sz w:val="24"/>
                <w:szCs w:val="24"/>
                <w:lang w:val="ro-RO"/>
              </w:rPr>
              <w:t xml:space="preserve"> economici certifică producția agroalimentară ecologică în conformitate cu </w:t>
            </w:r>
            <w:r w:rsidR="00C83512">
              <w:rPr>
                <w:sz w:val="24"/>
                <w:szCs w:val="24"/>
                <w:lang w:val="ro-RO"/>
              </w:rPr>
              <w:t>normele stabilitate de Regulamentul 848/2018</w:t>
            </w:r>
            <w:r w:rsidR="00C83512">
              <w:t xml:space="preserve"> </w:t>
            </w:r>
            <w:r w:rsidR="00C83512" w:rsidRPr="00C83512">
              <w:rPr>
                <w:sz w:val="24"/>
                <w:szCs w:val="24"/>
                <w:lang w:val="ro-RO"/>
              </w:rPr>
              <w:t>privind producția ecologică și etichetarea produselor ecologice</w:t>
            </w:r>
            <w:r w:rsidR="00C83512">
              <w:rPr>
                <w:sz w:val="24"/>
                <w:szCs w:val="24"/>
                <w:lang w:val="ro-RO"/>
              </w:rPr>
              <w:t xml:space="preserve"> precum și a normelor secundare stabilite de Regulamentele de delegare deoarece aceștia sub</w:t>
            </w:r>
            <w:r w:rsidRPr="00FE26DD">
              <w:rPr>
                <w:sz w:val="24"/>
                <w:szCs w:val="24"/>
                <w:lang w:val="ro-RO"/>
              </w:rPr>
              <w:t xml:space="preserve">contractează Organismele de Control din afara țării. </w:t>
            </w:r>
          </w:p>
          <w:p w:rsidR="00850B12" w:rsidRPr="00850B12" w:rsidRDefault="002B0DDA" w:rsidP="002B0DDA">
            <w:pPr>
              <w:ind w:firstLine="567"/>
              <w:rPr>
                <w:sz w:val="24"/>
                <w:szCs w:val="24"/>
                <w:lang w:val="ro-RO"/>
              </w:rPr>
            </w:pPr>
            <w:r>
              <w:rPr>
                <w:sz w:val="24"/>
                <w:szCs w:val="24"/>
                <w:lang w:val="ro-RO"/>
              </w:rPr>
              <w:t xml:space="preserve">În agricultura ecologică din Republica Moldova în ultimii ani se înregistrează o stagnare a dinamicii </w:t>
            </w:r>
            <w:r w:rsidRPr="002B0DDA">
              <w:rPr>
                <w:sz w:val="24"/>
                <w:szCs w:val="24"/>
                <w:lang w:val="ro-RO"/>
              </w:rPr>
              <w:t>a suprafețelor înregistrate în agricultura ecologică</w:t>
            </w:r>
            <w:r>
              <w:rPr>
                <w:sz w:val="24"/>
                <w:szCs w:val="24"/>
                <w:lang w:val="ro-RO"/>
              </w:rPr>
              <w:t xml:space="preserve"> </w:t>
            </w:r>
            <w:r w:rsidRPr="002B0DDA">
              <w:rPr>
                <w:sz w:val="24"/>
                <w:szCs w:val="24"/>
                <w:lang w:val="ro-RO"/>
              </w:rPr>
              <w:t>și a</w:t>
            </w:r>
            <w:r>
              <w:rPr>
                <w:sz w:val="24"/>
                <w:szCs w:val="24"/>
                <w:lang w:val="ro-RO"/>
              </w:rPr>
              <w:t xml:space="preserve"> </w:t>
            </w:r>
            <w:r w:rsidRPr="00850B12">
              <w:rPr>
                <w:sz w:val="24"/>
                <w:szCs w:val="24"/>
                <w:lang w:val="ro-RO"/>
              </w:rPr>
              <w:t>numărului agenților economici</w:t>
            </w:r>
            <w:r>
              <w:rPr>
                <w:sz w:val="24"/>
                <w:szCs w:val="24"/>
                <w:lang w:val="ro-RO"/>
              </w:rPr>
              <w:t xml:space="preserve">, </w:t>
            </w:r>
            <w:r w:rsidR="00850B12" w:rsidRPr="00850B12">
              <w:rPr>
                <w:sz w:val="24"/>
                <w:szCs w:val="24"/>
                <w:lang w:val="ro-RO"/>
              </w:rPr>
              <w:t>din mai multe cauz</w:t>
            </w:r>
            <w:r>
              <w:rPr>
                <w:sz w:val="24"/>
                <w:szCs w:val="24"/>
                <w:lang w:val="ro-RO"/>
              </w:rPr>
              <w:t>ate de</w:t>
            </w:r>
            <w:r w:rsidR="00850B12" w:rsidRPr="00850B12">
              <w:rPr>
                <w:sz w:val="24"/>
                <w:szCs w:val="24"/>
                <w:lang w:val="ro-RO"/>
              </w:rPr>
              <w:t xml:space="preserve"> neactualizarea legi</w:t>
            </w:r>
            <w:r>
              <w:rPr>
                <w:sz w:val="24"/>
                <w:szCs w:val="24"/>
                <w:lang w:val="ro-RO"/>
              </w:rPr>
              <w:t>slației naționale la Regulamentele</w:t>
            </w:r>
            <w:r w:rsidR="00850B12" w:rsidRPr="00850B12">
              <w:rPr>
                <w:sz w:val="24"/>
                <w:szCs w:val="24"/>
                <w:lang w:val="ro-RO"/>
              </w:rPr>
              <w:t xml:space="preserve"> Uniunii Europene.</w:t>
            </w:r>
          </w:p>
          <w:p w:rsidR="002B0DDA" w:rsidRDefault="00850B12" w:rsidP="00850B12">
            <w:pPr>
              <w:ind w:firstLine="567"/>
              <w:rPr>
                <w:sz w:val="24"/>
                <w:szCs w:val="24"/>
                <w:lang w:val="ro-RO"/>
              </w:rPr>
            </w:pPr>
            <w:r w:rsidRPr="00850B12">
              <w:rPr>
                <w:sz w:val="24"/>
                <w:szCs w:val="24"/>
                <w:lang w:val="ro-RO"/>
              </w:rPr>
              <w:t>Astfel, în cazul în care nu se va face nimic sau nu va</w:t>
            </w:r>
            <w:r w:rsidR="002B0DDA">
              <w:rPr>
                <w:sz w:val="24"/>
                <w:szCs w:val="24"/>
                <w:lang w:val="ro-RO"/>
              </w:rPr>
              <w:t xml:space="preserve"> fi acceptată implementarea unor norme  conforme cu </w:t>
            </w:r>
            <w:r w:rsidR="002B0DDA" w:rsidRPr="002B0DDA">
              <w:rPr>
                <w:sz w:val="24"/>
                <w:szCs w:val="24"/>
                <w:lang w:val="ro-RO"/>
              </w:rPr>
              <w:t>Regulamentele Uniunii Europene</w:t>
            </w:r>
            <w:r w:rsidR="002B0DDA">
              <w:rPr>
                <w:sz w:val="24"/>
                <w:szCs w:val="24"/>
                <w:lang w:val="ro-RO"/>
              </w:rPr>
              <w:t xml:space="preserve">, </w:t>
            </w:r>
            <w:r w:rsidR="002B0DDA" w:rsidRPr="002B0DDA">
              <w:rPr>
                <w:sz w:val="24"/>
                <w:szCs w:val="24"/>
                <w:lang w:val="ro-RO"/>
              </w:rPr>
              <w:t>age</w:t>
            </w:r>
            <w:r w:rsidR="002B0DDA">
              <w:rPr>
                <w:sz w:val="24"/>
                <w:szCs w:val="24"/>
                <w:lang w:val="ro-RO"/>
              </w:rPr>
              <w:t>nții economici vor</w:t>
            </w:r>
            <w:r w:rsidR="002B0DDA" w:rsidRPr="002B0DDA">
              <w:rPr>
                <w:sz w:val="24"/>
                <w:szCs w:val="24"/>
                <w:lang w:val="ro-RO"/>
              </w:rPr>
              <w:t xml:space="preserve"> activa în </w:t>
            </w:r>
            <w:r w:rsidR="002B0DDA">
              <w:rPr>
                <w:sz w:val="24"/>
                <w:szCs w:val="24"/>
                <w:lang w:val="ro-RO"/>
              </w:rPr>
              <w:t xml:space="preserve">afara </w:t>
            </w:r>
            <w:r w:rsidR="002B0DDA" w:rsidRPr="002B0DDA">
              <w:rPr>
                <w:sz w:val="24"/>
                <w:szCs w:val="24"/>
                <w:lang w:val="ro-RO"/>
              </w:rPr>
              <w:t>actel</w:t>
            </w:r>
            <w:r w:rsidR="002B0DDA">
              <w:rPr>
                <w:sz w:val="24"/>
                <w:szCs w:val="24"/>
                <w:lang w:val="ro-RO"/>
              </w:rPr>
              <w:t>or</w:t>
            </w:r>
            <w:r w:rsidR="002B0DDA" w:rsidRPr="002B0DDA">
              <w:rPr>
                <w:sz w:val="24"/>
                <w:szCs w:val="24"/>
                <w:lang w:val="ro-RO"/>
              </w:rPr>
              <w:t xml:space="preserve"> legislative și normative în vigoare</w:t>
            </w:r>
            <w:r w:rsidR="002B0DDA">
              <w:rPr>
                <w:sz w:val="24"/>
                <w:szCs w:val="24"/>
                <w:lang w:val="ro-RO"/>
              </w:rPr>
              <w:t xml:space="preserve"> la nivel național implementând doar normele de agricultură ecologică care sunt în conformitate </w:t>
            </w:r>
            <w:r w:rsidR="002B0DDA" w:rsidRPr="002B0DDA">
              <w:rPr>
                <w:sz w:val="24"/>
                <w:szCs w:val="24"/>
                <w:lang w:val="ro-RO"/>
              </w:rPr>
              <w:t>cu Regulamentele Uniunii Europene</w:t>
            </w:r>
            <w:r w:rsidR="002B0DDA">
              <w:rPr>
                <w:sz w:val="24"/>
                <w:szCs w:val="24"/>
                <w:lang w:val="ro-RO"/>
              </w:rPr>
              <w:t>.</w:t>
            </w:r>
          </w:p>
          <w:p w:rsidR="00457A8E" w:rsidRPr="00654212" w:rsidRDefault="00850B12" w:rsidP="002B0DDA">
            <w:pPr>
              <w:ind w:firstLine="567"/>
              <w:rPr>
                <w:sz w:val="24"/>
                <w:szCs w:val="24"/>
                <w:lang w:val="ro-RO"/>
              </w:rPr>
            </w:pPr>
            <w:r w:rsidRPr="00850B12">
              <w:rPr>
                <w:sz w:val="24"/>
                <w:szCs w:val="24"/>
                <w:lang w:val="ro-RO"/>
              </w:rPr>
              <w:t xml:space="preserve">La nivel </w:t>
            </w:r>
            <w:proofErr w:type="spellStart"/>
            <w:r w:rsidRPr="00850B12">
              <w:rPr>
                <w:sz w:val="24"/>
                <w:szCs w:val="24"/>
                <w:lang w:val="ro-RO"/>
              </w:rPr>
              <w:t>naţional</w:t>
            </w:r>
            <w:proofErr w:type="spellEnd"/>
            <w:r w:rsidRPr="00850B12">
              <w:rPr>
                <w:sz w:val="24"/>
                <w:szCs w:val="24"/>
                <w:lang w:val="ro-RO"/>
              </w:rPr>
              <w:t xml:space="preserve"> nu va fi pe deplin îndeplinit Planul de </w:t>
            </w:r>
            <w:proofErr w:type="spellStart"/>
            <w:r w:rsidRPr="00850B12">
              <w:rPr>
                <w:sz w:val="24"/>
                <w:szCs w:val="24"/>
                <w:lang w:val="ro-RO"/>
              </w:rPr>
              <w:t>acţiuni</w:t>
            </w:r>
            <w:proofErr w:type="spellEnd"/>
            <w:r w:rsidRPr="00850B12">
              <w:rPr>
                <w:sz w:val="24"/>
                <w:szCs w:val="24"/>
                <w:lang w:val="ro-RO"/>
              </w:rPr>
              <w:t xml:space="preserve"> Republica Moldova – Uniunea Europeană în ceea ce </w:t>
            </w:r>
            <w:proofErr w:type="spellStart"/>
            <w:r w:rsidRPr="00850B12">
              <w:rPr>
                <w:sz w:val="24"/>
                <w:szCs w:val="24"/>
                <w:lang w:val="ro-RO"/>
              </w:rPr>
              <w:t>priveşte</w:t>
            </w:r>
            <w:proofErr w:type="spellEnd"/>
            <w:r w:rsidRPr="00850B12">
              <w:rPr>
                <w:sz w:val="24"/>
                <w:szCs w:val="24"/>
                <w:lang w:val="ro-RO"/>
              </w:rPr>
              <w:t xml:space="preserve"> armonizarea </w:t>
            </w:r>
            <w:proofErr w:type="spellStart"/>
            <w:r w:rsidRPr="00850B12">
              <w:rPr>
                <w:sz w:val="24"/>
                <w:szCs w:val="24"/>
                <w:lang w:val="ro-RO"/>
              </w:rPr>
              <w:t>legislaţiei</w:t>
            </w:r>
            <w:proofErr w:type="spellEnd"/>
            <w:r w:rsidRPr="00850B12">
              <w:rPr>
                <w:sz w:val="24"/>
                <w:szCs w:val="24"/>
                <w:lang w:val="ro-RO"/>
              </w:rPr>
              <w:t xml:space="preserve"> </w:t>
            </w:r>
            <w:proofErr w:type="spellStart"/>
            <w:r w:rsidRPr="00850B12">
              <w:rPr>
                <w:sz w:val="24"/>
                <w:szCs w:val="24"/>
                <w:lang w:val="ro-RO"/>
              </w:rPr>
              <w:t>naţionale</w:t>
            </w:r>
            <w:proofErr w:type="spellEnd"/>
            <w:r w:rsidRPr="00850B12">
              <w:rPr>
                <w:sz w:val="24"/>
                <w:szCs w:val="24"/>
                <w:lang w:val="ro-RO"/>
              </w:rPr>
              <w:t xml:space="preserve"> cu cea europeană.</w:t>
            </w:r>
          </w:p>
          <w:p w:rsidR="00457A8E" w:rsidRPr="00654212" w:rsidRDefault="00457A8E" w:rsidP="002505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rPr>
              <w:t>b</w:t>
            </w:r>
            <w:r w:rsidRPr="00654212">
              <w:rPr>
                <w:bCs/>
                <w:sz w:val="24"/>
                <w:szCs w:val="24"/>
                <w:vertAlign w:val="superscript"/>
                <w:lang w:val="ro-RO"/>
              </w:rPr>
              <w:t>1</w:t>
            </w:r>
            <w:r w:rsidRPr="00654212">
              <w:rPr>
                <w:bCs/>
                <w:sz w:val="24"/>
                <w:szCs w:val="24"/>
                <w:lang w:val="ro-RO"/>
              </w:rPr>
              <w:t>) Pentru opțiunea recomandată,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2F52" w:rsidRDefault="00A42F52" w:rsidP="00A42F52">
            <w:pPr>
              <w:ind w:firstLine="522"/>
              <w:rPr>
                <w:sz w:val="24"/>
                <w:szCs w:val="24"/>
                <w:lang w:val="ro-RO"/>
              </w:rPr>
            </w:pPr>
          </w:p>
          <w:p w:rsidR="00D049DB" w:rsidRDefault="00D049DB" w:rsidP="00A42F52">
            <w:pPr>
              <w:ind w:firstLine="522"/>
              <w:rPr>
                <w:sz w:val="24"/>
                <w:szCs w:val="24"/>
                <w:lang w:val="ro-RO"/>
              </w:rPr>
            </w:pPr>
            <w:r>
              <w:rPr>
                <w:sz w:val="24"/>
                <w:szCs w:val="24"/>
                <w:lang w:val="ro-RO"/>
              </w:rPr>
              <w:t>C</w:t>
            </w:r>
            <w:r w:rsidRPr="00D049DB">
              <w:rPr>
                <w:sz w:val="24"/>
                <w:szCs w:val="24"/>
                <w:lang w:val="ro-RO"/>
              </w:rPr>
              <w:t>oncurența neloială este redusă pe piața</w:t>
            </w:r>
            <w:r>
              <w:rPr>
                <w:sz w:val="24"/>
                <w:szCs w:val="24"/>
                <w:lang w:val="ro-RO"/>
              </w:rPr>
              <w:t xml:space="preserve"> națională dar și comunitară</w:t>
            </w:r>
            <w:r w:rsidRPr="00D049DB">
              <w:rPr>
                <w:sz w:val="24"/>
                <w:szCs w:val="24"/>
                <w:lang w:val="ro-RO"/>
              </w:rPr>
              <w:t xml:space="preserve"> prin abordarea problemei</w:t>
            </w:r>
            <w:r w:rsidR="00A42F52">
              <w:rPr>
                <w:sz w:val="24"/>
                <w:szCs w:val="24"/>
                <w:lang w:val="ro-RO"/>
              </w:rPr>
              <w:t xml:space="preserve"> </w:t>
            </w:r>
            <w:r w:rsidRPr="00D049DB">
              <w:rPr>
                <w:sz w:val="24"/>
                <w:szCs w:val="24"/>
                <w:lang w:val="ro-RO"/>
              </w:rPr>
              <w:t>a prezenței reziduurilor de substanțe neautorizate, ceea ce îmbunătățește și funcționarea</w:t>
            </w:r>
            <w:r w:rsidR="00A42F52">
              <w:rPr>
                <w:sz w:val="24"/>
                <w:szCs w:val="24"/>
                <w:lang w:val="ro-RO"/>
              </w:rPr>
              <w:t xml:space="preserve"> pieței</w:t>
            </w:r>
            <w:r>
              <w:rPr>
                <w:sz w:val="24"/>
                <w:szCs w:val="24"/>
                <w:lang w:val="ro-RO"/>
              </w:rPr>
              <w:t xml:space="preserve"> interne</w:t>
            </w:r>
            <w:r w:rsidRPr="00D049DB">
              <w:rPr>
                <w:sz w:val="24"/>
                <w:szCs w:val="24"/>
                <w:lang w:val="ro-RO"/>
              </w:rPr>
              <w:t>.</w:t>
            </w:r>
          </w:p>
          <w:p w:rsidR="00D76F12" w:rsidRDefault="00D76F12" w:rsidP="00A42F52">
            <w:pPr>
              <w:ind w:firstLine="522"/>
              <w:rPr>
                <w:sz w:val="24"/>
                <w:szCs w:val="24"/>
                <w:lang w:val="ro-RO"/>
              </w:rPr>
            </w:pPr>
            <w:r>
              <w:rPr>
                <w:sz w:val="24"/>
                <w:szCs w:val="24"/>
                <w:lang w:val="ro-RO"/>
              </w:rPr>
              <w:t xml:space="preserve">Eliminarea </w:t>
            </w:r>
            <w:r w:rsidR="00D049DB" w:rsidRPr="00D049DB">
              <w:rPr>
                <w:sz w:val="24"/>
                <w:szCs w:val="24"/>
                <w:lang w:val="ro-RO"/>
              </w:rPr>
              <w:t>obstacole</w:t>
            </w:r>
            <w:r>
              <w:rPr>
                <w:sz w:val="24"/>
                <w:szCs w:val="24"/>
                <w:lang w:val="ro-RO"/>
              </w:rPr>
              <w:t>lor</w:t>
            </w:r>
            <w:r w:rsidR="00D049DB" w:rsidRPr="00D049DB">
              <w:rPr>
                <w:sz w:val="24"/>
                <w:szCs w:val="24"/>
                <w:lang w:val="ro-RO"/>
              </w:rPr>
              <w:t xml:space="preserve"> tehnice, economice și s</w:t>
            </w:r>
            <w:r>
              <w:rPr>
                <w:sz w:val="24"/>
                <w:szCs w:val="24"/>
                <w:lang w:val="ro-RO"/>
              </w:rPr>
              <w:t>tructurale în calea dezvoltării producției ecologice</w:t>
            </w:r>
            <w:r w:rsidR="00D049DB" w:rsidRPr="00D049DB">
              <w:rPr>
                <w:sz w:val="24"/>
                <w:szCs w:val="24"/>
                <w:lang w:val="ro-RO"/>
              </w:rPr>
              <w:t xml:space="preserve"> </w:t>
            </w:r>
            <w:r>
              <w:rPr>
                <w:sz w:val="24"/>
                <w:szCs w:val="24"/>
                <w:lang w:val="ro-RO"/>
              </w:rPr>
              <w:t>se reduc</w:t>
            </w:r>
            <w:r w:rsidR="00D049DB" w:rsidRPr="00D049DB">
              <w:rPr>
                <w:sz w:val="24"/>
                <w:szCs w:val="24"/>
                <w:lang w:val="ro-RO"/>
              </w:rPr>
              <w:t xml:space="preserve">. </w:t>
            </w:r>
            <w:r>
              <w:rPr>
                <w:sz w:val="24"/>
                <w:szCs w:val="24"/>
                <w:lang w:val="ro-RO"/>
              </w:rPr>
              <w:t>La moment sunt permise mai multe excepții, ca de exemplu materialul semincer poate fi utilizat din producția convențională dacă aceasta nu există pe piață astfel, prin stabilirea acestora ca măsuri tranzitorii va da un imbold dezvoltării producerii materialului semincer și de înmulțire vegetativ ecologic. Totodată prin armonizare tuturor normelor UE se va crea și o bază de date a animalelor și puietului per sectorul zootehnic.</w:t>
            </w:r>
          </w:p>
          <w:p w:rsidR="00D049DB" w:rsidRPr="00D049DB" w:rsidRDefault="00D76F12" w:rsidP="00A42F52">
            <w:pPr>
              <w:ind w:firstLine="522"/>
              <w:rPr>
                <w:sz w:val="24"/>
                <w:szCs w:val="24"/>
                <w:lang w:val="ro-RO"/>
              </w:rPr>
            </w:pPr>
            <w:r>
              <w:rPr>
                <w:sz w:val="24"/>
                <w:szCs w:val="24"/>
                <w:lang w:val="ro-RO"/>
              </w:rPr>
              <w:t>Va fi diminuată sarcina</w:t>
            </w:r>
            <w:r w:rsidR="00D049DB" w:rsidRPr="00D049DB">
              <w:rPr>
                <w:sz w:val="24"/>
                <w:szCs w:val="24"/>
                <w:lang w:val="ro-RO"/>
              </w:rPr>
              <w:t xml:space="preserve"> administrativă și </w:t>
            </w:r>
            <w:r w:rsidRPr="00D76F12">
              <w:rPr>
                <w:sz w:val="24"/>
                <w:szCs w:val="24"/>
                <w:lang w:val="ro-RO"/>
              </w:rPr>
              <w:t xml:space="preserve">costurile </w:t>
            </w:r>
            <w:r>
              <w:rPr>
                <w:sz w:val="24"/>
                <w:szCs w:val="24"/>
                <w:lang w:val="ro-RO"/>
              </w:rPr>
              <w:t>de certificare prin posibilitatea aplicării normelor de producere ecologică și de către micii</w:t>
            </w:r>
            <w:r w:rsidR="00D049DB" w:rsidRPr="00D049DB">
              <w:rPr>
                <w:sz w:val="24"/>
                <w:szCs w:val="24"/>
                <w:lang w:val="ro-RO"/>
              </w:rPr>
              <w:t xml:space="preserve"> producători </w:t>
            </w:r>
            <w:r>
              <w:rPr>
                <w:sz w:val="24"/>
                <w:szCs w:val="24"/>
                <w:lang w:val="ro-RO"/>
              </w:rPr>
              <w:t xml:space="preserve">care </w:t>
            </w:r>
            <w:proofErr w:type="spellStart"/>
            <w:r>
              <w:rPr>
                <w:sz w:val="24"/>
                <w:szCs w:val="24"/>
                <w:lang w:val="ro-RO"/>
              </w:rPr>
              <w:t>pînă</w:t>
            </w:r>
            <w:proofErr w:type="spellEnd"/>
            <w:r>
              <w:rPr>
                <w:sz w:val="24"/>
                <w:szCs w:val="24"/>
                <w:lang w:val="ro-RO"/>
              </w:rPr>
              <w:t xml:space="preserve"> în prezent </w:t>
            </w:r>
            <w:r w:rsidR="00D049DB" w:rsidRPr="00D049DB">
              <w:rPr>
                <w:sz w:val="24"/>
                <w:szCs w:val="24"/>
                <w:lang w:val="ro-RO"/>
              </w:rPr>
              <w:t>continuă să fie excluși</w:t>
            </w:r>
            <w:r>
              <w:rPr>
                <w:sz w:val="24"/>
                <w:szCs w:val="24"/>
                <w:lang w:val="ro-RO"/>
              </w:rPr>
              <w:t xml:space="preserve"> din sistem</w:t>
            </w:r>
            <w:r w:rsidR="00D049DB" w:rsidRPr="00D049DB">
              <w:rPr>
                <w:sz w:val="24"/>
                <w:szCs w:val="24"/>
                <w:lang w:val="ro-RO"/>
              </w:rPr>
              <w:t>.</w:t>
            </w:r>
          </w:p>
          <w:p w:rsidR="00D76F12" w:rsidRDefault="00D76F12" w:rsidP="00A42F52">
            <w:pPr>
              <w:ind w:firstLine="522"/>
              <w:rPr>
                <w:sz w:val="24"/>
                <w:szCs w:val="24"/>
                <w:lang w:val="ro-RO"/>
              </w:rPr>
            </w:pPr>
            <w:r>
              <w:rPr>
                <w:sz w:val="24"/>
                <w:szCs w:val="24"/>
                <w:lang w:val="ro-RO"/>
              </w:rPr>
              <w:t>R</w:t>
            </w:r>
            <w:r w:rsidRPr="00D76F12">
              <w:rPr>
                <w:sz w:val="24"/>
                <w:szCs w:val="24"/>
                <w:lang w:val="ro-RO"/>
              </w:rPr>
              <w:t>egulile de producție</w:t>
            </w:r>
            <w:r>
              <w:rPr>
                <w:sz w:val="24"/>
                <w:szCs w:val="24"/>
                <w:lang w:val="ro-RO"/>
              </w:rPr>
              <w:t xml:space="preserve"> sunt prea generale, prin armonizarea regulamentelor UE </w:t>
            </w:r>
            <w:r w:rsidR="00A42F52">
              <w:rPr>
                <w:sz w:val="24"/>
                <w:szCs w:val="24"/>
                <w:lang w:val="ro-RO"/>
              </w:rPr>
              <w:t>se vor transpune norme de producere pentru toate sectoarele din agricultură.</w:t>
            </w:r>
          </w:p>
          <w:p w:rsidR="00084C05" w:rsidRPr="00084C05" w:rsidRDefault="00BA457D" w:rsidP="00BA457D">
            <w:pPr>
              <w:ind w:firstLine="522"/>
              <w:rPr>
                <w:sz w:val="24"/>
                <w:szCs w:val="24"/>
                <w:lang w:val="ro-RO"/>
              </w:rPr>
            </w:pPr>
            <w:r>
              <w:rPr>
                <w:sz w:val="24"/>
                <w:szCs w:val="24"/>
                <w:lang w:val="ro-RO"/>
              </w:rPr>
              <w:t>I</w:t>
            </w:r>
            <w:r w:rsidR="00084C05" w:rsidRPr="00084C05">
              <w:rPr>
                <w:sz w:val="24"/>
                <w:szCs w:val="24"/>
                <w:lang w:val="ro-RO"/>
              </w:rPr>
              <w:t xml:space="preserve">ntegrarea normelor excepționale ca </w:t>
            </w:r>
            <w:r>
              <w:rPr>
                <w:sz w:val="24"/>
                <w:szCs w:val="24"/>
                <w:lang w:val="ro-RO"/>
              </w:rPr>
              <w:t xml:space="preserve">reguli permanente în legislație va </w:t>
            </w:r>
            <w:r w:rsidR="00084C05" w:rsidRPr="00084C05">
              <w:rPr>
                <w:sz w:val="24"/>
                <w:szCs w:val="24"/>
                <w:lang w:val="ro-RO"/>
              </w:rPr>
              <w:t xml:space="preserve">conduce la reguli mai flexibile; </w:t>
            </w:r>
            <w:r>
              <w:rPr>
                <w:sz w:val="24"/>
                <w:szCs w:val="24"/>
                <w:lang w:val="ro-RO"/>
              </w:rPr>
              <w:t>astfel se preconizează inițierea mai multor perioade de conversie</w:t>
            </w:r>
            <w:r w:rsidR="00084C05" w:rsidRPr="00084C05">
              <w:rPr>
                <w:sz w:val="24"/>
                <w:szCs w:val="24"/>
                <w:lang w:val="ro-RO"/>
              </w:rPr>
              <w:t xml:space="preserve">, ceea ce </w:t>
            </w:r>
            <w:r>
              <w:rPr>
                <w:sz w:val="24"/>
                <w:szCs w:val="24"/>
                <w:lang w:val="ro-RO"/>
              </w:rPr>
              <w:t xml:space="preserve">va </w:t>
            </w:r>
            <w:r w:rsidR="00084C05" w:rsidRPr="00084C05">
              <w:rPr>
                <w:sz w:val="24"/>
                <w:szCs w:val="24"/>
                <w:lang w:val="ro-RO"/>
              </w:rPr>
              <w:t>duce la mai multe volume pe piață.</w:t>
            </w:r>
          </w:p>
          <w:p w:rsidR="00BA457D" w:rsidRPr="00BA457D" w:rsidRDefault="00BA457D" w:rsidP="00BA457D">
            <w:pPr>
              <w:ind w:firstLine="522"/>
              <w:rPr>
                <w:sz w:val="24"/>
                <w:szCs w:val="24"/>
                <w:lang w:val="ro-RO"/>
              </w:rPr>
            </w:pPr>
            <w:r>
              <w:rPr>
                <w:sz w:val="24"/>
                <w:szCs w:val="24"/>
                <w:lang w:val="ro-RO"/>
              </w:rPr>
              <w:t xml:space="preserve">În cazul în care </w:t>
            </w:r>
            <w:r w:rsidRPr="00BA457D">
              <w:rPr>
                <w:sz w:val="24"/>
                <w:szCs w:val="24"/>
                <w:lang w:val="ro-RO"/>
              </w:rPr>
              <w:t xml:space="preserve">volumul produselor ecologice de pe piață </w:t>
            </w:r>
            <w:r>
              <w:rPr>
                <w:sz w:val="24"/>
                <w:szCs w:val="24"/>
                <w:lang w:val="ro-RO"/>
              </w:rPr>
              <w:t xml:space="preserve">va crește este de așteptat ca </w:t>
            </w:r>
            <w:r w:rsidRPr="00BA457D">
              <w:rPr>
                <w:sz w:val="24"/>
                <w:szCs w:val="24"/>
                <w:lang w:val="ro-RO"/>
              </w:rPr>
              <w:t>prețurile</w:t>
            </w:r>
            <w:r>
              <w:rPr>
                <w:sz w:val="24"/>
                <w:szCs w:val="24"/>
                <w:lang w:val="ro-RO"/>
              </w:rPr>
              <w:t xml:space="preserve"> la aceste produse</w:t>
            </w:r>
            <w:r w:rsidRPr="00BA457D">
              <w:rPr>
                <w:sz w:val="24"/>
                <w:szCs w:val="24"/>
                <w:lang w:val="ro-RO"/>
              </w:rPr>
              <w:t xml:space="preserve"> să scadă, în funcție de modul în care variațiile de preț sunt transmise de-a lungul </w:t>
            </w:r>
            <w:r>
              <w:rPr>
                <w:sz w:val="24"/>
                <w:szCs w:val="24"/>
                <w:lang w:val="ro-RO"/>
              </w:rPr>
              <w:t>lanțului valoric</w:t>
            </w:r>
          </w:p>
          <w:p w:rsidR="00084C05" w:rsidRDefault="00BC5D44" w:rsidP="00BC5D44">
            <w:pPr>
              <w:ind w:firstLine="522"/>
              <w:rPr>
                <w:sz w:val="24"/>
                <w:szCs w:val="24"/>
                <w:lang w:val="ro-RO"/>
              </w:rPr>
            </w:pPr>
            <w:r>
              <w:rPr>
                <w:sz w:val="24"/>
                <w:szCs w:val="24"/>
                <w:lang w:val="ro-RO"/>
              </w:rPr>
              <w:t xml:space="preserve">Astfel, </w:t>
            </w:r>
            <w:r w:rsidR="00BA457D" w:rsidRPr="00BA457D">
              <w:rPr>
                <w:sz w:val="24"/>
                <w:szCs w:val="24"/>
                <w:lang w:val="ro-RO"/>
              </w:rPr>
              <w:t>noile reguli mai stricte</w:t>
            </w:r>
            <w:r>
              <w:rPr>
                <w:sz w:val="24"/>
                <w:szCs w:val="24"/>
                <w:lang w:val="ro-RO"/>
              </w:rPr>
              <w:t xml:space="preserve"> vor întări</w:t>
            </w:r>
            <w:r w:rsidR="00BA457D" w:rsidRPr="00BA457D">
              <w:rPr>
                <w:sz w:val="24"/>
                <w:szCs w:val="24"/>
                <w:lang w:val="ro-RO"/>
              </w:rPr>
              <w:t xml:space="preserve"> încrederea fe</w:t>
            </w:r>
            <w:r>
              <w:rPr>
                <w:sz w:val="24"/>
                <w:szCs w:val="24"/>
                <w:lang w:val="ro-RO"/>
              </w:rPr>
              <w:t xml:space="preserve">rmierilor în sistemul ecologic. </w:t>
            </w:r>
            <w:r w:rsidR="00BA457D" w:rsidRPr="00BA457D">
              <w:rPr>
                <w:sz w:val="24"/>
                <w:szCs w:val="24"/>
                <w:lang w:val="ro-RO"/>
              </w:rPr>
              <w:t xml:space="preserve">Fermierii ecologici care aplică pe deplin principiile ecologice (nu folosesc derogări) sunt mai </w:t>
            </w:r>
            <w:r>
              <w:rPr>
                <w:sz w:val="24"/>
                <w:szCs w:val="24"/>
                <w:lang w:val="ro-RO"/>
              </w:rPr>
              <w:t xml:space="preserve">mult </w:t>
            </w:r>
            <w:r w:rsidR="00BA457D" w:rsidRPr="00BA457D">
              <w:rPr>
                <w:sz w:val="24"/>
                <w:szCs w:val="24"/>
                <w:lang w:val="ro-RO"/>
              </w:rPr>
              <w:t>înclinat să rămână în sector.</w:t>
            </w:r>
          </w:p>
          <w:p w:rsidR="00A42F52" w:rsidRDefault="00A42F52" w:rsidP="00D049DB">
            <w:pPr>
              <w:ind w:firstLine="0"/>
              <w:jc w:val="left"/>
              <w:rPr>
                <w:sz w:val="24"/>
                <w:szCs w:val="24"/>
                <w:lang w:val="ro-RO"/>
              </w:rPr>
            </w:pPr>
          </w:p>
          <w:p w:rsidR="00D049DB" w:rsidRPr="00084C05" w:rsidRDefault="00084C05" w:rsidP="00084C05">
            <w:pPr>
              <w:ind w:firstLine="0"/>
              <w:jc w:val="left"/>
              <w:rPr>
                <w:i/>
                <w:sz w:val="24"/>
                <w:szCs w:val="24"/>
                <w:lang w:val="ro-RO"/>
              </w:rPr>
            </w:pPr>
            <w:r w:rsidRPr="00084C05">
              <w:rPr>
                <w:i/>
                <w:sz w:val="24"/>
                <w:szCs w:val="24"/>
                <w:lang w:val="ro-RO"/>
              </w:rPr>
              <w:t xml:space="preserve">Impact </w:t>
            </w:r>
            <w:proofErr w:type="spellStart"/>
            <w:r w:rsidRPr="00084C05">
              <w:rPr>
                <w:i/>
                <w:sz w:val="24"/>
                <w:szCs w:val="24"/>
                <w:lang w:val="ro-RO"/>
              </w:rPr>
              <w:t>socio</w:t>
            </w:r>
            <w:proofErr w:type="spellEnd"/>
            <w:r w:rsidRPr="00084C05">
              <w:rPr>
                <w:i/>
                <w:sz w:val="24"/>
                <w:szCs w:val="24"/>
                <w:lang w:val="ro-RO"/>
              </w:rPr>
              <w:t>-economic</w:t>
            </w:r>
          </w:p>
          <w:p w:rsidR="00D049DB" w:rsidRPr="00D049DB" w:rsidRDefault="00D049DB" w:rsidP="00084C05">
            <w:pPr>
              <w:ind w:firstLine="522"/>
              <w:rPr>
                <w:sz w:val="24"/>
                <w:szCs w:val="24"/>
                <w:lang w:val="ro-RO"/>
              </w:rPr>
            </w:pPr>
            <w:r w:rsidRPr="00D049DB">
              <w:rPr>
                <w:sz w:val="24"/>
                <w:szCs w:val="24"/>
                <w:lang w:val="ro-RO"/>
              </w:rPr>
              <w:t>Suprafața de teren ecologic, numărul de ferme și locurile de mun</w:t>
            </w:r>
            <w:r w:rsidR="00084C05">
              <w:rPr>
                <w:sz w:val="24"/>
                <w:szCs w:val="24"/>
                <w:lang w:val="ro-RO"/>
              </w:rPr>
              <w:t xml:space="preserve">că sunt de așteptat să continue </w:t>
            </w:r>
            <w:r w:rsidRPr="00D049DB">
              <w:rPr>
                <w:sz w:val="24"/>
                <w:szCs w:val="24"/>
                <w:lang w:val="ro-RO"/>
              </w:rPr>
              <w:t xml:space="preserve">să crească, </w:t>
            </w:r>
            <w:r w:rsidR="00A42F52">
              <w:rPr>
                <w:sz w:val="24"/>
                <w:szCs w:val="24"/>
                <w:lang w:val="ro-RO"/>
              </w:rPr>
              <w:t xml:space="preserve">nu </w:t>
            </w:r>
            <w:r w:rsidR="00084C05">
              <w:rPr>
                <w:sz w:val="24"/>
                <w:szCs w:val="24"/>
                <w:lang w:val="ro-RO"/>
              </w:rPr>
              <w:t xml:space="preserve">este sigură o preconizare referitor la </w:t>
            </w:r>
            <w:r w:rsidRPr="00D049DB">
              <w:rPr>
                <w:sz w:val="24"/>
                <w:szCs w:val="24"/>
                <w:lang w:val="ro-RO"/>
              </w:rPr>
              <w:t xml:space="preserve"> o schimbare semnificativă a </w:t>
            </w:r>
            <w:r w:rsidR="00A42F52">
              <w:rPr>
                <w:sz w:val="24"/>
                <w:szCs w:val="24"/>
                <w:lang w:val="ro-RO"/>
              </w:rPr>
              <w:t xml:space="preserve">veniturilor fermelor ecologice. </w:t>
            </w:r>
            <w:r w:rsidR="00084C05">
              <w:rPr>
                <w:sz w:val="24"/>
                <w:szCs w:val="24"/>
                <w:lang w:val="ro-RO"/>
              </w:rPr>
              <w:t>Totuși p</w:t>
            </w:r>
            <w:r w:rsidRPr="00D049DB">
              <w:rPr>
                <w:sz w:val="24"/>
                <w:szCs w:val="24"/>
                <w:lang w:val="ro-RO"/>
              </w:rPr>
              <w:t xml:space="preserve">rocesatorii și comercianții </w:t>
            </w:r>
            <w:r w:rsidR="00A42F52">
              <w:rPr>
                <w:sz w:val="24"/>
                <w:szCs w:val="24"/>
                <w:lang w:val="ro-RO"/>
              </w:rPr>
              <w:t>vor beneficia</w:t>
            </w:r>
            <w:r w:rsidRPr="00D049DB">
              <w:rPr>
                <w:sz w:val="24"/>
                <w:szCs w:val="24"/>
                <w:lang w:val="ro-RO"/>
              </w:rPr>
              <w:t xml:space="preserve"> de reguli mai clare și mai simple privind dom</w:t>
            </w:r>
            <w:r w:rsidR="00A42F52">
              <w:rPr>
                <w:sz w:val="24"/>
                <w:szCs w:val="24"/>
                <w:lang w:val="ro-RO"/>
              </w:rPr>
              <w:t>eniul de aplicare și etichetare</w:t>
            </w:r>
            <w:r w:rsidR="00084C05">
              <w:rPr>
                <w:sz w:val="24"/>
                <w:szCs w:val="24"/>
                <w:lang w:val="ro-RO"/>
              </w:rPr>
              <w:t xml:space="preserve"> ceia ce va duce la creșterea producției ecologice</w:t>
            </w:r>
            <w:r w:rsidRPr="00D049DB">
              <w:rPr>
                <w:sz w:val="24"/>
                <w:szCs w:val="24"/>
                <w:lang w:val="ro-RO"/>
              </w:rPr>
              <w:t>.</w:t>
            </w:r>
          </w:p>
          <w:p w:rsidR="00D049DB" w:rsidRDefault="00D049DB" w:rsidP="00084C05">
            <w:pPr>
              <w:ind w:firstLine="522"/>
              <w:rPr>
                <w:sz w:val="24"/>
                <w:szCs w:val="24"/>
                <w:lang w:val="ro-RO"/>
              </w:rPr>
            </w:pPr>
            <w:r w:rsidRPr="00D049DB">
              <w:rPr>
                <w:sz w:val="24"/>
                <w:szCs w:val="24"/>
                <w:lang w:val="ro-RO"/>
              </w:rPr>
              <w:t>Armonizarea măsurilor aplicabile în cazul prezen</w:t>
            </w:r>
            <w:r w:rsidR="00A42F52">
              <w:rPr>
                <w:sz w:val="24"/>
                <w:szCs w:val="24"/>
                <w:lang w:val="ro-RO"/>
              </w:rPr>
              <w:t xml:space="preserve">ței unei substanțe neautorizate </w:t>
            </w:r>
            <w:r w:rsidRPr="00D049DB">
              <w:rPr>
                <w:sz w:val="24"/>
                <w:szCs w:val="24"/>
                <w:lang w:val="ro-RO"/>
              </w:rPr>
              <w:t>reziduurile din produsele ecologice îmbunătățește condițiile de concurență echit</w:t>
            </w:r>
            <w:r w:rsidR="00A42F52">
              <w:rPr>
                <w:sz w:val="24"/>
                <w:szCs w:val="24"/>
                <w:lang w:val="ro-RO"/>
              </w:rPr>
              <w:t xml:space="preserve">abile, în special în beneficiul </w:t>
            </w:r>
            <w:r w:rsidRPr="00D049DB">
              <w:rPr>
                <w:sz w:val="24"/>
                <w:szCs w:val="24"/>
                <w:lang w:val="ro-RO"/>
              </w:rPr>
              <w:t>IMM-urile din sector.</w:t>
            </w:r>
          </w:p>
          <w:p w:rsidR="00A42F52" w:rsidRPr="00D049DB" w:rsidRDefault="00A42F52" w:rsidP="00D049DB">
            <w:pPr>
              <w:ind w:firstLine="0"/>
              <w:jc w:val="left"/>
              <w:rPr>
                <w:sz w:val="24"/>
                <w:szCs w:val="24"/>
                <w:lang w:val="ro-RO"/>
              </w:rPr>
            </w:pPr>
          </w:p>
          <w:p w:rsidR="00D049DB" w:rsidRPr="00084C05" w:rsidRDefault="00D049DB" w:rsidP="00D049DB">
            <w:pPr>
              <w:ind w:firstLine="0"/>
              <w:jc w:val="left"/>
              <w:rPr>
                <w:i/>
                <w:sz w:val="24"/>
                <w:szCs w:val="24"/>
                <w:lang w:val="ro-RO"/>
              </w:rPr>
            </w:pPr>
            <w:r w:rsidRPr="00084C05">
              <w:rPr>
                <w:i/>
                <w:sz w:val="24"/>
                <w:szCs w:val="24"/>
                <w:lang w:val="ro-RO"/>
              </w:rPr>
              <w:t>Impactul asupra mediului</w:t>
            </w:r>
          </w:p>
          <w:p w:rsidR="00D049DB" w:rsidRDefault="00A42F52" w:rsidP="00BA457D">
            <w:pPr>
              <w:ind w:firstLine="522"/>
              <w:jc w:val="left"/>
              <w:rPr>
                <w:sz w:val="24"/>
                <w:szCs w:val="24"/>
                <w:lang w:val="ro-RO"/>
              </w:rPr>
            </w:pPr>
            <w:r>
              <w:rPr>
                <w:sz w:val="24"/>
                <w:szCs w:val="24"/>
                <w:lang w:val="ro-RO"/>
              </w:rPr>
              <w:t xml:space="preserve">Se preconizează </w:t>
            </w:r>
            <w:r w:rsidR="00084C05">
              <w:rPr>
                <w:sz w:val="24"/>
                <w:szCs w:val="24"/>
                <w:lang w:val="ro-RO"/>
              </w:rPr>
              <w:t xml:space="preserve">totuși </w:t>
            </w:r>
            <w:r>
              <w:rPr>
                <w:sz w:val="24"/>
                <w:szCs w:val="24"/>
                <w:lang w:val="ro-RO"/>
              </w:rPr>
              <w:t>o c</w:t>
            </w:r>
            <w:r w:rsidR="00D049DB" w:rsidRPr="00D049DB">
              <w:rPr>
                <w:sz w:val="24"/>
                <w:szCs w:val="24"/>
                <w:lang w:val="ro-RO"/>
              </w:rPr>
              <w:t>reștere</w:t>
            </w:r>
            <w:r w:rsidR="00084C05">
              <w:rPr>
                <w:sz w:val="24"/>
                <w:szCs w:val="24"/>
                <w:lang w:val="ro-RO"/>
              </w:rPr>
              <w:t xml:space="preserve"> a suprafeței de teren </w:t>
            </w:r>
            <w:r>
              <w:rPr>
                <w:sz w:val="24"/>
                <w:szCs w:val="24"/>
                <w:lang w:val="ro-RO"/>
              </w:rPr>
              <w:t>ecologic</w:t>
            </w:r>
            <w:r w:rsidR="00D049DB" w:rsidRPr="00D049DB">
              <w:rPr>
                <w:sz w:val="24"/>
                <w:szCs w:val="24"/>
                <w:lang w:val="ro-RO"/>
              </w:rPr>
              <w:t xml:space="preserve"> </w:t>
            </w:r>
            <w:r w:rsidR="00084C05">
              <w:rPr>
                <w:sz w:val="24"/>
                <w:szCs w:val="24"/>
                <w:lang w:val="ro-RO"/>
              </w:rPr>
              <w:t xml:space="preserve">odată cu aprobarea </w:t>
            </w:r>
            <w:r w:rsidR="00D049DB" w:rsidRPr="00D049DB">
              <w:rPr>
                <w:sz w:val="24"/>
                <w:szCs w:val="24"/>
                <w:lang w:val="ro-RO"/>
              </w:rPr>
              <w:t>regulile de producție ecologică</w:t>
            </w:r>
            <w:r w:rsidR="00084C05">
              <w:rPr>
                <w:sz w:val="24"/>
                <w:szCs w:val="24"/>
                <w:lang w:val="ro-RO"/>
              </w:rPr>
              <w:t xml:space="preserve"> p</w:t>
            </w:r>
            <w:r w:rsidR="00D049DB" w:rsidRPr="00D049DB">
              <w:rPr>
                <w:sz w:val="24"/>
                <w:szCs w:val="24"/>
                <w:lang w:val="ro-RO"/>
              </w:rPr>
              <w:t xml:space="preserve">rin urmare, impactul asupra mediului este </w:t>
            </w:r>
            <w:r w:rsidR="00084C05">
              <w:rPr>
                <w:sz w:val="24"/>
                <w:szCs w:val="24"/>
                <w:lang w:val="ro-RO"/>
              </w:rPr>
              <w:t>unul pozitiv. Se vor îmbunătăți</w:t>
            </w:r>
            <w:r w:rsidR="00D049DB" w:rsidRPr="00D049DB">
              <w:rPr>
                <w:sz w:val="24"/>
                <w:szCs w:val="24"/>
                <w:lang w:val="ro-RO"/>
              </w:rPr>
              <w:t xml:space="preserve"> condițiile de bunăstare a animalelor în agricultura ecologică.</w:t>
            </w:r>
          </w:p>
          <w:p w:rsidR="00084C05" w:rsidRPr="00D049DB" w:rsidRDefault="00084C05" w:rsidP="00D049DB">
            <w:pPr>
              <w:ind w:firstLine="0"/>
              <w:jc w:val="left"/>
              <w:rPr>
                <w:sz w:val="24"/>
                <w:szCs w:val="24"/>
                <w:lang w:val="ro-RO"/>
              </w:rPr>
            </w:pPr>
          </w:p>
          <w:p w:rsidR="00D049DB" w:rsidRDefault="00D049DB" w:rsidP="00D049DB">
            <w:pPr>
              <w:ind w:firstLine="0"/>
              <w:jc w:val="left"/>
              <w:rPr>
                <w:i/>
                <w:sz w:val="24"/>
                <w:szCs w:val="24"/>
                <w:lang w:val="ro-RO"/>
              </w:rPr>
            </w:pPr>
            <w:r w:rsidRPr="00084C05">
              <w:rPr>
                <w:i/>
                <w:sz w:val="24"/>
                <w:szCs w:val="24"/>
                <w:lang w:val="ro-RO"/>
              </w:rPr>
              <w:t>Impacturi internaționale</w:t>
            </w:r>
          </w:p>
          <w:p w:rsidR="00084C05" w:rsidRPr="00084C05" w:rsidRDefault="00084C05" w:rsidP="00BA457D">
            <w:pPr>
              <w:ind w:firstLine="522"/>
              <w:jc w:val="left"/>
              <w:rPr>
                <w:sz w:val="24"/>
                <w:szCs w:val="24"/>
                <w:lang w:val="ro-RO"/>
              </w:rPr>
            </w:pPr>
            <w:r>
              <w:rPr>
                <w:sz w:val="24"/>
                <w:szCs w:val="24"/>
                <w:lang w:val="ro-RO"/>
              </w:rPr>
              <w:t xml:space="preserve">Prin </w:t>
            </w:r>
            <w:r w:rsidRPr="00084C05">
              <w:rPr>
                <w:sz w:val="24"/>
                <w:szCs w:val="24"/>
                <w:lang w:val="ro-RO"/>
              </w:rPr>
              <w:t>introducerea certificăr</w:t>
            </w:r>
            <w:r>
              <w:rPr>
                <w:sz w:val="24"/>
                <w:szCs w:val="24"/>
                <w:lang w:val="ro-RO"/>
              </w:rPr>
              <w:t>ii electronice și îmbunătățirii prevederilor</w:t>
            </w:r>
            <w:r w:rsidRPr="00084C05">
              <w:rPr>
                <w:sz w:val="24"/>
                <w:szCs w:val="24"/>
                <w:lang w:val="ro-RO"/>
              </w:rPr>
              <w:t xml:space="preserve"> </w:t>
            </w:r>
            <w:r>
              <w:rPr>
                <w:sz w:val="24"/>
                <w:szCs w:val="24"/>
                <w:lang w:val="ro-RO"/>
              </w:rPr>
              <w:t xml:space="preserve">cu privire la etichetare se va </w:t>
            </w:r>
            <w:r w:rsidRPr="00084C05">
              <w:rPr>
                <w:sz w:val="24"/>
                <w:szCs w:val="24"/>
                <w:lang w:val="ro-RO"/>
              </w:rPr>
              <w:t>contribuie la reducerea procedurilor pe hârt</w:t>
            </w:r>
            <w:r>
              <w:rPr>
                <w:sz w:val="24"/>
                <w:szCs w:val="24"/>
                <w:lang w:val="ro-RO"/>
              </w:rPr>
              <w:t>ie și apoi la ușurarea realizării ex</w:t>
            </w:r>
            <w:r w:rsidRPr="00084C05">
              <w:rPr>
                <w:sz w:val="24"/>
                <w:szCs w:val="24"/>
                <w:lang w:val="ro-RO"/>
              </w:rPr>
              <w:t>porturilor</w:t>
            </w:r>
            <w:r>
              <w:rPr>
                <w:sz w:val="24"/>
                <w:szCs w:val="24"/>
                <w:lang w:val="ro-RO"/>
              </w:rPr>
              <w:t xml:space="preserve"> producției.</w:t>
            </w:r>
          </w:p>
          <w:p w:rsidR="00D049DB" w:rsidRDefault="00D049DB" w:rsidP="00250584">
            <w:pPr>
              <w:ind w:firstLine="0"/>
              <w:jc w:val="left"/>
              <w:rPr>
                <w:sz w:val="24"/>
                <w:szCs w:val="24"/>
                <w:lang w:val="ro-RO"/>
              </w:rPr>
            </w:pPr>
          </w:p>
          <w:p w:rsidR="00457A8E" w:rsidRPr="00654212" w:rsidRDefault="00457A8E" w:rsidP="00BC5D4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rPr>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0D3F7C" w:rsidP="00250584">
            <w:pPr>
              <w:ind w:firstLine="0"/>
              <w:jc w:val="left"/>
              <w:rPr>
                <w:sz w:val="24"/>
                <w:szCs w:val="24"/>
                <w:lang w:val="ro-RO"/>
              </w:rPr>
            </w:pPr>
            <w:r>
              <w:rPr>
                <w:sz w:val="24"/>
                <w:szCs w:val="24"/>
                <w:lang w:val="ro-RO"/>
              </w:rPr>
              <w:t>N/A</w:t>
            </w:r>
          </w:p>
          <w:p w:rsidR="00457A8E" w:rsidRPr="00654212" w:rsidRDefault="00457A8E" w:rsidP="00250584">
            <w:pPr>
              <w:ind w:firstLine="0"/>
              <w:jc w:val="left"/>
              <w:rPr>
                <w:sz w:val="24"/>
                <w:szCs w:val="24"/>
                <w:lang w:val="ro-RO"/>
              </w:rPr>
            </w:pPr>
          </w:p>
          <w:p w:rsidR="00457A8E" w:rsidRPr="00654212" w:rsidRDefault="00457A8E" w:rsidP="002505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3F7C" w:rsidRPr="00BC5D44" w:rsidRDefault="000D3F7C" w:rsidP="000D3F7C">
            <w:pPr>
              <w:ind w:firstLine="284"/>
              <w:rPr>
                <w:sz w:val="24"/>
                <w:szCs w:val="24"/>
                <w:lang w:val="ro-RO"/>
              </w:rPr>
            </w:pPr>
            <w:r w:rsidRPr="00BC5D44">
              <w:rPr>
                <w:sz w:val="24"/>
                <w:szCs w:val="24"/>
                <w:lang w:val="ro-RO"/>
              </w:rPr>
              <w:t xml:space="preserve">Unele din circumstanțele </w:t>
            </w:r>
            <w:r w:rsidR="003039A3">
              <w:rPr>
                <w:sz w:val="24"/>
                <w:szCs w:val="24"/>
                <w:lang w:val="ro-RO"/>
              </w:rPr>
              <w:t xml:space="preserve">care </w:t>
            </w:r>
            <w:r w:rsidRPr="00BC5D44">
              <w:rPr>
                <w:sz w:val="24"/>
                <w:szCs w:val="24"/>
                <w:lang w:val="ro-RO"/>
              </w:rPr>
              <w:t xml:space="preserve">ar putea influența rezultatul estimat ca exemplu ar fi următoarele. </w:t>
            </w:r>
          </w:p>
          <w:p w:rsidR="000D3F7C" w:rsidRPr="00BC5D44" w:rsidRDefault="000D3F7C" w:rsidP="000D3F7C">
            <w:pPr>
              <w:ind w:firstLine="284"/>
              <w:rPr>
                <w:sz w:val="24"/>
                <w:szCs w:val="24"/>
                <w:lang w:val="ro-RO"/>
              </w:rPr>
            </w:pPr>
            <w:r w:rsidRPr="00BC5D44">
              <w:rPr>
                <w:sz w:val="24"/>
                <w:szCs w:val="24"/>
                <w:lang w:val="ro-RO"/>
              </w:rPr>
              <w:t xml:space="preserve">Un aspect foarte importat pentru Republica Moldova este de a fi recunoscută de către UE ca țară cu </w:t>
            </w:r>
            <w:r w:rsidR="00BC5D44" w:rsidRPr="00BC5D44">
              <w:rPr>
                <w:sz w:val="24"/>
                <w:szCs w:val="24"/>
                <w:lang w:val="ro-RO"/>
              </w:rPr>
              <w:t xml:space="preserve">aceleași </w:t>
            </w:r>
            <w:r w:rsidRPr="00BC5D44">
              <w:rPr>
                <w:sz w:val="24"/>
                <w:szCs w:val="24"/>
                <w:lang w:val="ro-RO"/>
              </w:rPr>
              <w:t xml:space="preserve">norme de producere astfel, în cazul în care Comisia UE va decide că Republica Moldova nu dispune de un sistem conform, produsele </w:t>
            </w:r>
            <w:r w:rsidR="003039A3">
              <w:rPr>
                <w:sz w:val="24"/>
                <w:szCs w:val="24"/>
                <w:lang w:val="ro-RO"/>
              </w:rPr>
              <w:t>ecologice vor continua să fie</w:t>
            </w:r>
            <w:r w:rsidRPr="00BC5D44">
              <w:rPr>
                <w:sz w:val="24"/>
                <w:szCs w:val="24"/>
                <w:lang w:val="ro-RO"/>
              </w:rPr>
              <w:t xml:space="preserve"> exportate fără respectarea legislației naționale. </w:t>
            </w:r>
          </w:p>
          <w:p w:rsidR="00457A8E" w:rsidRPr="00654212" w:rsidRDefault="00457A8E" w:rsidP="00250584">
            <w:pPr>
              <w:ind w:firstLine="0"/>
              <w:jc w:val="left"/>
              <w:rPr>
                <w:sz w:val="24"/>
                <w:szCs w:val="24"/>
                <w:lang w:val="ro-RO"/>
              </w:rPr>
            </w:pPr>
          </w:p>
          <w:p w:rsidR="00457A8E" w:rsidRPr="00654212" w:rsidRDefault="00457A8E" w:rsidP="002505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3F7C" w:rsidRPr="003039A3" w:rsidRDefault="000D3F7C" w:rsidP="003039A3">
            <w:pPr>
              <w:ind w:firstLine="522"/>
              <w:jc w:val="left"/>
              <w:rPr>
                <w:bCs/>
                <w:sz w:val="24"/>
                <w:szCs w:val="24"/>
                <w:lang w:val="ro-RO"/>
              </w:rPr>
            </w:pPr>
            <w:r w:rsidRPr="003039A3">
              <w:rPr>
                <w:bCs/>
                <w:sz w:val="24"/>
                <w:szCs w:val="24"/>
                <w:lang w:val="ro-RO"/>
              </w:rPr>
              <w:t xml:space="preserve">Producătorii din agricultura ecologică trebuie să semneze un contract cu un organism privat de control pentru ca produsele lor să fie certificate ecologice. În cazul producătorilor care </w:t>
            </w:r>
            <w:r w:rsidR="003039A3" w:rsidRPr="003039A3">
              <w:rPr>
                <w:bCs/>
                <w:sz w:val="24"/>
                <w:szCs w:val="24"/>
                <w:lang w:val="ro-RO"/>
              </w:rPr>
              <w:t>contactează</w:t>
            </w:r>
            <w:r w:rsidRPr="003039A3">
              <w:rPr>
                <w:bCs/>
                <w:sz w:val="24"/>
                <w:szCs w:val="24"/>
                <w:lang w:val="ro-RO"/>
              </w:rPr>
              <w:t xml:space="preserve"> un organism de control internațional aceasta reprezintă un cost substanțial pentru aceștia. </w:t>
            </w:r>
          </w:p>
          <w:p w:rsidR="000D3F7C" w:rsidRPr="003039A3" w:rsidRDefault="000D3F7C" w:rsidP="003039A3">
            <w:pPr>
              <w:ind w:firstLine="522"/>
              <w:jc w:val="left"/>
              <w:rPr>
                <w:bCs/>
                <w:sz w:val="24"/>
                <w:szCs w:val="24"/>
                <w:lang w:val="ro-RO"/>
              </w:rPr>
            </w:pPr>
            <w:r w:rsidRPr="003039A3">
              <w:rPr>
                <w:bCs/>
                <w:sz w:val="24"/>
                <w:szCs w:val="24"/>
                <w:lang w:val="ro-RO"/>
              </w:rPr>
              <w:t xml:space="preserve">Cu toate acestea, operatorii care sunt în prezent activi lucrează deja cu organisme private de control, ceea ce înseamnă că situația </w:t>
            </w:r>
            <w:r w:rsidR="003039A3" w:rsidRPr="003039A3">
              <w:rPr>
                <w:bCs/>
                <w:sz w:val="24"/>
                <w:szCs w:val="24"/>
                <w:lang w:val="ro-RO"/>
              </w:rPr>
              <w:t>rămâne</w:t>
            </w:r>
            <w:r w:rsidRPr="003039A3">
              <w:rPr>
                <w:bCs/>
                <w:sz w:val="24"/>
                <w:szCs w:val="24"/>
                <w:lang w:val="ro-RO"/>
              </w:rPr>
              <w:t xml:space="preserve"> neschimbată pentru aceștia. De asemenea, pe baza legislației actuale, principiul este același: certificarea de către organisme private de control. În plus agenții economici înregistrați în agricultura ecologică pot beneficia de subvenții. </w:t>
            </w:r>
          </w:p>
          <w:p w:rsidR="00457A8E" w:rsidRPr="00654212" w:rsidRDefault="000D3F7C" w:rsidP="003039A3">
            <w:pPr>
              <w:ind w:firstLine="522"/>
              <w:jc w:val="left"/>
              <w:rPr>
                <w:bCs/>
                <w:sz w:val="24"/>
                <w:szCs w:val="24"/>
                <w:lang w:val="ro-RO"/>
              </w:rPr>
            </w:pPr>
            <w:r w:rsidRPr="003039A3">
              <w:rPr>
                <w:bCs/>
                <w:sz w:val="24"/>
                <w:szCs w:val="24"/>
                <w:lang w:val="ro-RO"/>
              </w:rPr>
              <w:t>Lucrând în conformitate cu normele de producție ecologică, se impun și costuri suplimentare pentru agricultori și operatori: semințele ecologice sunt mai scumpe, la fel pentru îngrășăminte, în unele cazuri ar putea fi necesare zone tampon pentru a evita contaminările externe. Totuși, trebuie să fie subliniat faptul că producția ecologică este o schemă voluntară, nu se aplică obligatoriu tuturor operatorilor. În plus, costurile suplimentare sunt subvenționate prin Fondul Național de Dezvoltare a Agriculturii și Mediului Rural</w:t>
            </w:r>
          </w:p>
          <w:p w:rsidR="00457A8E" w:rsidRPr="00654212" w:rsidRDefault="00457A8E" w:rsidP="002505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
                <w:bCs/>
                <w:sz w:val="24"/>
                <w:szCs w:val="24"/>
                <w:u w:val="single"/>
                <w:lang w:val="ro-RO"/>
              </w:rPr>
            </w:pPr>
            <w:r w:rsidRPr="00654212">
              <w:rPr>
                <w:b/>
                <w:bCs/>
                <w:sz w:val="24"/>
                <w:szCs w:val="24"/>
                <w:u w:val="single"/>
                <w:lang w:val="ro-RO"/>
              </w:rPr>
              <w:t>Concluzie</w:t>
            </w:r>
          </w:p>
          <w:p w:rsidR="00457A8E" w:rsidRPr="00654212" w:rsidRDefault="00457A8E" w:rsidP="00250584">
            <w:pPr>
              <w:ind w:firstLine="0"/>
              <w:jc w:val="left"/>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3F7C" w:rsidRPr="003039A3" w:rsidRDefault="000D3F7C" w:rsidP="000D3F7C">
            <w:pPr>
              <w:ind w:firstLine="0"/>
              <w:jc w:val="left"/>
              <w:rPr>
                <w:sz w:val="24"/>
                <w:szCs w:val="24"/>
                <w:lang w:val="ro-RO"/>
              </w:rPr>
            </w:pPr>
            <w:r w:rsidRPr="003039A3">
              <w:rPr>
                <w:sz w:val="24"/>
                <w:szCs w:val="24"/>
                <w:lang w:val="ro-RO"/>
              </w:rPr>
              <w:t xml:space="preserve">Producția ecologică este o schemă de certificare voluntară. În prezent, se aplică de către o parte minoră a sectorului agroalimentar din Moldova, estimată între 1 și 2%. Este de așteptat o creștere a sectorului datorită politicilor favorabile </w:t>
            </w:r>
          </w:p>
          <w:p w:rsidR="00457A8E" w:rsidRDefault="000D3F7C" w:rsidP="00250584">
            <w:pPr>
              <w:ind w:firstLine="0"/>
              <w:jc w:val="left"/>
              <w:rPr>
                <w:sz w:val="24"/>
                <w:szCs w:val="24"/>
                <w:lang w:val="ro-RO"/>
              </w:rPr>
            </w:pPr>
            <w:r w:rsidRPr="003039A3">
              <w:rPr>
                <w:sz w:val="24"/>
                <w:szCs w:val="24"/>
                <w:lang w:val="ro-RO"/>
              </w:rPr>
              <w:t>Proiectul preconizat va permite alinierea cadrului legislativ moldovenesc la regulamentul UE privind producția ecologică, în conformitate cu Acordul de Asociere dintre UE și Republica Moldova și așa cum prevede Planul de Acțiuni. Acesta va reprezenta un pas important către o eventuală recunoaștere a Republicii Moldova de către Uniunea Europeană în scopul echivalării și va facilita accesul operatorilor la piața UE. În cele din urmă, proiectul va crea condiții care să permită un proces mai corect de elaborare a politicilor.</w:t>
            </w:r>
          </w:p>
          <w:p w:rsidR="003039A3" w:rsidRPr="00654212" w:rsidRDefault="003039A3" w:rsidP="00250584">
            <w:pPr>
              <w:ind w:firstLine="0"/>
              <w:jc w:val="left"/>
              <w:rPr>
                <w:sz w:val="24"/>
                <w:szCs w:val="24"/>
                <w:lang w:val="ro-RO"/>
              </w:rPr>
            </w:pPr>
          </w:p>
        </w:tc>
      </w:tr>
      <w:tr w:rsidR="00457A8E"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5. Implementarea şi monitorizarea</w:t>
            </w: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bCs/>
                <w:sz w:val="24"/>
                <w:szCs w:val="24"/>
                <w:lang w:val="ro-RO"/>
              </w:rPr>
              <w:t>a) Descrieți cum va fi organizată implementarea opțiunii recomandate</w:t>
            </w:r>
            <w:r>
              <w:rPr>
                <w:bCs/>
                <w:sz w:val="24"/>
                <w:szCs w:val="24"/>
                <w:lang w:val="ro-RO"/>
              </w:rPr>
              <w:t>,</w:t>
            </w:r>
            <w:r w:rsidRPr="00654212">
              <w:rPr>
                <w:bCs/>
                <w:sz w:val="24"/>
                <w:szCs w:val="24"/>
                <w:lang w:val="ro-RO"/>
              </w:rPr>
              <w:t xml:space="preserve"> </w:t>
            </w:r>
            <w:r>
              <w:rPr>
                <w:bCs/>
                <w:sz w:val="24"/>
                <w:szCs w:val="24"/>
                <w:lang w:val="ro-RO"/>
              </w:rPr>
              <w:t>c</w:t>
            </w:r>
            <w:r w:rsidRPr="00654212">
              <w:rPr>
                <w:bCs/>
                <w:sz w:val="24"/>
                <w:szCs w:val="24"/>
                <w:lang w:val="ro-RO"/>
              </w:rPr>
              <w:t>e cadru juridic necesită a fi modif</w:t>
            </w:r>
            <w:r>
              <w:rPr>
                <w:bCs/>
                <w:sz w:val="24"/>
                <w:szCs w:val="24"/>
                <w:lang w:val="ro-RO"/>
              </w:rPr>
              <w:t>icat și/sau elaborat și aprobat,</w:t>
            </w:r>
            <w:r w:rsidRPr="00654212">
              <w:rPr>
                <w:bCs/>
                <w:sz w:val="24"/>
                <w:szCs w:val="24"/>
                <w:lang w:val="ro-RO"/>
              </w:rPr>
              <w:t xml:space="preserve"> </w:t>
            </w:r>
            <w:r>
              <w:rPr>
                <w:bCs/>
                <w:sz w:val="24"/>
                <w:szCs w:val="24"/>
                <w:lang w:val="ro-RO"/>
              </w:rPr>
              <w:t>c</w:t>
            </w:r>
            <w:r w:rsidRPr="00654212">
              <w:rPr>
                <w:bCs/>
                <w:sz w:val="24"/>
                <w:szCs w:val="24"/>
                <w:lang w:val="ro-RO"/>
              </w:rPr>
              <w:t>e schimbări instituționale s</w:t>
            </w:r>
            <w:r>
              <w:rPr>
                <w:bCs/>
                <w:sz w:val="24"/>
                <w:szCs w:val="24"/>
                <w:lang w:val="ro-RO"/>
              </w:rPr>
              <w:t>î</w:t>
            </w:r>
            <w:r w:rsidRPr="00654212">
              <w:rPr>
                <w:bCs/>
                <w:sz w:val="24"/>
                <w:szCs w:val="24"/>
                <w:lang w:val="ro-RO"/>
              </w:rPr>
              <w:t xml:space="preserve">nt necesare  </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p w:rsidR="003039A3" w:rsidRPr="000A134D" w:rsidRDefault="000D3F7C" w:rsidP="000A134D">
            <w:pPr>
              <w:ind w:firstLine="522"/>
              <w:rPr>
                <w:sz w:val="24"/>
                <w:szCs w:val="24"/>
                <w:lang w:val="ro-RO"/>
              </w:rPr>
            </w:pPr>
            <w:r w:rsidRPr="000A134D">
              <w:rPr>
                <w:sz w:val="24"/>
                <w:szCs w:val="24"/>
                <w:lang w:val="ro-RO"/>
              </w:rPr>
              <w:t xml:space="preserve">Proiectul </w:t>
            </w:r>
            <w:r w:rsidR="003039A3" w:rsidRPr="000A134D">
              <w:rPr>
                <w:sz w:val="24"/>
                <w:szCs w:val="24"/>
                <w:lang w:val="ro-RO"/>
              </w:rPr>
              <w:t xml:space="preserve">Hotărârii de Guvern cu privire la normele detaliate de obținere a producției agroalimentare ecologice colectarea, ambalarea, transportul si depozitarea acestora </w:t>
            </w:r>
            <w:r w:rsidRPr="000A134D">
              <w:rPr>
                <w:sz w:val="24"/>
                <w:szCs w:val="24"/>
                <w:lang w:val="ro-RO"/>
              </w:rPr>
              <w:t xml:space="preserve">este elaborat, inclusiv, la recomandarea </w:t>
            </w:r>
            <w:proofErr w:type="spellStart"/>
            <w:r w:rsidRPr="000A134D">
              <w:rPr>
                <w:sz w:val="24"/>
                <w:szCs w:val="24"/>
                <w:lang w:val="ro-RO"/>
              </w:rPr>
              <w:t>experţilor</w:t>
            </w:r>
            <w:proofErr w:type="spellEnd"/>
            <w:r w:rsidRPr="000A134D">
              <w:rPr>
                <w:sz w:val="24"/>
                <w:szCs w:val="24"/>
                <w:lang w:val="ro-RO"/>
              </w:rPr>
              <w:t xml:space="preserve"> </w:t>
            </w:r>
            <w:proofErr w:type="spellStart"/>
            <w:r w:rsidRPr="000A134D">
              <w:rPr>
                <w:sz w:val="24"/>
                <w:szCs w:val="24"/>
                <w:lang w:val="ro-RO"/>
              </w:rPr>
              <w:t>antrenaţi</w:t>
            </w:r>
            <w:proofErr w:type="spellEnd"/>
            <w:r w:rsidRPr="000A134D">
              <w:rPr>
                <w:sz w:val="24"/>
                <w:szCs w:val="24"/>
                <w:lang w:val="ro-RO"/>
              </w:rPr>
              <w:t xml:space="preserve"> în misiunile TAIEX </w:t>
            </w:r>
            <w:r w:rsidR="003039A3" w:rsidRPr="000A134D">
              <w:rPr>
                <w:sz w:val="24"/>
                <w:szCs w:val="24"/>
                <w:lang w:val="ro-RO"/>
              </w:rPr>
              <w:t>susținut de Comisia UE.</w:t>
            </w:r>
          </w:p>
          <w:p w:rsidR="000D3F7C" w:rsidRPr="000A134D" w:rsidRDefault="000D3F7C" w:rsidP="000A134D">
            <w:pPr>
              <w:ind w:firstLine="522"/>
              <w:rPr>
                <w:sz w:val="24"/>
                <w:szCs w:val="24"/>
                <w:lang w:val="ro-RO"/>
              </w:rPr>
            </w:pPr>
            <w:r w:rsidRPr="000A134D">
              <w:rPr>
                <w:sz w:val="24"/>
                <w:szCs w:val="24"/>
                <w:lang w:val="ro-RO"/>
              </w:rPr>
              <w:t>Alinierea legislației naționale la aquis –</w:t>
            </w:r>
            <w:proofErr w:type="spellStart"/>
            <w:r w:rsidRPr="000A134D">
              <w:rPr>
                <w:sz w:val="24"/>
                <w:szCs w:val="24"/>
                <w:lang w:val="ro-RO"/>
              </w:rPr>
              <w:t>ul</w:t>
            </w:r>
            <w:proofErr w:type="spellEnd"/>
            <w:r w:rsidRPr="000A134D">
              <w:rPr>
                <w:sz w:val="24"/>
                <w:szCs w:val="24"/>
                <w:lang w:val="ro-RO"/>
              </w:rPr>
              <w:t xml:space="preserve"> Comunitar este primul pas în inițierea procesului de recunoașterea Moldovei ca ța</w:t>
            </w:r>
            <w:r w:rsidR="003039A3" w:rsidRPr="000A134D">
              <w:rPr>
                <w:sz w:val="24"/>
                <w:szCs w:val="24"/>
                <w:lang w:val="ro-RO"/>
              </w:rPr>
              <w:t>ră conformă</w:t>
            </w:r>
            <w:r w:rsidRPr="000A134D">
              <w:rPr>
                <w:sz w:val="24"/>
                <w:szCs w:val="24"/>
                <w:lang w:val="ro-RO"/>
              </w:rPr>
              <w:t>.</w:t>
            </w:r>
          </w:p>
          <w:p w:rsidR="003039A3" w:rsidRPr="000A134D" w:rsidRDefault="000D3F7C" w:rsidP="000A134D">
            <w:pPr>
              <w:ind w:firstLine="522"/>
              <w:rPr>
                <w:sz w:val="24"/>
                <w:szCs w:val="24"/>
                <w:lang w:val="ro-RO"/>
              </w:rPr>
            </w:pPr>
            <w:r w:rsidRPr="000A134D">
              <w:rPr>
                <w:sz w:val="24"/>
                <w:szCs w:val="24"/>
                <w:lang w:val="ro-RO"/>
              </w:rPr>
              <w:t xml:space="preserve">Odată cu aprobarea proiectului de </w:t>
            </w:r>
            <w:r w:rsidR="003039A3" w:rsidRPr="000A134D">
              <w:rPr>
                <w:sz w:val="24"/>
                <w:szCs w:val="24"/>
                <w:lang w:val="ro-RO"/>
              </w:rPr>
              <w:t>Hotărâre de Guvern lege se vor</w:t>
            </w:r>
            <w:r w:rsidRPr="000A134D">
              <w:rPr>
                <w:sz w:val="24"/>
                <w:szCs w:val="24"/>
                <w:lang w:val="ro-RO"/>
              </w:rPr>
              <w:t xml:space="preserve"> abroga:</w:t>
            </w:r>
          </w:p>
          <w:p w:rsidR="000D3F7C" w:rsidRDefault="000A134D" w:rsidP="000A134D">
            <w:pPr>
              <w:ind w:firstLine="522"/>
              <w:rPr>
                <w:sz w:val="24"/>
                <w:szCs w:val="24"/>
                <w:lang w:val="ro-RO"/>
              </w:rPr>
            </w:pPr>
            <w:r>
              <w:rPr>
                <w:sz w:val="24"/>
                <w:szCs w:val="24"/>
                <w:lang w:val="ro-RO"/>
              </w:rPr>
              <w:t xml:space="preserve">- </w:t>
            </w:r>
            <w:r w:rsidRPr="000A134D">
              <w:rPr>
                <w:sz w:val="24"/>
                <w:szCs w:val="24"/>
                <w:lang w:val="ro-RO"/>
              </w:rPr>
              <w:t xml:space="preserve">Programul </w:t>
            </w:r>
            <w:proofErr w:type="spellStart"/>
            <w:r w:rsidRPr="000A134D">
              <w:rPr>
                <w:sz w:val="24"/>
                <w:szCs w:val="24"/>
                <w:lang w:val="ro-RO"/>
              </w:rPr>
              <w:t>Naţional</w:t>
            </w:r>
            <w:proofErr w:type="spellEnd"/>
            <w:r w:rsidRPr="000A134D">
              <w:rPr>
                <w:sz w:val="24"/>
                <w:szCs w:val="24"/>
                <w:lang w:val="ro-RO"/>
              </w:rPr>
              <w:t xml:space="preserve"> privind </w:t>
            </w:r>
            <w:proofErr w:type="spellStart"/>
            <w:r w:rsidRPr="000A134D">
              <w:rPr>
                <w:sz w:val="24"/>
                <w:szCs w:val="24"/>
                <w:lang w:val="ro-RO"/>
              </w:rPr>
              <w:t>producţia</w:t>
            </w:r>
            <w:proofErr w:type="spellEnd"/>
            <w:r w:rsidRPr="000A134D">
              <w:rPr>
                <w:sz w:val="24"/>
                <w:szCs w:val="24"/>
                <w:lang w:val="ro-RO"/>
              </w:rPr>
              <w:t xml:space="preserve"> agroalimentară ecologică, </w:t>
            </w:r>
            <w:r w:rsidR="003039A3" w:rsidRPr="000A134D">
              <w:rPr>
                <w:sz w:val="24"/>
                <w:szCs w:val="24"/>
                <w:lang w:val="ro-RO"/>
              </w:rPr>
              <w:t xml:space="preserve">Anexa nr.1 la </w:t>
            </w:r>
            <w:proofErr w:type="spellStart"/>
            <w:r w:rsidR="003039A3" w:rsidRPr="000A134D">
              <w:rPr>
                <w:sz w:val="24"/>
                <w:szCs w:val="24"/>
                <w:lang w:val="ro-RO"/>
              </w:rPr>
              <w:t>Hotărîrea</w:t>
            </w:r>
            <w:proofErr w:type="spellEnd"/>
            <w:r w:rsidR="003039A3" w:rsidRPr="000A134D">
              <w:rPr>
                <w:sz w:val="24"/>
                <w:szCs w:val="24"/>
                <w:lang w:val="ro-RO"/>
              </w:rPr>
              <w:t xml:space="preserve"> Guvernului nr.149/2006 </w:t>
            </w:r>
            <w:r w:rsidR="000D3F7C" w:rsidRPr="000A134D">
              <w:rPr>
                <w:sz w:val="24"/>
                <w:szCs w:val="24"/>
                <w:lang w:val="ro-RO"/>
              </w:rPr>
              <w:t xml:space="preserve">pentru implementarea Legii cu privire la </w:t>
            </w:r>
            <w:proofErr w:type="spellStart"/>
            <w:r w:rsidR="000D3F7C" w:rsidRPr="000A134D">
              <w:rPr>
                <w:sz w:val="24"/>
                <w:szCs w:val="24"/>
                <w:lang w:val="ro-RO"/>
              </w:rPr>
              <w:t>producţia</w:t>
            </w:r>
            <w:proofErr w:type="spellEnd"/>
            <w:r w:rsidR="000D3F7C" w:rsidRPr="000A134D">
              <w:rPr>
                <w:sz w:val="24"/>
                <w:szCs w:val="24"/>
                <w:lang w:val="ro-RO"/>
              </w:rPr>
              <w:t xml:space="preserve"> agroalimentară ecologică;</w:t>
            </w:r>
          </w:p>
          <w:p w:rsidR="000A134D" w:rsidRDefault="000A134D" w:rsidP="000A134D">
            <w:pPr>
              <w:ind w:firstLine="522"/>
              <w:rPr>
                <w:sz w:val="24"/>
                <w:szCs w:val="24"/>
                <w:lang w:val="ro-RO"/>
              </w:rPr>
            </w:pPr>
            <w:r>
              <w:rPr>
                <w:sz w:val="24"/>
                <w:szCs w:val="24"/>
                <w:lang w:val="ro-RO"/>
              </w:rPr>
              <w:t xml:space="preserve">- </w:t>
            </w:r>
            <w:r w:rsidR="003039A3" w:rsidRPr="003039A3">
              <w:rPr>
                <w:sz w:val="24"/>
                <w:szCs w:val="24"/>
                <w:lang w:val="ro-RO"/>
              </w:rPr>
              <w:t>Regulament</w:t>
            </w:r>
            <w:r w:rsidR="003039A3">
              <w:rPr>
                <w:sz w:val="24"/>
                <w:szCs w:val="24"/>
                <w:lang w:val="ro-RO"/>
              </w:rPr>
              <w:t xml:space="preserve">ul </w:t>
            </w:r>
            <w:r w:rsidR="003039A3" w:rsidRPr="003039A3">
              <w:rPr>
                <w:sz w:val="24"/>
                <w:szCs w:val="24"/>
                <w:lang w:val="ro-RO"/>
              </w:rPr>
              <w:t xml:space="preserve">privind metodele </w:t>
            </w:r>
            <w:proofErr w:type="spellStart"/>
            <w:r w:rsidR="003039A3" w:rsidRPr="003039A3">
              <w:rPr>
                <w:sz w:val="24"/>
                <w:szCs w:val="24"/>
                <w:lang w:val="ro-RO"/>
              </w:rPr>
              <w:t>şi</w:t>
            </w:r>
            <w:proofErr w:type="spellEnd"/>
            <w:r w:rsidR="003039A3" w:rsidRPr="003039A3">
              <w:rPr>
                <w:sz w:val="24"/>
                <w:szCs w:val="24"/>
                <w:lang w:val="ro-RO"/>
              </w:rPr>
              <w:t xml:space="preserve"> principiile </w:t>
            </w:r>
            <w:proofErr w:type="spellStart"/>
            <w:r w:rsidR="003039A3" w:rsidRPr="003039A3">
              <w:rPr>
                <w:sz w:val="24"/>
                <w:szCs w:val="24"/>
                <w:lang w:val="ro-RO"/>
              </w:rPr>
              <w:t>produ</w:t>
            </w:r>
            <w:r>
              <w:rPr>
                <w:sz w:val="24"/>
                <w:szCs w:val="24"/>
                <w:lang w:val="ro-RO"/>
              </w:rPr>
              <w:t>cţiei</w:t>
            </w:r>
            <w:proofErr w:type="spellEnd"/>
            <w:r>
              <w:rPr>
                <w:sz w:val="24"/>
                <w:szCs w:val="24"/>
                <w:lang w:val="ro-RO"/>
              </w:rPr>
              <w:t xml:space="preserve"> agroalimentare ecologice , </w:t>
            </w:r>
            <w:r w:rsidR="003039A3" w:rsidRPr="003039A3">
              <w:rPr>
                <w:sz w:val="24"/>
                <w:szCs w:val="24"/>
                <w:lang w:val="ro-RO"/>
              </w:rPr>
              <w:t>Anexa nr.2</w:t>
            </w:r>
            <w:r>
              <w:rPr>
                <w:sz w:val="24"/>
                <w:szCs w:val="24"/>
                <w:lang w:val="ro-RO"/>
              </w:rPr>
              <w:t xml:space="preserve"> a la </w:t>
            </w:r>
            <w:proofErr w:type="spellStart"/>
            <w:r>
              <w:rPr>
                <w:sz w:val="24"/>
                <w:szCs w:val="24"/>
                <w:lang w:val="ro-RO"/>
              </w:rPr>
              <w:t>Hotărîrea</w:t>
            </w:r>
            <w:proofErr w:type="spellEnd"/>
            <w:r>
              <w:rPr>
                <w:sz w:val="24"/>
                <w:szCs w:val="24"/>
                <w:lang w:val="ro-RO"/>
              </w:rPr>
              <w:t xml:space="preserve"> Guvernului nr.149/</w:t>
            </w:r>
            <w:r w:rsidRPr="003039A3">
              <w:rPr>
                <w:sz w:val="24"/>
                <w:szCs w:val="24"/>
                <w:lang w:val="ro-RO"/>
              </w:rPr>
              <w:t>2006</w:t>
            </w:r>
            <w:r>
              <w:rPr>
                <w:sz w:val="24"/>
                <w:szCs w:val="24"/>
                <w:lang w:val="ro-RO"/>
              </w:rPr>
              <w:t xml:space="preserve"> </w:t>
            </w:r>
            <w:r w:rsidRPr="000A134D">
              <w:rPr>
                <w:sz w:val="24"/>
                <w:szCs w:val="24"/>
                <w:lang w:val="ro-RO"/>
              </w:rPr>
              <w:t xml:space="preserve">pentru implementarea Legii cu privire la </w:t>
            </w:r>
            <w:proofErr w:type="spellStart"/>
            <w:r w:rsidRPr="000A134D">
              <w:rPr>
                <w:sz w:val="24"/>
                <w:szCs w:val="24"/>
                <w:lang w:val="ro-RO"/>
              </w:rPr>
              <w:t>producţia</w:t>
            </w:r>
            <w:proofErr w:type="spellEnd"/>
            <w:r w:rsidRPr="000A134D">
              <w:rPr>
                <w:sz w:val="24"/>
                <w:szCs w:val="24"/>
                <w:lang w:val="ro-RO"/>
              </w:rPr>
              <w:t xml:space="preserve"> agroalimentară ecologică;</w:t>
            </w:r>
          </w:p>
          <w:p w:rsidR="000D3F7C" w:rsidRPr="000A134D" w:rsidRDefault="000A134D" w:rsidP="000A134D">
            <w:pPr>
              <w:ind w:firstLine="522"/>
              <w:rPr>
                <w:sz w:val="24"/>
                <w:szCs w:val="24"/>
                <w:lang w:val="ro-RO"/>
              </w:rPr>
            </w:pPr>
            <w:r>
              <w:rPr>
                <w:sz w:val="24"/>
                <w:szCs w:val="24"/>
                <w:lang w:val="ro-RO"/>
              </w:rPr>
              <w:t xml:space="preserve">- </w:t>
            </w:r>
            <w:r w:rsidR="000D3F7C" w:rsidRPr="000A134D">
              <w:rPr>
                <w:sz w:val="24"/>
                <w:szCs w:val="24"/>
                <w:lang w:val="ro-RO"/>
              </w:rPr>
              <w:t>Hotărârea Guvernului nr. 1078 din 22 septembrie 2009 cu privire la aprobarea Reglementării tehnice „</w:t>
            </w:r>
            <w:proofErr w:type="spellStart"/>
            <w:r w:rsidR="000D3F7C" w:rsidRPr="000A134D">
              <w:rPr>
                <w:sz w:val="24"/>
                <w:szCs w:val="24"/>
                <w:lang w:val="ro-RO"/>
              </w:rPr>
              <w:t>Producţia</w:t>
            </w:r>
            <w:proofErr w:type="spellEnd"/>
            <w:r w:rsidR="000D3F7C" w:rsidRPr="000A134D">
              <w:rPr>
                <w:sz w:val="24"/>
                <w:szCs w:val="24"/>
                <w:lang w:val="ro-RO"/>
              </w:rPr>
              <w:t xml:space="preserve"> agroalimentară ecologică </w:t>
            </w:r>
            <w:proofErr w:type="spellStart"/>
            <w:r w:rsidR="000D3F7C" w:rsidRPr="000A134D">
              <w:rPr>
                <w:sz w:val="24"/>
                <w:szCs w:val="24"/>
                <w:lang w:val="ro-RO"/>
              </w:rPr>
              <w:t>şi</w:t>
            </w:r>
            <w:proofErr w:type="spellEnd"/>
            <w:r w:rsidR="000D3F7C" w:rsidRPr="000A134D">
              <w:rPr>
                <w:sz w:val="24"/>
                <w:szCs w:val="24"/>
                <w:lang w:val="ro-RO"/>
              </w:rPr>
              <w:t xml:space="preserve"> etichetarea produselor agroalimentare ecologice”;</w:t>
            </w:r>
          </w:p>
          <w:p w:rsidR="00457A8E" w:rsidRPr="00654212" w:rsidRDefault="00457A8E" w:rsidP="000A134D">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bCs/>
                <w:sz w:val="24"/>
                <w:szCs w:val="24"/>
                <w:lang w:val="ro-RO"/>
              </w:rPr>
              <w:t>b) Indicați clar indicatorii de performanță în baza cărora se va efectua monitorizarea</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0D3F7C" w:rsidP="00250584">
            <w:pPr>
              <w:ind w:firstLine="0"/>
              <w:jc w:val="left"/>
              <w:rPr>
                <w:bCs/>
                <w:sz w:val="24"/>
                <w:szCs w:val="24"/>
                <w:lang w:val="ro-RO"/>
              </w:rPr>
            </w:pPr>
            <w:r w:rsidRPr="000D3F7C">
              <w:rPr>
                <w:bCs/>
                <w:sz w:val="24"/>
                <w:szCs w:val="24"/>
                <w:lang w:val="ro-RO"/>
              </w:rPr>
              <w:t xml:space="preserve">Indicatorii de performanță în baza cărora se va efectua monitorizarea va fi cantitatea de produs certificată și comercializată </w:t>
            </w:r>
            <w:proofErr w:type="spellStart"/>
            <w:r w:rsidRPr="000D3F7C">
              <w:rPr>
                <w:bCs/>
                <w:sz w:val="24"/>
                <w:szCs w:val="24"/>
                <w:lang w:val="ro-RO"/>
              </w:rPr>
              <w:t>atît</w:t>
            </w:r>
            <w:proofErr w:type="spellEnd"/>
            <w:r w:rsidRPr="000D3F7C">
              <w:rPr>
                <w:bCs/>
                <w:sz w:val="24"/>
                <w:szCs w:val="24"/>
                <w:lang w:val="ro-RO"/>
              </w:rPr>
              <w:t xml:space="preserve"> la nivel național </w:t>
            </w:r>
            <w:proofErr w:type="spellStart"/>
            <w:r w:rsidRPr="000D3F7C">
              <w:rPr>
                <w:bCs/>
                <w:sz w:val="24"/>
                <w:szCs w:val="24"/>
                <w:lang w:val="ro-RO"/>
              </w:rPr>
              <w:t>cît</w:t>
            </w:r>
            <w:proofErr w:type="spellEnd"/>
            <w:r w:rsidRPr="000D3F7C">
              <w:rPr>
                <w:bCs/>
                <w:sz w:val="24"/>
                <w:szCs w:val="24"/>
                <w:lang w:val="ro-RO"/>
              </w:rPr>
              <w:t xml:space="preserve"> și internațional.</w:t>
            </w:r>
          </w:p>
          <w:p w:rsidR="00457A8E" w:rsidRPr="00654212" w:rsidRDefault="00457A8E" w:rsidP="00250584">
            <w:pPr>
              <w:ind w:firstLine="0"/>
              <w:jc w:val="left"/>
              <w:rPr>
                <w:bCs/>
                <w:sz w:val="24"/>
                <w:szCs w:val="24"/>
                <w:lang w:val="ro-RO"/>
              </w:rPr>
            </w:pPr>
          </w:p>
          <w:p w:rsidR="00457A8E" w:rsidRPr="00654212" w:rsidRDefault="00457A8E" w:rsidP="00250584">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bCs/>
                <w:sz w:val="24"/>
                <w:szCs w:val="24"/>
                <w:lang w:val="ro-RO"/>
              </w:rPr>
            </w:pPr>
          </w:p>
          <w:p w:rsidR="00457A8E" w:rsidRPr="00654212" w:rsidRDefault="00457A8E" w:rsidP="00250584">
            <w:pPr>
              <w:ind w:firstLine="0"/>
              <w:jc w:val="left"/>
              <w:rPr>
                <w:bCs/>
                <w:sz w:val="24"/>
                <w:szCs w:val="24"/>
                <w:lang w:val="ro-RO"/>
              </w:rPr>
            </w:pPr>
          </w:p>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b/>
                <w:bCs/>
                <w:sz w:val="24"/>
                <w:szCs w:val="24"/>
                <w:lang w:val="ro-RO"/>
              </w:rPr>
              <w:t>6. Consultarea</w:t>
            </w: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bCs/>
                <w:sz w:val="24"/>
                <w:szCs w:val="24"/>
                <w:lang w:val="ro-RO"/>
              </w:rPr>
            </w:pPr>
            <w:r w:rsidRPr="00654212">
              <w:rPr>
                <w:sz w:val="24"/>
                <w:szCs w:val="24"/>
                <w:lang w:val="ro-RO"/>
              </w:rPr>
              <w:t>a) Identificați principalele părţi (grupuri) interesate în intervenţia propusă</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p w:rsidR="000D3F7C" w:rsidRPr="000A134D" w:rsidRDefault="000D3F7C" w:rsidP="000A134D">
            <w:pPr>
              <w:ind w:firstLine="522"/>
              <w:rPr>
                <w:sz w:val="24"/>
                <w:szCs w:val="24"/>
                <w:lang w:val="ro-RO"/>
              </w:rPr>
            </w:pPr>
            <w:r w:rsidRPr="000A134D">
              <w:rPr>
                <w:sz w:val="24"/>
                <w:szCs w:val="24"/>
                <w:lang w:val="ro-RO"/>
              </w:rPr>
              <w:t xml:space="preserve">Principalele </w:t>
            </w:r>
            <w:proofErr w:type="spellStart"/>
            <w:r w:rsidRPr="000A134D">
              <w:rPr>
                <w:sz w:val="24"/>
                <w:szCs w:val="24"/>
                <w:lang w:val="ro-RO"/>
              </w:rPr>
              <w:t>părţi</w:t>
            </w:r>
            <w:proofErr w:type="spellEnd"/>
            <w:r w:rsidRPr="000A134D">
              <w:rPr>
                <w:sz w:val="24"/>
                <w:szCs w:val="24"/>
                <w:lang w:val="ro-RO"/>
              </w:rPr>
              <w:t xml:space="preserve"> (grupuri) interesate în </w:t>
            </w:r>
            <w:proofErr w:type="spellStart"/>
            <w:r w:rsidRPr="000A134D">
              <w:rPr>
                <w:sz w:val="24"/>
                <w:szCs w:val="24"/>
                <w:lang w:val="ro-RO"/>
              </w:rPr>
              <w:t>intervenţia</w:t>
            </w:r>
            <w:proofErr w:type="spellEnd"/>
            <w:r w:rsidRPr="000A134D">
              <w:rPr>
                <w:sz w:val="24"/>
                <w:szCs w:val="24"/>
                <w:lang w:val="ro-RO"/>
              </w:rPr>
              <w:t xml:space="preserve"> propusă pe de o parte sunt producătorii; organismele de control iar de cealaltă parte sunt Agenția Națională pentru Siguranța Alimentelor; Î.S. “Centrul de Stat pentru Atestarea și Omologarea Produselor de Uz Fitosanitar și a Fertilizanților“; Instituția Publică Laboratorul Central Fitosanitar;</w:t>
            </w:r>
          </w:p>
          <w:p w:rsidR="000D3F7C" w:rsidRPr="000A134D" w:rsidRDefault="000D3F7C" w:rsidP="000A134D">
            <w:pPr>
              <w:ind w:firstLine="522"/>
              <w:rPr>
                <w:sz w:val="24"/>
                <w:szCs w:val="24"/>
                <w:lang w:val="ro-RO"/>
              </w:rPr>
            </w:pPr>
            <w:r w:rsidRPr="000A134D">
              <w:rPr>
                <w:sz w:val="24"/>
                <w:szCs w:val="24"/>
                <w:lang w:val="ro-RO"/>
              </w:rPr>
              <w:t xml:space="preserve">Astfel, efectul implementării prevederilor proiectului de lege privind </w:t>
            </w:r>
            <w:r w:rsidR="000A134D" w:rsidRPr="000A134D">
              <w:rPr>
                <w:sz w:val="24"/>
                <w:szCs w:val="24"/>
                <w:lang w:val="ro-RO"/>
              </w:rPr>
              <w:t>producția</w:t>
            </w:r>
            <w:r w:rsidRPr="000A134D">
              <w:rPr>
                <w:sz w:val="24"/>
                <w:szCs w:val="24"/>
                <w:lang w:val="ro-RO"/>
              </w:rPr>
              <w:t xml:space="preserve"> agroalimentară ecologică </w:t>
            </w:r>
            <w:proofErr w:type="spellStart"/>
            <w:r w:rsidRPr="000A134D">
              <w:rPr>
                <w:sz w:val="24"/>
                <w:szCs w:val="24"/>
                <w:lang w:val="ro-RO"/>
              </w:rPr>
              <w:t>şi</w:t>
            </w:r>
            <w:proofErr w:type="spellEnd"/>
            <w:r w:rsidRPr="000A134D">
              <w:rPr>
                <w:sz w:val="24"/>
                <w:szCs w:val="24"/>
                <w:lang w:val="ro-RO"/>
              </w:rPr>
              <w:t xml:space="preserve"> etichetarea produselor ecologice vor fi </w:t>
            </w:r>
            <w:r w:rsidR="000A134D" w:rsidRPr="000A134D">
              <w:rPr>
                <w:sz w:val="24"/>
                <w:szCs w:val="24"/>
                <w:lang w:val="ro-RO"/>
              </w:rPr>
              <w:t>resimțite</w:t>
            </w:r>
            <w:r w:rsidRPr="000A134D">
              <w:rPr>
                <w:sz w:val="24"/>
                <w:szCs w:val="24"/>
                <w:lang w:val="ro-RO"/>
              </w:rPr>
              <w:t xml:space="preserve"> diferit, de câteva grupuri social-economice.</w:t>
            </w:r>
          </w:p>
          <w:p w:rsidR="000D3F7C" w:rsidRPr="000D3F7C" w:rsidRDefault="000D3F7C" w:rsidP="000A134D">
            <w:pPr>
              <w:ind w:firstLine="522"/>
              <w:rPr>
                <w:sz w:val="24"/>
                <w:szCs w:val="24"/>
                <w:highlight w:val="yellow"/>
                <w:lang w:val="ro-RO"/>
              </w:rPr>
            </w:pPr>
            <w:r w:rsidRPr="000A134D">
              <w:rPr>
                <w:sz w:val="24"/>
                <w:szCs w:val="24"/>
                <w:lang w:val="ro-RO"/>
              </w:rPr>
              <w:t xml:space="preserve">Primul grup, reprezintă consumatorii, care </w:t>
            </w:r>
            <w:proofErr w:type="spellStart"/>
            <w:r w:rsidRPr="000A134D">
              <w:rPr>
                <w:sz w:val="24"/>
                <w:szCs w:val="24"/>
                <w:lang w:val="ro-RO"/>
              </w:rPr>
              <w:t>îşi</w:t>
            </w:r>
            <w:proofErr w:type="spellEnd"/>
            <w:r w:rsidRPr="000A134D">
              <w:rPr>
                <w:sz w:val="24"/>
                <w:szCs w:val="24"/>
                <w:lang w:val="ro-RO"/>
              </w:rPr>
              <w:t xml:space="preserve"> manifestă interesul firesc, asupra consumării produselor calitative, astfel protejând sănătatea. </w:t>
            </w:r>
            <w:r w:rsidR="000A134D">
              <w:rPr>
                <w:sz w:val="24"/>
                <w:szCs w:val="24"/>
                <w:lang w:val="ro-RO"/>
              </w:rPr>
              <w:t>Astfel, prin reglementarea unor norme mai detaliate și clare</w:t>
            </w:r>
            <w:r w:rsidRPr="000A134D">
              <w:rPr>
                <w:sz w:val="24"/>
                <w:szCs w:val="24"/>
                <w:lang w:val="ro-RO"/>
              </w:rPr>
              <w:t xml:space="preserve"> consumatorii își vor căpăta încrederea în produsele ecologice.</w:t>
            </w:r>
          </w:p>
          <w:p w:rsidR="000A134D" w:rsidRPr="000A134D" w:rsidRDefault="000D3F7C" w:rsidP="000A134D">
            <w:pPr>
              <w:ind w:firstLine="522"/>
              <w:rPr>
                <w:sz w:val="24"/>
                <w:szCs w:val="24"/>
                <w:lang w:val="ro-RO"/>
              </w:rPr>
            </w:pPr>
            <w:r w:rsidRPr="000A134D">
              <w:rPr>
                <w:sz w:val="24"/>
                <w:szCs w:val="24"/>
                <w:lang w:val="ro-RO"/>
              </w:rPr>
              <w:t xml:space="preserve">Al doilea grup, sunt </w:t>
            </w:r>
            <w:proofErr w:type="spellStart"/>
            <w:r w:rsidRPr="000A134D">
              <w:rPr>
                <w:sz w:val="24"/>
                <w:szCs w:val="24"/>
                <w:lang w:val="ro-RO"/>
              </w:rPr>
              <w:t>agenţii</w:t>
            </w:r>
            <w:proofErr w:type="spellEnd"/>
            <w:r w:rsidRPr="000A134D">
              <w:rPr>
                <w:sz w:val="24"/>
                <w:szCs w:val="24"/>
                <w:lang w:val="ro-RO"/>
              </w:rPr>
              <w:t xml:space="preserve"> economici ce își desfășoară activitatea în sectorul </w:t>
            </w:r>
            <w:r w:rsidR="000A134D" w:rsidRPr="000A134D">
              <w:rPr>
                <w:sz w:val="24"/>
                <w:szCs w:val="24"/>
                <w:lang w:val="ro-RO"/>
              </w:rPr>
              <w:t>producției</w:t>
            </w:r>
            <w:r w:rsidRPr="000A134D">
              <w:rPr>
                <w:sz w:val="24"/>
                <w:szCs w:val="24"/>
                <w:lang w:val="ro-RO"/>
              </w:rPr>
              <w:t xml:space="preserve"> agroalimentare ecologice, care trebuie să respecte normele de producere </w:t>
            </w:r>
            <w:proofErr w:type="spellStart"/>
            <w:r w:rsidRPr="000A134D">
              <w:rPr>
                <w:sz w:val="24"/>
                <w:szCs w:val="24"/>
                <w:lang w:val="ro-RO"/>
              </w:rPr>
              <w:t>şi</w:t>
            </w:r>
            <w:proofErr w:type="spellEnd"/>
            <w:r w:rsidRPr="000A134D">
              <w:rPr>
                <w:sz w:val="24"/>
                <w:szCs w:val="24"/>
                <w:lang w:val="ro-RO"/>
              </w:rPr>
              <w:t xml:space="preserve"> comercializare </w:t>
            </w:r>
            <w:proofErr w:type="spellStart"/>
            <w:r w:rsidRPr="000A134D">
              <w:rPr>
                <w:sz w:val="24"/>
                <w:szCs w:val="24"/>
                <w:lang w:val="ro-RO"/>
              </w:rPr>
              <w:t>şi</w:t>
            </w:r>
            <w:proofErr w:type="spellEnd"/>
            <w:r w:rsidRPr="000A134D">
              <w:rPr>
                <w:sz w:val="24"/>
                <w:szCs w:val="24"/>
                <w:lang w:val="ro-RO"/>
              </w:rPr>
              <w:t xml:space="preserve"> să ia măsuri corective în caz de neconformare</w:t>
            </w:r>
            <w:r w:rsidR="000A134D" w:rsidRPr="000A134D">
              <w:rPr>
                <w:sz w:val="24"/>
                <w:szCs w:val="24"/>
                <w:lang w:val="ro-RO"/>
              </w:rPr>
              <w:t xml:space="preserve"> detalierea acestor norme le va ușura activitatea </w:t>
            </w:r>
            <w:r w:rsidRPr="000A134D">
              <w:rPr>
                <w:sz w:val="24"/>
                <w:szCs w:val="24"/>
                <w:lang w:val="ro-RO"/>
              </w:rPr>
              <w:t xml:space="preserve">. </w:t>
            </w:r>
          </w:p>
          <w:p w:rsidR="00457A8E" w:rsidRPr="00654212" w:rsidRDefault="00457A8E" w:rsidP="000A134D">
            <w:pPr>
              <w:ind w:firstLine="0"/>
              <w:jc w:val="left"/>
              <w:rPr>
                <w:sz w:val="24"/>
                <w:szCs w:val="24"/>
                <w:lang w:val="ro-RO"/>
              </w:rPr>
            </w:pP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sz w:val="24"/>
                <w:szCs w:val="24"/>
                <w:lang w:val="ro-RO"/>
              </w:rPr>
              <w:t>b) Explicați succint cum (prin ce metode) s-a asigurat consultarea adecvată a părţilor</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A134D" w:rsidRDefault="000A134D" w:rsidP="00250584">
            <w:pPr>
              <w:ind w:firstLine="0"/>
              <w:jc w:val="left"/>
              <w:rPr>
                <w:sz w:val="24"/>
                <w:szCs w:val="24"/>
                <w:lang w:val="ro-RO"/>
              </w:rPr>
            </w:pPr>
          </w:p>
          <w:p w:rsidR="000A134D" w:rsidRPr="000A134D" w:rsidRDefault="000A134D" w:rsidP="000A134D">
            <w:pPr>
              <w:ind w:firstLine="0"/>
              <w:jc w:val="left"/>
              <w:rPr>
                <w:sz w:val="24"/>
                <w:szCs w:val="24"/>
                <w:lang w:val="ro-RO"/>
              </w:rPr>
            </w:pPr>
            <w:r w:rsidRPr="000A134D">
              <w:rPr>
                <w:sz w:val="24"/>
                <w:szCs w:val="24"/>
                <w:lang w:val="ro-RO"/>
              </w:rPr>
              <w:t>Principalele părți interesate în promovarea</w:t>
            </w:r>
            <w:r>
              <w:t xml:space="preserve"> </w:t>
            </w:r>
            <w:r w:rsidRPr="000A134D">
              <w:rPr>
                <w:sz w:val="24"/>
                <w:szCs w:val="24"/>
                <w:lang w:val="ro-RO"/>
              </w:rPr>
              <w:t>Proiectul Hotărârii de Guvern cu privire la normele detaliate de obținere a producției agroalimentare ecologice colectarea, ambalarea, transportul si depozitarea acestora sunt:</w:t>
            </w:r>
          </w:p>
          <w:p w:rsidR="000A134D" w:rsidRPr="000A134D" w:rsidRDefault="000A134D" w:rsidP="000A134D">
            <w:pPr>
              <w:ind w:firstLine="0"/>
              <w:jc w:val="left"/>
              <w:rPr>
                <w:sz w:val="24"/>
                <w:szCs w:val="24"/>
                <w:lang w:val="ro-RO"/>
              </w:rPr>
            </w:pPr>
            <w:r w:rsidRPr="000A134D">
              <w:rPr>
                <w:sz w:val="24"/>
                <w:szCs w:val="24"/>
                <w:lang w:val="ro-RO"/>
              </w:rPr>
              <w:t>- agenții economici, care vor fi consultați prin intermediul Asociațiilor de profil;</w:t>
            </w:r>
          </w:p>
          <w:p w:rsidR="000A134D" w:rsidRPr="000A134D" w:rsidRDefault="000A134D" w:rsidP="000A134D">
            <w:pPr>
              <w:ind w:firstLine="0"/>
              <w:jc w:val="left"/>
              <w:rPr>
                <w:sz w:val="24"/>
                <w:szCs w:val="24"/>
                <w:lang w:val="ro-RO"/>
              </w:rPr>
            </w:pPr>
            <w:r w:rsidRPr="000A134D">
              <w:rPr>
                <w:sz w:val="24"/>
                <w:szCs w:val="24"/>
                <w:lang w:val="ro-RO"/>
              </w:rPr>
              <w:t xml:space="preserve">- </w:t>
            </w:r>
            <w:r>
              <w:rPr>
                <w:sz w:val="24"/>
                <w:szCs w:val="24"/>
                <w:lang w:val="ro-RO"/>
              </w:rPr>
              <w:t>organismele de control private;</w:t>
            </w:r>
          </w:p>
          <w:p w:rsidR="00ED1AC0" w:rsidRDefault="000A134D" w:rsidP="000A134D">
            <w:pPr>
              <w:ind w:firstLine="0"/>
              <w:jc w:val="left"/>
              <w:rPr>
                <w:sz w:val="24"/>
                <w:szCs w:val="24"/>
                <w:lang w:val="ro-RO"/>
              </w:rPr>
            </w:pPr>
            <w:r w:rsidRPr="000A134D">
              <w:rPr>
                <w:sz w:val="24"/>
                <w:szCs w:val="24"/>
                <w:lang w:val="ro-RO"/>
              </w:rPr>
              <w:t>- consumatorii.</w:t>
            </w:r>
          </w:p>
          <w:p w:rsidR="00457A8E" w:rsidRPr="00654212" w:rsidRDefault="00ED1AC0" w:rsidP="00ED1AC0">
            <w:pPr>
              <w:ind w:firstLine="0"/>
              <w:jc w:val="left"/>
              <w:rPr>
                <w:sz w:val="24"/>
                <w:szCs w:val="24"/>
                <w:lang w:val="ro-RO"/>
              </w:rPr>
            </w:pPr>
            <w:r w:rsidRPr="00ED1AC0">
              <w:rPr>
                <w:sz w:val="24"/>
                <w:szCs w:val="24"/>
                <w:lang w:val="ro-RO"/>
              </w:rPr>
              <w:t>De asemenea, pentru a asigura transparența în procesul decizional, AIR și proiectul</w:t>
            </w:r>
            <w:r>
              <w:t xml:space="preserve"> </w:t>
            </w:r>
            <w:r w:rsidRPr="00ED1AC0">
              <w:rPr>
                <w:sz w:val="24"/>
                <w:szCs w:val="24"/>
                <w:lang w:val="ro-RO"/>
              </w:rPr>
              <w:t>Hotărârii de Guvern</w:t>
            </w:r>
            <w:r>
              <w:rPr>
                <w:sz w:val="24"/>
                <w:szCs w:val="24"/>
                <w:lang w:val="ro-RO"/>
              </w:rPr>
              <w:t xml:space="preserve"> va fi</w:t>
            </w:r>
            <w:r w:rsidRPr="00ED1AC0">
              <w:rPr>
                <w:sz w:val="24"/>
                <w:szCs w:val="24"/>
                <w:lang w:val="ro-RO"/>
              </w:rPr>
              <w:t xml:space="preserve"> plasat pe pagina-web www.particip.gov.md) pentru a fi accesibil publicului larg, pentru consultare publică, prezentarea de propuneri și obiecții. </w:t>
            </w:r>
          </w:p>
        </w:tc>
      </w:tr>
      <w:tr w:rsidR="008103CD" w:rsidRPr="00654212" w:rsidTr="00ED1AC0">
        <w:trPr>
          <w:jc w:val="center"/>
        </w:trPr>
        <w:tc>
          <w:tcPr>
            <w:tcW w:w="438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250584">
            <w:pPr>
              <w:ind w:firstLine="0"/>
              <w:jc w:val="left"/>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61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250584">
            <w:pPr>
              <w:ind w:firstLine="0"/>
              <w:jc w:val="left"/>
              <w:rPr>
                <w:sz w:val="24"/>
                <w:szCs w:val="24"/>
                <w:lang w:val="ro-RO"/>
              </w:rPr>
            </w:pPr>
          </w:p>
        </w:tc>
      </w:tr>
      <w:tr w:rsidR="00457A8E" w:rsidRPr="00654212" w:rsidTr="00ED1AC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bCs/>
                <w:sz w:val="24"/>
                <w:szCs w:val="24"/>
                <w:lang w:val="ro-RO"/>
              </w:rPr>
            </w:pPr>
          </w:p>
          <w:p w:rsidR="00457A8E" w:rsidRPr="00654212" w:rsidRDefault="00457A8E" w:rsidP="00ED1AC0">
            <w:pPr>
              <w:ind w:firstLine="0"/>
              <w:jc w:val="left"/>
              <w:rPr>
                <w:sz w:val="24"/>
                <w:szCs w:val="24"/>
                <w:lang w:val="ro-RO"/>
              </w:rPr>
            </w:pPr>
          </w:p>
        </w:tc>
      </w:tr>
      <w:tr w:rsidR="00457A8E" w:rsidRPr="00654212" w:rsidTr="00ED1AC0">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57A8E" w:rsidP="00250584">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457A8E" w:rsidRPr="00654212" w:rsidRDefault="00457A8E" w:rsidP="00250584">
            <w:pPr>
              <w:ind w:firstLine="0"/>
              <w:jc w:val="center"/>
              <w:rPr>
                <w:b/>
                <w:bCs/>
                <w:sz w:val="24"/>
                <w:szCs w:val="24"/>
                <w:lang w:val="ro-RO"/>
              </w:rPr>
            </w:pPr>
            <w:r w:rsidRPr="00654212">
              <w:rPr>
                <w:b/>
                <w:bCs/>
                <w:sz w:val="24"/>
                <w:szCs w:val="24"/>
                <w:lang w:val="ro-RO"/>
              </w:rPr>
              <w:t>Tabel pentru identificarea impacturilor</w:t>
            </w:r>
          </w:p>
        </w:tc>
      </w:tr>
      <w:tr w:rsidR="008103CD" w:rsidRPr="00654212" w:rsidTr="00ED1AC0">
        <w:trPr>
          <w:trHeight w:val="263"/>
          <w:jc w:val="center"/>
        </w:trPr>
        <w:tc>
          <w:tcPr>
            <w:tcW w:w="212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center"/>
              <w:rPr>
                <w:b/>
                <w:bCs/>
                <w:sz w:val="24"/>
                <w:szCs w:val="24"/>
                <w:lang w:val="ro-RO"/>
              </w:rPr>
            </w:pPr>
            <w:r w:rsidRPr="00654212">
              <w:rPr>
                <w:b/>
                <w:bCs/>
                <w:sz w:val="24"/>
                <w:szCs w:val="24"/>
                <w:lang w:val="ro-RO"/>
              </w:rPr>
              <w:t>Categorii de impact</w:t>
            </w:r>
          </w:p>
        </w:tc>
        <w:tc>
          <w:tcPr>
            <w:tcW w:w="2873" w:type="pct"/>
            <w:gridSpan w:val="4"/>
            <w:tcBorders>
              <w:top w:val="single" w:sz="4" w:space="0" w:color="auto"/>
              <w:left w:val="single" w:sz="6" w:space="0" w:color="000000"/>
              <w:bottom w:val="single" w:sz="6" w:space="0" w:color="000000"/>
              <w:right w:val="single" w:sz="6" w:space="0" w:color="000000"/>
            </w:tcBorders>
          </w:tcPr>
          <w:p w:rsidR="00457A8E" w:rsidRPr="00654212" w:rsidRDefault="00457A8E" w:rsidP="00250584">
            <w:pPr>
              <w:ind w:firstLine="0"/>
              <w:jc w:val="center"/>
              <w:rPr>
                <w:b/>
                <w:sz w:val="24"/>
                <w:szCs w:val="24"/>
                <w:lang w:val="ro-RO"/>
              </w:rPr>
            </w:pPr>
            <w:r w:rsidRPr="00654212">
              <w:rPr>
                <w:b/>
                <w:sz w:val="24"/>
                <w:szCs w:val="24"/>
                <w:lang w:val="ro-RO"/>
              </w:rPr>
              <w:t>Punctaj atribuit</w:t>
            </w:r>
          </w:p>
        </w:tc>
      </w:tr>
      <w:tr w:rsidR="008103CD" w:rsidRPr="00654212" w:rsidTr="00ED1AC0">
        <w:trPr>
          <w:trHeight w:val="444"/>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bCs/>
                <w:i/>
                <w:sz w:val="24"/>
                <w:szCs w:val="24"/>
                <w:lang w:val="ro-RO"/>
              </w:rPr>
            </w:pPr>
          </w:p>
        </w:tc>
        <w:tc>
          <w:tcPr>
            <w:tcW w:w="797" w:type="pct"/>
            <w:tcBorders>
              <w:top w:val="nil"/>
              <w:left w:val="single" w:sz="6" w:space="0" w:color="000000"/>
              <w:bottom w:val="single" w:sz="6" w:space="0" w:color="000000"/>
              <w:right w:val="single" w:sz="6" w:space="0" w:color="000000"/>
            </w:tcBorders>
          </w:tcPr>
          <w:p w:rsidR="00457A8E" w:rsidRPr="00654212" w:rsidRDefault="00457A8E" w:rsidP="00250584">
            <w:pPr>
              <w:ind w:firstLine="0"/>
              <w:jc w:val="left"/>
              <w:rPr>
                <w:i/>
                <w:sz w:val="24"/>
                <w:szCs w:val="24"/>
                <w:lang w:val="ro-RO"/>
              </w:rPr>
            </w:pPr>
            <w:r w:rsidRPr="00654212">
              <w:rPr>
                <w:i/>
                <w:sz w:val="24"/>
                <w:szCs w:val="24"/>
                <w:lang w:val="ro-RO"/>
              </w:rPr>
              <w:t xml:space="preserve">Opțiunea </w:t>
            </w:r>
          </w:p>
          <w:p w:rsidR="00457A8E" w:rsidRPr="00654212" w:rsidRDefault="00457A8E" w:rsidP="00250584">
            <w:pPr>
              <w:ind w:firstLine="0"/>
              <w:jc w:val="left"/>
              <w:rPr>
                <w:i/>
                <w:sz w:val="24"/>
                <w:szCs w:val="24"/>
                <w:lang w:val="ro-RO"/>
              </w:rPr>
            </w:pPr>
            <w:r w:rsidRPr="00654212">
              <w:rPr>
                <w:i/>
                <w:sz w:val="24"/>
                <w:szCs w:val="24"/>
                <w:lang w:val="ro-RO"/>
              </w:rPr>
              <w:t>propusă</w:t>
            </w:r>
          </w:p>
        </w:tc>
        <w:tc>
          <w:tcPr>
            <w:tcW w:w="798" w:type="pct"/>
            <w:tcBorders>
              <w:top w:val="nil"/>
              <w:left w:val="single" w:sz="6" w:space="0" w:color="000000"/>
              <w:bottom w:val="single" w:sz="6" w:space="0" w:color="000000"/>
              <w:right w:val="single" w:sz="6" w:space="0" w:color="000000"/>
            </w:tcBorders>
          </w:tcPr>
          <w:p w:rsidR="00457A8E" w:rsidRPr="00654212" w:rsidRDefault="00457A8E" w:rsidP="00250584">
            <w:pPr>
              <w:ind w:firstLine="0"/>
              <w:jc w:val="left"/>
              <w:rPr>
                <w:bCs/>
                <w:i/>
                <w:sz w:val="24"/>
                <w:szCs w:val="24"/>
                <w:lang w:val="ro-RO"/>
              </w:rPr>
            </w:pPr>
            <w:r w:rsidRPr="00654212">
              <w:rPr>
                <w:bCs/>
                <w:i/>
                <w:sz w:val="24"/>
                <w:szCs w:val="24"/>
                <w:lang w:val="ro-RO"/>
              </w:rPr>
              <w:t>Opțiunea alterativă 1</w:t>
            </w:r>
          </w:p>
        </w:tc>
        <w:tc>
          <w:tcPr>
            <w:tcW w:w="1278" w:type="pct"/>
            <w:gridSpan w:val="2"/>
            <w:tcBorders>
              <w:top w:val="nil"/>
              <w:left w:val="single" w:sz="6" w:space="0" w:color="000000"/>
              <w:bottom w:val="single" w:sz="6" w:space="0" w:color="000000"/>
              <w:right w:val="single" w:sz="6" w:space="0" w:color="000000"/>
            </w:tcBorders>
          </w:tcPr>
          <w:p w:rsidR="00457A8E" w:rsidRPr="00654212" w:rsidRDefault="00457A8E" w:rsidP="00250584">
            <w:pPr>
              <w:ind w:firstLine="0"/>
              <w:jc w:val="left"/>
              <w:rPr>
                <w:bCs/>
                <w:i/>
                <w:sz w:val="24"/>
                <w:szCs w:val="24"/>
                <w:lang w:val="ro-RO"/>
              </w:rPr>
            </w:pPr>
            <w:r w:rsidRPr="00654212">
              <w:rPr>
                <w:bCs/>
                <w:i/>
                <w:sz w:val="24"/>
                <w:szCs w:val="24"/>
                <w:lang w:val="ro-RO"/>
              </w:rPr>
              <w:t>Opțiunea alterativă 2</w:t>
            </w:r>
          </w:p>
        </w:tc>
      </w:tr>
      <w:tr w:rsidR="00457A8E" w:rsidRPr="00654212" w:rsidTr="00ED1AC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250584">
            <w:pPr>
              <w:ind w:firstLine="0"/>
              <w:jc w:val="left"/>
              <w:rPr>
                <w:b/>
                <w:sz w:val="24"/>
                <w:szCs w:val="24"/>
                <w:lang w:val="ro-RO"/>
              </w:rPr>
            </w:pPr>
            <w:r w:rsidRPr="00654212">
              <w:rPr>
                <w:b/>
                <w:bCs/>
                <w:sz w:val="24"/>
                <w:szCs w:val="24"/>
                <w:lang w:val="ro-RO"/>
              </w:rPr>
              <w:t>Economic</w:t>
            </w:r>
          </w:p>
        </w:tc>
      </w:tr>
      <w:tr w:rsidR="00ED1AC0" w:rsidRPr="00654212" w:rsidTr="00ED1AC0">
        <w:trPr>
          <w:trHeight w:val="219"/>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sz w:val="24"/>
                <w:szCs w:val="24"/>
                <w:lang w:val="ro-RO"/>
              </w:rPr>
            </w:pPr>
            <w:r w:rsidRPr="00654212">
              <w:rPr>
                <w:bCs/>
                <w:sz w:val="24"/>
                <w:szCs w:val="24"/>
                <w:lang w:val="ro-RO"/>
              </w:rPr>
              <w:t>costurile desfășurării afacerilor</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28"/>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povara administrativă</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46"/>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sz w:val="24"/>
                <w:szCs w:val="24"/>
                <w:lang w:val="ro-RO"/>
              </w:rPr>
            </w:pPr>
            <w:r w:rsidRPr="00654212">
              <w:rPr>
                <w:bCs/>
                <w:sz w:val="24"/>
                <w:szCs w:val="24"/>
                <w:lang w:val="ro-RO"/>
              </w:rPr>
              <w:t>fluxurile comerciale și investiționale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37"/>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sz w:val="24"/>
                <w:szCs w:val="24"/>
                <w:lang w:val="ro-RO"/>
              </w:rPr>
            </w:pPr>
            <w:r w:rsidRPr="00654212">
              <w:rPr>
                <w:bCs/>
                <w:sz w:val="24"/>
                <w:szCs w:val="24"/>
                <w:lang w:val="ro-RO"/>
              </w:rPr>
              <w:t>competitivitatea afacerilor</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38"/>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66"/>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concurența pe piață</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75"/>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veniturile și cheltuielile publice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10"/>
          <w:jc w:val="center"/>
        </w:trPr>
        <w:tc>
          <w:tcPr>
            <w:tcW w:w="212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cadrul instituțional al autorităților publice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4" w:space="0" w:color="auto"/>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4" w:space="0" w:color="auto"/>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47"/>
          <w:jc w:val="center"/>
        </w:trPr>
        <w:tc>
          <w:tcPr>
            <w:tcW w:w="212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D1AC0" w:rsidRPr="00654212" w:rsidRDefault="00ED1AC0" w:rsidP="00ED1AC0">
            <w:pPr>
              <w:ind w:firstLine="0"/>
              <w:rPr>
                <w:bCs/>
                <w:sz w:val="24"/>
                <w:szCs w:val="24"/>
                <w:lang w:val="ro-RO"/>
              </w:rPr>
            </w:pPr>
            <w:r w:rsidRPr="00654212">
              <w:rPr>
                <w:bCs/>
                <w:sz w:val="24"/>
                <w:szCs w:val="24"/>
                <w:lang w:val="ro-RO"/>
              </w:rPr>
              <w:t>alegerea, calitatea și prețurile pentru consumatori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2</w:t>
            </w:r>
          </w:p>
        </w:tc>
        <w:tc>
          <w:tcPr>
            <w:tcW w:w="798" w:type="pct"/>
            <w:tcBorders>
              <w:top w:val="single" w:sz="4" w:space="0" w:color="auto"/>
              <w:left w:val="single" w:sz="4" w:space="0" w:color="auto"/>
              <w:bottom w:val="single" w:sz="4" w:space="0" w:color="auto"/>
              <w:right w:val="single" w:sz="4" w:space="0" w:color="auto"/>
            </w:tcBorders>
          </w:tcPr>
          <w:p w:rsidR="00ED1AC0" w:rsidRPr="00654212" w:rsidRDefault="00ED1AC0" w:rsidP="00ED1AC0">
            <w:pPr>
              <w:ind w:firstLine="0"/>
              <w:rPr>
                <w:bCs/>
                <w:sz w:val="24"/>
                <w:szCs w:val="24"/>
                <w:lang w:val="ro-RO"/>
              </w:rPr>
            </w:pPr>
          </w:p>
        </w:tc>
        <w:tc>
          <w:tcPr>
            <w:tcW w:w="1278" w:type="pct"/>
            <w:gridSpan w:val="2"/>
            <w:tcBorders>
              <w:top w:val="single" w:sz="4" w:space="0" w:color="auto"/>
              <w:left w:val="single" w:sz="4" w:space="0" w:color="auto"/>
              <w:bottom w:val="single" w:sz="4" w:space="0" w:color="auto"/>
              <w:right w:val="single" w:sz="4" w:space="0" w:color="auto"/>
            </w:tcBorders>
          </w:tcPr>
          <w:p w:rsidR="00ED1AC0" w:rsidRPr="00654212" w:rsidRDefault="00ED1AC0" w:rsidP="00ED1AC0">
            <w:pPr>
              <w:ind w:firstLine="0"/>
              <w:rPr>
                <w:sz w:val="24"/>
                <w:szCs w:val="24"/>
                <w:lang w:val="ro-RO"/>
              </w:rPr>
            </w:pPr>
          </w:p>
        </w:tc>
      </w:tr>
      <w:tr w:rsidR="00ED1AC0" w:rsidRPr="00654212" w:rsidTr="00ED1AC0">
        <w:trPr>
          <w:trHeight w:val="53"/>
          <w:jc w:val="center"/>
        </w:trPr>
        <w:tc>
          <w:tcPr>
            <w:tcW w:w="212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bunăstarea gospodăriilor casnice și a cetățenilor</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single" w:sz="4" w:space="0" w:color="auto"/>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single" w:sz="4" w:space="0" w:color="auto"/>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46"/>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rPr>
            </w:pPr>
            <w:r w:rsidRPr="00654212">
              <w:rPr>
                <w:bCs/>
                <w:sz w:val="24"/>
                <w:szCs w:val="24"/>
                <w:lang w:val="ro-RO"/>
              </w:rPr>
              <w:t>situația social-economică în anumite regiuni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46"/>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rPr>
            </w:pPr>
            <w:r w:rsidRPr="00654212">
              <w:rPr>
                <w:bCs/>
                <w:sz w:val="24"/>
                <w:szCs w:val="24"/>
                <w:lang w:val="ro-RO"/>
              </w:rPr>
              <w:t>situația macroeconomică</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37"/>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alte aspecte economice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D75EDE" w:rsidRDefault="00ED1AC0" w:rsidP="00D75EDE">
            <w:pPr>
              <w:ind w:firstLine="0"/>
              <w:jc w:val="center"/>
              <w:rPr>
                <w:b/>
                <w:sz w:val="24"/>
                <w:szCs w:val="24"/>
                <w:lang w:val="ro-RO"/>
              </w:rPr>
            </w:pPr>
            <w:r w:rsidRPr="00D75EDE">
              <w:rPr>
                <w:b/>
                <w:bCs/>
                <w:sz w:val="24"/>
                <w:szCs w:val="24"/>
                <w:lang w:val="ro-RO"/>
              </w:rPr>
              <w:t>Social</w:t>
            </w:r>
          </w:p>
        </w:tc>
      </w:tr>
      <w:tr w:rsidR="00ED1AC0" w:rsidRPr="00654212" w:rsidTr="000E1105">
        <w:trPr>
          <w:trHeight w:val="156"/>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gradul de ocupare a forței de muncă</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nivelul de salarizare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condițiile și organizarea muncii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sănătatea și securitatea muncii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102"/>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formarea profesională</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210"/>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inegalitatea și distribuția veniturilor</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210"/>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nivelul veniturilor populației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129"/>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nivelul sărăciei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444"/>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diversitatea culturală și lingvistică</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0E110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partidele politice și organizațiile civice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120"/>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sănătatea publică, inclusiv mortalitatea și morbiditatea</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modul sănătos de viață al populației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1</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228"/>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nivelul criminalității și securității publice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57"/>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accesul și calitatea serviciilor de protecție socială</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165"/>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accesul și calitatea serviciilor educaționale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accesul și calitatea serviciilor medicale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84"/>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accesul și calitatea serviciilor publice administrative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nivelul și calitatea educației populației</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111"/>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conservarea patrimoniului cultural</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444"/>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174"/>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accesul și participarea populației în activități sportive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27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discriminarea</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7E3955">
        <w:trPr>
          <w:trHeight w:val="246"/>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alte aspecte sociale</w:t>
            </w:r>
          </w:p>
        </w:tc>
        <w:tc>
          <w:tcPr>
            <w:tcW w:w="797" w:type="pct"/>
            <w:tcBorders>
              <w:top w:val="single" w:sz="6" w:space="0" w:color="000000"/>
              <w:left w:val="single" w:sz="6" w:space="0" w:color="000000"/>
              <w:bottom w:val="single" w:sz="6" w:space="0" w:color="000000"/>
              <w:right w:val="single" w:sz="6" w:space="0" w:color="000000"/>
            </w:tcBorders>
            <w:shd w:val="clear" w:color="auto" w:fill="FFFFFF"/>
          </w:tcPr>
          <w:p w:rsidR="00ED1AC0" w:rsidRPr="00D75EDE" w:rsidRDefault="00ED1AC0" w:rsidP="00D75EDE">
            <w:pPr>
              <w:ind w:firstLine="0"/>
              <w:jc w:val="center"/>
              <w:rPr>
                <w:color w:val="000000"/>
                <w:sz w:val="24"/>
                <w:szCs w:val="24"/>
                <w:lang w:val="ro-RO" w:eastAsia="ro-RO"/>
              </w:rPr>
            </w:pPr>
            <w:r w:rsidRPr="00D75EDE">
              <w:rPr>
                <w:color w:val="000000"/>
                <w:sz w:val="24"/>
                <w:szCs w:val="24"/>
                <w:lang w:val="ro-RO" w:eastAsia="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D75EDE" w:rsidRDefault="00ED1AC0" w:rsidP="00D75EDE">
            <w:pPr>
              <w:ind w:firstLine="0"/>
              <w:jc w:val="center"/>
              <w:rPr>
                <w:b/>
                <w:sz w:val="24"/>
                <w:szCs w:val="24"/>
                <w:lang w:val="ro-RO"/>
              </w:rPr>
            </w:pPr>
            <w:r w:rsidRPr="00D75EDE">
              <w:rPr>
                <w:b/>
                <w:sz w:val="24"/>
                <w:szCs w:val="24"/>
                <w:lang w:val="ro-RO"/>
              </w:rPr>
              <w:t>De mediu</w:t>
            </w:r>
          </w:p>
        </w:tc>
      </w:tr>
      <w:tr w:rsidR="00ED1AC0" w:rsidRPr="00654212" w:rsidTr="00ED1AC0">
        <w:trPr>
          <w:trHeight w:val="444"/>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calitatea aerului</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444"/>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29"/>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biodiversitatea</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228"/>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flora</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fauna</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66"/>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peisajele naturale</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65"/>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starea și resursele solului</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producerea și reciclarea deșeurilor</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02"/>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utilizarea eficientă a resurselor regenerabile și neregenerabile</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53"/>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consumul și producția durabilă</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11"/>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intensitatea energetică</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29"/>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eficiența și performanța energetică</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trHeight w:val="192"/>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bunăstarea animalelor</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riscuri majore pentru mediu (incendii, explozii, accidente etc.)</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0</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jc w:val="center"/>
        </w:trPr>
        <w:tc>
          <w:tcPr>
            <w:tcW w:w="21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utilizarea terenurilor</w:t>
            </w:r>
          </w:p>
        </w:tc>
        <w:tc>
          <w:tcPr>
            <w:tcW w:w="797" w:type="pct"/>
            <w:tcBorders>
              <w:top w:val="nil"/>
              <w:left w:val="single" w:sz="6" w:space="0" w:color="000000"/>
              <w:bottom w:val="single" w:sz="6" w:space="0" w:color="000000"/>
              <w:right w:val="single" w:sz="6" w:space="0" w:color="000000"/>
            </w:tcBorders>
          </w:tcPr>
          <w:p w:rsidR="00ED1AC0" w:rsidRPr="00D75EDE" w:rsidRDefault="00ED1AC0" w:rsidP="00D75EDE">
            <w:pPr>
              <w:ind w:firstLine="0"/>
              <w:jc w:val="center"/>
              <w:rPr>
                <w:sz w:val="24"/>
                <w:szCs w:val="24"/>
                <w:lang w:val="ro-RO"/>
              </w:rPr>
            </w:pPr>
            <w:r w:rsidRPr="00D75EDE">
              <w:rPr>
                <w:sz w:val="24"/>
                <w:szCs w:val="24"/>
                <w:lang w:val="ro-RO"/>
              </w:rPr>
              <w:t>2</w:t>
            </w:r>
          </w:p>
        </w:tc>
        <w:tc>
          <w:tcPr>
            <w:tcW w:w="798" w:type="pct"/>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6" w:space="0" w:color="000000"/>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jc w:val="center"/>
        </w:trPr>
        <w:tc>
          <w:tcPr>
            <w:tcW w:w="212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ED1AC0" w:rsidRPr="00654212" w:rsidRDefault="00ED1AC0" w:rsidP="00ED1AC0">
            <w:pPr>
              <w:ind w:firstLine="0"/>
              <w:jc w:val="left"/>
              <w:rPr>
                <w:bCs/>
                <w:sz w:val="24"/>
                <w:szCs w:val="24"/>
                <w:lang w:val="ro-RO"/>
              </w:rPr>
            </w:pPr>
            <w:r w:rsidRPr="00654212">
              <w:rPr>
                <w:bCs/>
                <w:sz w:val="24"/>
                <w:szCs w:val="24"/>
                <w:lang w:val="ro-RO"/>
              </w:rPr>
              <w:t>alte aspecte de mediu</w:t>
            </w:r>
          </w:p>
        </w:tc>
        <w:tc>
          <w:tcPr>
            <w:tcW w:w="797" w:type="pct"/>
            <w:tcBorders>
              <w:top w:val="nil"/>
              <w:left w:val="single" w:sz="6" w:space="0" w:color="000000"/>
              <w:bottom w:val="single" w:sz="4" w:space="0" w:color="auto"/>
              <w:right w:val="single" w:sz="6" w:space="0" w:color="000000"/>
            </w:tcBorders>
          </w:tcPr>
          <w:p w:rsidR="00ED1AC0" w:rsidRPr="00D75EDE" w:rsidRDefault="00ED1AC0" w:rsidP="00D75EDE">
            <w:pPr>
              <w:ind w:firstLine="0"/>
              <w:jc w:val="center"/>
              <w:rPr>
                <w:sz w:val="24"/>
                <w:szCs w:val="24"/>
                <w:lang w:val="ro-RO"/>
              </w:rPr>
            </w:pPr>
          </w:p>
        </w:tc>
        <w:tc>
          <w:tcPr>
            <w:tcW w:w="798" w:type="pct"/>
            <w:tcBorders>
              <w:top w:val="nil"/>
              <w:left w:val="single" w:sz="6" w:space="0" w:color="000000"/>
              <w:bottom w:val="single" w:sz="4" w:space="0" w:color="auto"/>
              <w:right w:val="single" w:sz="6" w:space="0" w:color="000000"/>
            </w:tcBorders>
          </w:tcPr>
          <w:p w:rsidR="00ED1AC0" w:rsidRPr="00654212" w:rsidRDefault="00ED1AC0" w:rsidP="00ED1AC0">
            <w:pPr>
              <w:ind w:firstLine="0"/>
              <w:jc w:val="left"/>
              <w:rPr>
                <w:bCs/>
                <w:sz w:val="24"/>
                <w:szCs w:val="24"/>
                <w:lang w:val="ro-RO"/>
              </w:rPr>
            </w:pPr>
          </w:p>
        </w:tc>
        <w:tc>
          <w:tcPr>
            <w:tcW w:w="1278" w:type="pct"/>
            <w:gridSpan w:val="2"/>
            <w:tcBorders>
              <w:top w:val="nil"/>
              <w:left w:val="single" w:sz="6" w:space="0" w:color="000000"/>
              <w:bottom w:val="single" w:sz="4" w:space="0" w:color="auto"/>
              <w:right w:val="single" w:sz="6" w:space="0" w:color="000000"/>
            </w:tcBorders>
          </w:tcPr>
          <w:p w:rsidR="00ED1AC0" w:rsidRPr="00654212" w:rsidRDefault="00ED1AC0" w:rsidP="00ED1AC0">
            <w:pPr>
              <w:ind w:firstLine="0"/>
              <w:jc w:val="left"/>
              <w:rPr>
                <w:sz w:val="24"/>
                <w:szCs w:val="24"/>
                <w:lang w:val="ro-RO"/>
              </w:rPr>
            </w:pPr>
          </w:p>
        </w:tc>
      </w:tr>
      <w:tr w:rsidR="00ED1AC0" w:rsidRPr="00654212" w:rsidTr="00ED1AC0">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1AC0" w:rsidRPr="00654212" w:rsidRDefault="00ED1AC0" w:rsidP="00ED1AC0">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ED1AC0"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D1AC0" w:rsidRPr="00654212" w:rsidRDefault="00ED1AC0" w:rsidP="00ED1AC0">
            <w:pPr>
              <w:ind w:firstLine="0"/>
              <w:jc w:val="right"/>
              <w:rPr>
                <w:b/>
                <w:bCs/>
                <w:sz w:val="24"/>
                <w:szCs w:val="24"/>
                <w:lang w:val="ro-RO"/>
              </w:rPr>
            </w:pPr>
            <w:r w:rsidRPr="00654212">
              <w:rPr>
                <w:b/>
                <w:bCs/>
                <w:sz w:val="24"/>
                <w:szCs w:val="24"/>
                <w:lang w:val="ro-RO"/>
              </w:rPr>
              <w:t>Anexe</w:t>
            </w:r>
          </w:p>
        </w:tc>
      </w:tr>
      <w:tr w:rsidR="00ED1AC0" w:rsidRPr="00654212" w:rsidTr="00ED1AC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D1AC0" w:rsidRPr="00654212" w:rsidRDefault="00ED1AC0" w:rsidP="00ED1AC0">
            <w:pPr>
              <w:ind w:firstLine="0"/>
              <w:jc w:val="left"/>
              <w:rPr>
                <w:b/>
                <w:bCs/>
                <w:i/>
                <w:iCs/>
                <w:sz w:val="24"/>
                <w:szCs w:val="24"/>
                <w:lang w:val="ro-RO"/>
              </w:rPr>
            </w:pPr>
          </w:p>
        </w:tc>
      </w:tr>
    </w:tbl>
    <w:p w:rsidR="00042C35" w:rsidRDefault="00042C35"/>
    <w:sectPr w:rsidR="00042C35" w:rsidSect="008976A4">
      <w:pgSz w:w="11906" w:h="16838"/>
      <w:pgMar w:top="1276" w:right="1133" w:bottom="113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4744"/>
    <w:multiLevelType w:val="multilevel"/>
    <w:tmpl w:val="64F8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2403F"/>
    <w:multiLevelType w:val="multilevel"/>
    <w:tmpl w:val="DCC4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EC2284"/>
    <w:multiLevelType w:val="multilevel"/>
    <w:tmpl w:val="C26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331B83"/>
    <w:multiLevelType w:val="multilevel"/>
    <w:tmpl w:val="2AB6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041CD"/>
    <w:multiLevelType w:val="multilevel"/>
    <w:tmpl w:val="1780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206467"/>
    <w:multiLevelType w:val="multilevel"/>
    <w:tmpl w:val="43EE9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ED0329"/>
    <w:multiLevelType w:val="multilevel"/>
    <w:tmpl w:val="BBEC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FA400C"/>
    <w:multiLevelType w:val="multilevel"/>
    <w:tmpl w:val="A18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0"/>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5654"/>
    <w:rsid w:val="00033B11"/>
    <w:rsid w:val="00035534"/>
    <w:rsid w:val="00036F06"/>
    <w:rsid w:val="00042C35"/>
    <w:rsid w:val="00084C05"/>
    <w:rsid w:val="000929C0"/>
    <w:rsid w:val="00094775"/>
    <w:rsid w:val="000A134D"/>
    <w:rsid w:val="000C3D85"/>
    <w:rsid w:val="000D1B21"/>
    <w:rsid w:val="000D3F7C"/>
    <w:rsid w:val="00103A33"/>
    <w:rsid w:val="00135397"/>
    <w:rsid w:val="0016678A"/>
    <w:rsid w:val="00171AB1"/>
    <w:rsid w:val="00183562"/>
    <w:rsid w:val="00184BF1"/>
    <w:rsid w:val="001B5C67"/>
    <w:rsid w:val="001C545E"/>
    <w:rsid w:val="001D6CC9"/>
    <w:rsid w:val="00217411"/>
    <w:rsid w:val="00217498"/>
    <w:rsid w:val="00227AD5"/>
    <w:rsid w:val="00232460"/>
    <w:rsid w:val="0023336D"/>
    <w:rsid w:val="00250584"/>
    <w:rsid w:val="0025668A"/>
    <w:rsid w:val="00256D0B"/>
    <w:rsid w:val="00260F68"/>
    <w:rsid w:val="00276277"/>
    <w:rsid w:val="002B0DDA"/>
    <w:rsid w:val="002C040B"/>
    <w:rsid w:val="002E03DA"/>
    <w:rsid w:val="00300C8D"/>
    <w:rsid w:val="003039A3"/>
    <w:rsid w:val="00305782"/>
    <w:rsid w:val="003179D4"/>
    <w:rsid w:val="003465B2"/>
    <w:rsid w:val="003E2949"/>
    <w:rsid w:val="0044327B"/>
    <w:rsid w:val="00457A8E"/>
    <w:rsid w:val="00475512"/>
    <w:rsid w:val="0049332B"/>
    <w:rsid w:val="004A04F4"/>
    <w:rsid w:val="004B3605"/>
    <w:rsid w:val="004C5B73"/>
    <w:rsid w:val="004C7A5E"/>
    <w:rsid w:val="004D5ACF"/>
    <w:rsid w:val="004E00A0"/>
    <w:rsid w:val="005111FB"/>
    <w:rsid w:val="00511826"/>
    <w:rsid w:val="0052216D"/>
    <w:rsid w:val="0053767E"/>
    <w:rsid w:val="00545C50"/>
    <w:rsid w:val="00580AA4"/>
    <w:rsid w:val="005A4655"/>
    <w:rsid w:val="005E01D0"/>
    <w:rsid w:val="0060652A"/>
    <w:rsid w:val="006103AF"/>
    <w:rsid w:val="0065232E"/>
    <w:rsid w:val="006816FC"/>
    <w:rsid w:val="00693101"/>
    <w:rsid w:val="006A343A"/>
    <w:rsid w:val="006C5008"/>
    <w:rsid w:val="00704E8B"/>
    <w:rsid w:val="0071348C"/>
    <w:rsid w:val="00742DE8"/>
    <w:rsid w:val="00771A08"/>
    <w:rsid w:val="00772950"/>
    <w:rsid w:val="00777001"/>
    <w:rsid w:val="00797CF9"/>
    <w:rsid w:val="007B05B1"/>
    <w:rsid w:val="007B328F"/>
    <w:rsid w:val="008103CD"/>
    <w:rsid w:val="00810D23"/>
    <w:rsid w:val="00812243"/>
    <w:rsid w:val="00832ADD"/>
    <w:rsid w:val="0083711D"/>
    <w:rsid w:val="00844660"/>
    <w:rsid w:val="00850B12"/>
    <w:rsid w:val="00852069"/>
    <w:rsid w:val="008774D0"/>
    <w:rsid w:val="008910CE"/>
    <w:rsid w:val="0089723B"/>
    <w:rsid w:val="008976A4"/>
    <w:rsid w:val="008A3D39"/>
    <w:rsid w:val="008D6D72"/>
    <w:rsid w:val="008E2A4C"/>
    <w:rsid w:val="008F22E7"/>
    <w:rsid w:val="008F5B16"/>
    <w:rsid w:val="00916342"/>
    <w:rsid w:val="00943251"/>
    <w:rsid w:val="0098317D"/>
    <w:rsid w:val="009C49D5"/>
    <w:rsid w:val="009D50E9"/>
    <w:rsid w:val="009E77E4"/>
    <w:rsid w:val="009F5FB3"/>
    <w:rsid w:val="00A42F52"/>
    <w:rsid w:val="00A604F1"/>
    <w:rsid w:val="00A806B1"/>
    <w:rsid w:val="00A818D7"/>
    <w:rsid w:val="00AA4BCD"/>
    <w:rsid w:val="00AC674F"/>
    <w:rsid w:val="00AF6462"/>
    <w:rsid w:val="00B40208"/>
    <w:rsid w:val="00B6457B"/>
    <w:rsid w:val="00B7105E"/>
    <w:rsid w:val="00B72375"/>
    <w:rsid w:val="00B917B3"/>
    <w:rsid w:val="00B95BD8"/>
    <w:rsid w:val="00BA457D"/>
    <w:rsid w:val="00BC5028"/>
    <w:rsid w:val="00BC5D44"/>
    <w:rsid w:val="00BD1A27"/>
    <w:rsid w:val="00C168FF"/>
    <w:rsid w:val="00C829A7"/>
    <w:rsid w:val="00C83512"/>
    <w:rsid w:val="00C973D2"/>
    <w:rsid w:val="00CB5AD9"/>
    <w:rsid w:val="00CB7419"/>
    <w:rsid w:val="00CC4684"/>
    <w:rsid w:val="00CC6656"/>
    <w:rsid w:val="00D01B64"/>
    <w:rsid w:val="00D03C22"/>
    <w:rsid w:val="00D049DB"/>
    <w:rsid w:val="00D3708B"/>
    <w:rsid w:val="00D62AF7"/>
    <w:rsid w:val="00D75EDE"/>
    <w:rsid w:val="00D76F12"/>
    <w:rsid w:val="00DB218D"/>
    <w:rsid w:val="00DC4336"/>
    <w:rsid w:val="00DD3416"/>
    <w:rsid w:val="00E10019"/>
    <w:rsid w:val="00E13998"/>
    <w:rsid w:val="00E21ABF"/>
    <w:rsid w:val="00E90F65"/>
    <w:rsid w:val="00EB1C1C"/>
    <w:rsid w:val="00ED1AC0"/>
    <w:rsid w:val="00F023D7"/>
    <w:rsid w:val="00F3406A"/>
    <w:rsid w:val="00F35E05"/>
    <w:rsid w:val="00F45351"/>
    <w:rsid w:val="00F547CD"/>
    <w:rsid w:val="00F763B9"/>
    <w:rsid w:val="00FA6F58"/>
    <w:rsid w:val="00FD4E5E"/>
    <w:rsid w:val="00FE26DD"/>
    <w:rsid w:val="00FE2A36"/>
    <w:rsid w:val="00FE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060E9-F468-4C1B-A4EE-8340E2E2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8976A4"/>
    <w:rPr>
      <w:color w:val="0000FF" w:themeColor="hyperlink"/>
      <w:u w:val="single"/>
    </w:rPr>
  </w:style>
  <w:style w:type="paragraph" w:styleId="Frspaiere">
    <w:name w:val="No Spacing"/>
    <w:uiPriority w:val="1"/>
    <w:qFormat/>
    <w:rsid w:val="008103CD"/>
    <w:pPr>
      <w:spacing w:after="0" w:line="240" w:lineRule="auto"/>
      <w:ind w:firstLine="720"/>
      <w:jc w:val="both"/>
    </w:pPr>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FE780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E7802"/>
    <w:rPr>
      <w:rFonts w:ascii="Segoe UI" w:eastAsia="Times New Roman" w:hAnsi="Segoe UI" w:cs="Segoe UI"/>
      <w:sz w:val="18"/>
      <w:szCs w:val="18"/>
      <w:lang w:val="en-US"/>
    </w:rPr>
  </w:style>
  <w:style w:type="table" w:styleId="Tabelgril">
    <w:name w:val="Table Grid"/>
    <w:basedOn w:val="TabelNormal"/>
    <w:uiPriority w:val="59"/>
    <w:rsid w:val="0077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36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87723">
      <w:bodyDiv w:val="1"/>
      <w:marLeft w:val="0"/>
      <w:marRight w:val="0"/>
      <w:marTop w:val="0"/>
      <w:marBottom w:val="0"/>
      <w:divBdr>
        <w:top w:val="none" w:sz="0" w:space="0" w:color="auto"/>
        <w:left w:val="none" w:sz="0" w:space="0" w:color="auto"/>
        <w:bottom w:val="none" w:sz="0" w:space="0" w:color="auto"/>
        <w:right w:val="none" w:sz="0" w:space="0" w:color="auto"/>
      </w:divBdr>
    </w:div>
    <w:div w:id="16549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data.ec.europa.eu/extensions/FADNPublicDatabase/FADNPublicDatabase.html" TargetMode="External"/><Relationship Id="rId13" Type="http://schemas.openxmlformats.org/officeDocument/2006/relationships/image" Target="media/image2.png"/><Relationship Id="rId18" Type="http://schemas.openxmlformats.org/officeDocument/2006/relationships/hyperlink" Target="https://maia.gov.md/ro/content/informa%C8%9Bii-utile-privind-agricultura-ecologica" TargetMode="Externa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hyperlink" Target="https://agriculture.ec.europa.eu/news/organic-farming-eu-decade-growth-2023-01-18_en" TargetMode="External"/><Relationship Id="rId12" Type="http://schemas.openxmlformats.org/officeDocument/2006/relationships/chart" Target="charts/chart2.xml"/><Relationship Id="rId17" Type="http://schemas.openxmlformats.org/officeDocument/2006/relationships/hyperlink" Target="https://agriculture.ec.europa.eu/system/files/2021-12/egtop-report-on-factory-farming_en_0.pdf" TargetMode="External"/><Relationship Id="rId2" Type="http://schemas.openxmlformats.org/officeDocument/2006/relationships/numbering" Target="numbering.xml"/><Relationship Id="rId16" Type="http://schemas.openxmlformats.org/officeDocument/2006/relationships/hyperlink" Target="https://www.legis.md/cautare/getResults?doc_id=130889&amp;lang=ro" TargetMode="External"/><Relationship Id="rId20" Type="http://schemas.openxmlformats.org/officeDocument/2006/relationships/hyperlink" Target="https://agriculture.ec.europa.eu/system/files/2022-09/agri-market-brief-19-organic-imports_en.pdf" TargetMode="External"/><Relationship Id="rId1" Type="http://schemas.openxmlformats.org/officeDocument/2006/relationships/customXml" Target="../customXml/item1.xml"/><Relationship Id="rId6" Type="http://schemas.openxmlformats.org/officeDocument/2006/relationships/hyperlink" Target="https://maia.gov.md/ro/content/informa%C8%9Bii-utile-privind-agricultura-ecologica" TargetMode="Externa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https://experience.arcgis.com/experience/7e03ba31480b4e8b985d8f75fd2145e1" TargetMode="External"/><Relationship Id="rId19" Type="http://schemas.openxmlformats.org/officeDocument/2006/relationships/hyperlink" Target="https://eur-lex.europa.eu/resource.html?uri=cellar:fbf11871-b33f-11e3-86f9-01aa75ed71a1.0001.01/DOC_1&amp;format=PDF" TargetMode="External"/><Relationship Id="rId4" Type="http://schemas.openxmlformats.org/officeDocument/2006/relationships/settings" Target="settings.xml"/><Relationship Id="rId9" Type="http://schemas.openxmlformats.org/officeDocument/2006/relationships/hyperlink" Target="https://agriculture.ec.europa.eu/system/files/2022-09/agri-market-brief-19-organic-imports_en.pdf" TargetMode="External"/><Relationship Id="rId14" Type="http://schemas.openxmlformats.org/officeDocument/2006/relationships/chart" Target="charts/chart3.xml"/><Relationship Id="rId22" Type="http://schemas.openxmlformats.org/officeDocument/2006/relationships/hyperlink" Target="https://www.eu4environment.org/app/uploads/2021/09/Indicatorii-cre%C8%99terii-verzi.pdf"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688632275395956E-3"/>
          <c:y val="3.253586911859495E-5"/>
          <c:w val="0.98527991529145365"/>
          <c:h val="0.84608554921050205"/>
        </c:manualLayout>
      </c:layout>
      <c:bar3DChart>
        <c:barDir val="col"/>
        <c:grouping val="standard"/>
        <c:varyColors val="0"/>
        <c:ser>
          <c:idx val="0"/>
          <c:order val="0"/>
          <c:tx>
            <c:strRef>
              <c:f>Лист1!$B$1</c:f>
              <c:strCache>
                <c:ptCount val="1"/>
                <c:pt idx="0">
                  <c:v>surface (ha)</c:v>
                </c:pt>
              </c:strCache>
            </c:strRef>
          </c:tx>
          <c:spPr>
            <a:blipFill>
              <a:blip xmlns:r="http://schemas.openxmlformats.org/officeDocument/2006/relationships" r:embed="rId1">
                <a:duotone>
                  <a:schemeClr val="accent1">
                    <a:shade val="74000"/>
                    <a:satMod val="130000"/>
                    <a:lumMod val="90000"/>
                  </a:schemeClr>
                  <a:schemeClr val="accent1">
                    <a:tint val="94000"/>
                    <a:satMod val="120000"/>
                    <a:lumMod val="104000"/>
                  </a:schemeClr>
                </a:duotone>
              </a:blip>
              <a:tile tx="0" ty="0" sx="100000" sy="100000" flip="none" algn="tl"/>
            </a:blipFill>
            <a:ln>
              <a:noFill/>
            </a:ln>
            <a:effectLst>
              <a:outerShdw blurRad="38100" dist="25400" dir="5400000" rotWithShape="0">
                <a:srgbClr val="000000">
                  <a:alpha val="60000"/>
                </a:srgbClr>
              </a:outerShdw>
            </a:effectLst>
            <a:sp3d/>
          </c:spPr>
          <c:invertIfNegative val="0"/>
          <c:dLbls>
            <c:dLbl>
              <c:idx val="0"/>
              <c:layout>
                <c:manualLayout>
                  <c:x val="3.3636655100921224E-2"/>
                  <c:y val="-7.6084671292317524E-2"/>
                </c:manualLayout>
              </c:layout>
              <c:tx>
                <c:rich>
                  <a:bodyPr/>
                  <a:lstStyle/>
                  <a:p>
                    <a:r>
                      <a:rPr lang="en-US" sz="1200" b="1" dirty="0" smtClean="0">
                        <a:solidFill>
                          <a:schemeClr val="tx1"/>
                        </a:solidFill>
                        <a:latin typeface="Times New Roman" panose="02020603050405020304" pitchFamily="18" charset="0"/>
                        <a:cs typeface="Times New Roman" panose="02020603050405020304" pitchFamily="18" charset="0"/>
                      </a:rPr>
                      <a:t>20584,44</a:t>
                    </a:r>
                    <a:endParaRPr lang="en-US" sz="1200" b="1"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EEA-4A82-9717-97D919514596}"/>
                </c:ext>
                <c:ext xmlns:c15="http://schemas.microsoft.com/office/drawing/2012/chart" uri="{CE6537A1-D6FC-4f65-9D91-7224C49458BB}">
                  <c15:layout/>
                </c:ext>
              </c:extLst>
            </c:dLbl>
            <c:dLbl>
              <c:idx val="1"/>
              <c:layout>
                <c:manualLayout>
                  <c:x val="2.1856978989291592E-2"/>
                  <c:y val="-0.1168459779888736"/>
                </c:manualLayout>
              </c:layout>
              <c:tx>
                <c:rich>
                  <a:bodyPr rot="0" vert="horz"/>
                  <a:lstStyle/>
                  <a:p>
                    <a:pPr>
                      <a:defRPr sz="1200" b="1">
                        <a:latin typeface="Times New Roman" panose="02020603050405020304" pitchFamily="18" charset="0"/>
                        <a:cs typeface="Times New Roman" panose="02020603050405020304" pitchFamily="18" charset="0"/>
                      </a:defRPr>
                    </a:pPr>
                    <a:r>
                      <a:rPr lang="en-US" sz="1200" b="1" dirty="0" smtClean="0">
                        <a:latin typeface="Times New Roman" panose="02020603050405020304" pitchFamily="18" charset="0"/>
                        <a:cs typeface="Times New Roman" panose="02020603050405020304" pitchFamily="18" charset="0"/>
                      </a:rPr>
                      <a:t>28547,45</a:t>
                    </a:r>
                    <a:endParaRPr lang="en-US" sz="1200" b="1" dirty="0">
                      <a:latin typeface="Times New Roman" panose="02020603050405020304" pitchFamily="18" charset="0"/>
                      <a:cs typeface="Times New Roman" panose="02020603050405020304" pitchFamily="18" charset="0"/>
                    </a:endParaRPr>
                  </a:p>
                </c:rich>
              </c:tx>
              <c:numFmt formatCode="General" sourceLinked="0"/>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EEA-4A82-9717-97D919514596}"/>
                </c:ext>
                <c:ext xmlns:c15="http://schemas.microsoft.com/office/drawing/2012/chart" uri="{CE6537A1-D6FC-4f65-9D91-7224C49458BB}">
                  <c15:layout/>
                </c:ext>
              </c:extLst>
            </c:dLbl>
            <c:dLbl>
              <c:idx val="2"/>
              <c:layout>
                <c:manualLayout>
                  <c:x val="2.9749424681348145E-2"/>
                  <c:y val="-9.7756657223575169E-2"/>
                </c:manualLayout>
              </c:layout>
              <c:tx>
                <c:rich>
                  <a:bodyPr/>
                  <a:lstStyle/>
                  <a:p>
                    <a:r>
                      <a:rPr lang="en-US" sz="1200" b="1" dirty="0" smtClean="0">
                        <a:solidFill>
                          <a:schemeClr val="tx1"/>
                        </a:solidFill>
                        <a:latin typeface="Times New Roman" panose="02020603050405020304" pitchFamily="18" charset="0"/>
                        <a:cs typeface="Times New Roman" panose="02020603050405020304" pitchFamily="18" charset="0"/>
                      </a:rPr>
                      <a:t>29352,2</a:t>
                    </a:r>
                    <a:endParaRPr lang="en-US" sz="1200" b="1"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EEA-4A82-9717-97D919514596}"/>
                </c:ext>
                <c:ext xmlns:c15="http://schemas.microsoft.com/office/drawing/2012/chart" uri="{CE6537A1-D6FC-4f65-9D91-7224C49458BB}">
                  <c15:layout/>
                </c:ext>
              </c:extLst>
            </c:dLbl>
            <c:dLbl>
              <c:idx val="3"/>
              <c:layout>
                <c:manualLayout>
                  <c:x val="3.4339576935956038E-2"/>
                  <c:y val="-5.84558635309123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EEA-4A82-9717-97D919514596}"/>
                </c:ext>
                <c:ext xmlns:c15="http://schemas.microsoft.com/office/drawing/2012/chart" uri="{CE6537A1-D6FC-4f65-9D91-7224C49458BB}">
                  <c15:layout/>
                </c:ext>
              </c:extLst>
            </c:dLbl>
            <c:dLbl>
              <c:idx val="4"/>
              <c:layout>
                <c:manualLayout>
                  <c:x val="-5.4166666666666613E-2"/>
                  <c:y val="-6.91671620145461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EEA-4A82-9717-97D919514596}"/>
                </c:ext>
                <c:ext xmlns:c15="http://schemas.microsoft.com/office/drawing/2012/chart" uri="{CE6537A1-D6FC-4f65-9D91-7224C49458BB}"/>
              </c:extLst>
            </c:dLbl>
            <c:dLbl>
              <c:idx val="5"/>
              <c:layout>
                <c:manualLayout>
                  <c:x val="-5.1388888888888887E-2"/>
                  <c:y val="-7.16374178007798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EEA-4A82-9717-97D919514596}"/>
                </c:ext>
                <c:ext xmlns:c15="http://schemas.microsoft.com/office/drawing/2012/chart" uri="{CE6537A1-D6FC-4f65-9D91-7224C49458BB}"/>
              </c:extLst>
            </c:dLbl>
            <c:dLbl>
              <c:idx val="6"/>
              <c:layout>
                <c:manualLayout>
                  <c:x val="-4.166666666666672E-2"/>
                  <c:y val="-6.91671620145461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EEA-4A82-9717-97D919514596}"/>
                </c:ext>
                <c:ext xmlns:c15="http://schemas.microsoft.com/office/drawing/2012/chart" uri="{CE6537A1-D6FC-4f65-9D91-7224C49458BB}"/>
              </c:extLst>
            </c:dLbl>
            <c:dLbl>
              <c:idx val="7"/>
              <c:layout>
                <c:manualLayout>
                  <c:x val="-3.0555555555555555E-2"/>
                  <c:y val="-8.1518440945715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EEA-4A82-9717-97D919514596}"/>
                </c:ext>
                <c:ext xmlns:c15="http://schemas.microsoft.com/office/drawing/2012/chart" uri="{CE6537A1-D6FC-4f65-9D91-7224C49458BB}"/>
              </c:extLst>
            </c:dLbl>
            <c:dLbl>
              <c:idx val="9"/>
              <c:layout>
                <c:manualLayout>
                  <c:x val="-5.8084856603076496E-2"/>
                  <c:y val="-2.25481144805056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EEA-4A82-9717-97D919514596}"/>
                </c:ext>
                <c:ext xmlns:c15="http://schemas.microsoft.com/office/drawing/2012/chart" uri="{CE6537A1-D6FC-4f65-9D91-7224C49458BB}"/>
              </c:extLst>
            </c:dLbl>
            <c:dLbl>
              <c:idx val="11"/>
              <c:layout>
                <c:manualLayout>
                  <c:x val="-0.10328561054191811"/>
                  <c:y val="-3.4892767516579416E-2"/>
                </c:manualLayout>
              </c:layout>
              <c:tx>
                <c:rich>
                  <a:bodyPr/>
                  <a:lstStyle/>
                  <a:p>
                    <a:r>
                      <a:rPr lang="en-US" b="1" dirty="0"/>
                      <a:t>2978</a:t>
                    </a:r>
                    <a:r>
                      <a:rPr lang="ro-RO" b="1" dirty="0"/>
                      <a:t>,0</a:t>
                    </a:r>
                    <a:endParaRPr lang="en-US"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EEA-4A82-9717-97D919514596}"/>
                </c:ext>
                <c:ext xmlns:c15="http://schemas.microsoft.com/office/drawing/2012/chart" uri="{CE6537A1-D6FC-4f65-9D91-7224C49458BB}"/>
              </c:extLst>
            </c:dLbl>
            <c:dLbl>
              <c:idx val="12"/>
              <c:layout>
                <c:manualLayout>
                  <c:x val="1.2905070168355277E-2"/>
                  <c:y val="3.05731357773312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EEA-4A82-9717-97D919514596}"/>
                </c:ext>
                <c:ext xmlns:c15="http://schemas.microsoft.com/office/drawing/2012/chart" uri="{CE6537A1-D6FC-4f65-9D91-7224C49458BB}"/>
              </c:extLst>
            </c:dLbl>
            <c:dLbl>
              <c:idx val="13"/>
              <c:layout>
                <c:manualLayout>
                  <c:x val="-3.0780568193416631E-2"/>
                  <c:y val="-8.18438686637613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EEA-4A82-9717-97D919514596}"/>
                </c:ext>
                <c:ext xmlns:c15="http://schemas.microsoft.com/office/drawing/2012/chart" uri="{CE6537A1-D6FC-4f65-9D91-7224C49458BB}"/>
              </c:extLst>
            </c:dLbl>
            <c:dLbl>
              <c:idx val="14"/>
              <c:layout>
                <c:manualLayout>
                  <c:x val="-4.1666666666666666E-3"/>
                  <c:y val="-4.44646041522082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EEA-4A82-9717-97D919514596}"/>
                </c:ext>
                <c:ext xmlns:c15="http://schemas.microsoft.com/office/drawing/2012/chart" uri="{CE6537A1-D6FC-4f65-9D91-7224C49458BB}"/>
              </c:extLst>
            </c:dLbl>
            <c:dLbl>
              <c:idx val="15"/>
              <c:layout>
                <c:manualLayout>
                  <c:x val="-2.8677933707456174E-3"/>
                  <c:y val="-0.172321310744958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9EEA-4A82-9717-97D919514596}"/>
                </c:ext>
                <c:ext xmlns:c15="http://schemas.microsoft.com/office/drawing/2012/chart" uri="{CE6537A1-D6FC-4f65-9D91-7224C49458BB}"/>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20584.439999999999</c:v>
                </c:pt>
                <c:pt idx="1">
                  <c:v>28547.45</c:v>
                </c:pt>
                <c:pt idx="2">
                  <c:v>29352.2</c:v>
                </c:pt>
                <c:pt idx="3" formatCode="#,##0.0">
                  <c:v>28368</c:v>
                </c:pt>
              </c:numCache>
            </c:numRef>
          </c:val>
          <c:extLst xmlns:c16r2="http://schemas.microsoft.com/office/drawing/2015/06/chart">
            <c:ext xmlns:c16="http://schemas.microsoft.com/office/drawing/2014/chart" uri="{C3380CC4-5D6E-409C-BE32-E72D297353CC}">
              <c16:uniqueId val="{0000000E-9EEA-4A82-9717-97D919514596}"/>
            </c:ext>
          </c:extLst>
        </c:ser>
        <c:dLbls>
          <c:showLegendKey val="0"/>
          <c:showVal val="0"/>
          <c:showCatName val="0"/>
          <c:showSerName val="0"/>
          <c:showPercent val="0"/>
          <c:showBubbleSize val="0"/>
        </c:dLbls>
        <c:gapWidth val="150"/>
        <c:shape val="box"/>
        <c:axId val="1515491904"/>
        <c:axId val="1515494080"/>
        <c:axId val="1673712640"/>
      </c:bar3DChart>
      <c:catAx>
        <c:axId val="1515491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97"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5494080"/>
        <c:crosses val="autoZero"/>
        <c:auto val="1"/>
        <c:lblAlgn val="ctr"/>
        <c:lblOffset val="100"/>
        <c:noMultiLvlLbl val="0"/>
      </c:catAx>
      <c:valAx>
        <c:axId val="15154940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15491904"/>
        <c:crosses val="autoZero"/>
        <c:crossBetween val="between"/>
      </c:valAx>
      <c:serAx>
        <c:axId val="1673712640"/>
        <c:scaling>
          <c:orientation val="minMax"/>
        </c:scaling>
        <c:delete val="1"/>
        <c:axPos val="b"/>
        <c:majorTickMark val="none"/>
        <c:minorTickMark val="none"/>
        <c:tickLblPos val="nextTo"/>
        <c:crossAx val="1515494080"/>
        <c:crosses val="autoZero"/>
      </c:serAx>
      <c:spPr>
        <a:noFill/>
        <a:ln>
          <a:noFill/>
        </a:ln>
        <a:effectLst/>
      </c:spPr>
    </c:plotArea>
    <c:legend>
      <c:legendPos val="b"/>
      <c:legendEntry>
        <c:idx val="0"/>
        <c:txPr>
          <a:bodyPr rot="0" spcFirstLastPara="1" vertOverflow="ellipsis" vert="horz" wrap="square" anchor="ctr" anchorCtr="1"/>
          <a:lstStyle/>
          <a:p>
            <a:pPr>
              <a:defRPr sz="1197" b="1" i="0" u="none" strike="noStrike" kern="1200" baseline="0">
                <a:solidFill>
                  <a:schemeClr val="tx1"/>
                </a:solidFill>
                <a:latin typeface="+mn-lt"/>
                <a:ea typeface="+mn-ea"/>
                <a:cs typeface="+mn-cs"/>
              </a:defRPr>
            </a:pPr>
            <a:endParaRPr lang="en-US"/>
          </a:p>
        </c:txPr>
      </c:legendEntry>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noFill/>
    <a:ln>
      <a:noFill/>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Foaie1!$B$1</c:f>
              <c:strCache>
                <c:ptCount val="1"/>
                <c:pt idx="0">
                  <c:v>număr</c:v>
                </c:pt>
              </c:strCache>
            </c:strRef>
          </c:tx>
          <c:spPr>
            <a:solidFill>
              <a:schemeClr val="accent1"/>
            </a:solidFill>
            <a:ln>
              <a:noFill/>
            </a:ln>
            <a:effectLst/>
          </c:spPr>
          <c:invertIfNegative val="0"/>
          <c:dLbls>
            <c:dLbl>
              <c:idx val="0"/>
              <c:layout>
                <c:manualLayout>
                  <c:x val="-2.3640661938534278E-3"/>
                  <c:y val="4.1827574101007299E-3"/>
                </c:manualLayout>
              </c:layout>
              <c:tx>
                <c:rich>
                  <a:bodyPr/>
                  <a:lstStyle/>
                  <a:p>
                    <a:fld id="{0BF15911-8B73-4C33-ACE8-4C18B830E040}" type="VALUE">
                      <a:rPr lang="en-US" b="1"/>
                      <a:pPr/>
                      <a:t>[VALOARE]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2.3640661938533845E-3"/>
                  <c:y val="-8.5560960930839251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668142575673187E-17"/>
                  <c:y val="-1.704866509520708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3073472198953859E-8"/>
                  <c:y val="-4.30997876857751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4.6524822695035453E-2"/>
                      <c:h val="5.938445592390122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2018</c:v>
                </c:pt>
                <c:pt idx="1">
                  <c:v>2019</c:v>
                </c:pt>
                <c:pt idx="2">
                  <c:v>2020</c:v>
                </c:pt>
                <c:pt idx="3">
                  <c:v>2021</c:v>
                </c:pt>
              </c:numCache>
            </c:numRef>
          </c:cat>
          <c:val>
            <c:numRef>
              <c:f>Foaie1!$B$2:$B$5</c:f>
              <c:numCache>
                <c:formatCode>General</c:formatCode>
                <c:ptCount val="4"/>
                <c:pt idx="0">
                  <c:v>138</c:v>
                </c:pt>
                <c:pt idx="1">
                  <c:v>152</c:v>
                </c:pt>
                <c:pt idx="2">
                  <c:v>144</c:v>
                </c:pt>
                <c:pt idx="3">
                  <c:v>151</c:v>
                </c:pt>
              </c:numCache>
            </c:numRef>
          </c:val>
        </c:ser>
        <c:dLbls>
          <c:dLblPos val="inEnd"/>
          <c:showLegendKey val="0"/>
          <c:showVal val="1"/>
          <c:showCatName val="0"/>
          <c:showSerName val="0"/>
          <c:showPercent val="0"/>
          <c:showBubbleSize val="0"/>
        </c:dLbls>
        <c:gapWidth val="219"/>
        <c:overlap val="-27"/>
        <c:axId val="1515495168"/>
        <c:axId val="1515496800"/>
      </c:barChart>
      <c:catAx>
        <c:axId val="151549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496800"/>
        <c:crosses val="autoZero"/>
        <c:auto val="1"/>
        <c:lblAlgn val="ctr"/>
        <c:lblOffset val="100"/>
        <c:noMultiLvlLbl val="0"/>
      </c:catAx>
      <c:valAx>
        <c:axId val="151549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495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FEA-409C-A360-3F231047DF3B}"/>
              </c:ext>
            </c:extLst>
          </c:dPt>
          <c:dPt>
            <c:idx val="1"/>
            <c:invertIfNegative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CFEA-409C-A360-3F231047DF3B}"/>
              </c:ext>
            </c:extLst>
          </c:dPt>
          <c:dPt>
            <c:idx val="2"/>
            <c:invertIfNegative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5-CFEA-409C-A360-3F231047DF3B}"/>
              </c:ext>
            </c:extLst>
          </c:dPt>
          <c:dPt>
            <c:idx val="3"/>
            <c:invertIfNegative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7-CFEA-409C-A360-3F231047DF3B}"/>
              </c:ext>
            </c:extLst>
          </c:dPt>
          <c:dPt>
            <c:idx val="4"/>
            <c:invertIfNegative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9-CFEA-409C-A360-3F231047DF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'Structura terenurilor'!$A$4:$A$8</c:f>
              <c:strCache>
                <c:ptCount val="5"/>
                <c:pt idx="0">
                  <c:v>Culturi de câmp, pășuni și fânețe</c:v>
                </c:pt>
                <c:pt idx="1">
                  <c:v>Livezi, vii, arbuști fructiferi și căpșuni</c:v>
                </c:pt>
                <c:pt idx="2">
                  <c:v>Pârloagă</c:v>
                </c:pt>
                <c:pt idx="3">
                  <c:v>Plante medicinale și eteroolaginoase</c:v>
                </c:pt>
                <c:pt idx="4">
                  <c:v>Legume</c:v>
                </c:pt>
              </c:strCache>
            </c:strRef>
          </c:cat>
          <c:val>
            <c:numRef>
              <c:f>'Structura terenurilor'!$B$4:$B$8</c:f>
              <c:numCache>
                <c:formatCode>General</c:formatCode>
                <c:ptCount val="5"/>
                <c:pt idx="0">
                  <c:v>76</c:v>
                </c:pt>
                <c:pt idx="1">
                  <c:v>21</c:v>
                </c:pt>
                <c:pt idx="2">
                  <c:v>2</c:v>
                </c:pt>
                <c:pt idx="3">
                  <c:v>1</c:v>
                </c:pt>
                <c:pt idx="4">
                  <c:v>0</c:v>
                </c:pt>
              </c:numCache>
            </c:numRef>
          </c:val>
          <c:extLst xmlns:c16r2="http://schemas.microsoft.com/office/drawing/2015/06/chart">
            <c:ext xmlns:c16="http://schemas.microsoft.com/office/drawing/2014/chart" uri="{C3380CC4-5D6E-409C-BE32-E72D297353CC}">
              <c16:uniqueId val="{0000000A-CFEA-409C-A360-3F231047DF3B}"/>
            </c:ext>
          </c:extLst>
        </c:ser>
        <c:dLbls>
          <c:showLegendKey val="0"/>
          <c:showVal val="0"/>
          <c:showCatName val="0"/>
          <c:showSerName val="0"/>
          <c:showPercent val="0"/>
          <c:showBubbleSize val="0"/>
        </c:dLbls>
        <c:gapWidth val="100"/>
        <c:axId val="1515492992"/>
        <c:axId val="1515493536"/>
      </c:barChart>
      <c:catAx>
        <c:axId val="1515492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493536"/>
        <c:crosses val="autoZero"/>
        <c:auto val="1"/>
        <c:lblAlgn val="ctr"/>
        <c:lblOffset val="100"/>
        <c:noMultiLvlLbl val="0"/>
      </c:catAx>
      <c:valAx>
        <c:axId val="151549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492992"/>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24687042491986E-2"/>
          <c:y val="0.1302965710000609"/>
          <c:w val="0.71058535063054451"/>
          <c:h val="0.72388361250169919"/>
        </c:manualLayout>
      </c:layout>
      <c:barChart>
        <c:barDir val="col"/>
        <c:grouping val="stacked"/>
        <c:varyColors val="0"/>
        <c:ser>
          <c:idx val="0"/>
          <c:order val="0"/>
          <c:tx>
            <c:strRef>
              <c:f>Sheet1!$B$1</c:f>
              <c:strCache>
                <c:ptCount val="1"/>
                <c:pt idx="0">
                  <c:v>produse certificate  (t)</c:v>
                </c:pt>
              </c:strCache>
            </c:strRef>
          </c:tx>
          <c:spPr>
            <a:ln w="34925" cap="rnd">
              <a:solidFill>
                <a:schemeClr val="accent1"/>
              </a:solidFill>
              <a:round/>
            </a:ln>
            <a:effectLst>
              <a:outerShdw blurRad="38100" dist="25400" dir="5400000" rotWithShape="0">
                <a:srgbClr val="000000">
                  <a:alpha val="60000"/>
                </a:srgbClr>
              </a:outerShdw>
            </a:effectLst>
          </c:spPr>
          <c:invertIfNegative val="0"/>
          <c:dLbls>
            <c:dLbl>
              <c:idx val="0"/>
              <c:layout>
                <c:manualLayout>
                  <c:x val="-3.1248526108483928E-4"/>
                  <c:y val="-0.44155830985019856"/>
                </c:manualLayout>
              </c:layout>
              <c:tx>
                <c:rich>
                  <a:bodyPr/>
                  <a:lstStyle/>
                  <a:p>
                    <a:r>
                      <a:rPr lang="en-US" sz="1400" b="1" dirty="0" smtClean="0">
                        <a:solidFill>
                          <a:schemeClr val="tx1"/>
                        </a:solidFill>
                        <a:latin typeface="Times New Roman" panose="02020603050405020304" pitchFamily="18" charset="0"/>
                        <a:cs typeface="Times New Roman" panose="02020603050405020304" pitchFamily="18" charset="0"/>
                      </a:rPr>
                      <a:t>55392,0</a:t>
                    </a:r>
                    <a:endParaRPr lang="en-US"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F93-477E-BCA8-592DD99B982D}"/>
                </c:ext>
                <c:ext xmlns:c15="http://schemas.microsoft.com/office/drawing/2012/chart" uri="{CE6537A1-D6FC-4f65-9D91-7224C49458BB}">
                  <c15:layout/>
                </c:ext>
              </c:extLst>
            </c:dLbl>
            <c:dLbl>
              <c:idx val="1"/>
              <c:layout>
                <c:manualLayout>
                  <c:x val="2.9151244325061822E-3"/>
                  <c:y val="-0.32295306141411917"/>
                </c:manualLayout>
              </c:layout>
              <c:tx>
                <c:rich>
                  <a:bodyPr/>
                  <a:lstStyle/>
                  <a:p>
                    <a:r>
                      <a:rPr lang="en-US" sz="1400" b="1" dirty="0" smtClean="0">
                        <a:solidFill>
                          <a:schemeClr val="tx1"/>
                        </a:solidFill>
                        <a:latin typeface="Times New Roman" panose="02020603050405020304" pitchFamily="18" charset="0"/>
                        <a:cs typeface="Times New Roman" panose="02020603050405020304" pitchFamily="18" charset="0"/>
                      </a:rPr>
                      <a:t>40053,0</a:t>
                    </a:r>
                    <a:endParaRPr lang="en-US"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F93-477E-BCA8-592DD99B982D}"/>
                </c:ext>
                <c:ext xmlns:c15="http://schemas.microsoft.com/office/drawing/2012/chart" uri="{CE6537A1-D6FC-4f65-9D91-7224C49458BB}">
                  <c15:layout/>
                </c:ext>
              </c:extLst>
            </c:dLbl>
            <c:dLbl>
              <c:idx val="2"/>
              <c:layout>
                <c:manualLayout>
                  <c:x val="-8.1022501045804537E-4"/>
                  <c:y val="-0.36083936823172469"/>
                </c:manualLayout>
              </c:layout>
              <c:tx>
                <c:rich>
                  <a:bodyPr/>
                  <a:lstStyle/>
                  <a:p>
                    <a:r>
                      <a:rPr lang="en-US" sz="1400" b="1" dirty="0" smtClean="0">
                        <a:latin typeface="Times New Roman" panose="02020603050405020304" pitchFamily="18" charset="0"/>
                        <a:cs typeface="Times New Roman" panose="02020603050405020304" pitchFamily="18" charset="0"/>
                      </a:rPr>
                      <a:t>22321,0</a:t>
                    </a:r>
                    <a:endParaRPr lang="en-US" sz="1400" b="1" dirty="0">
                      <a:latin typeface="Times New Roman" panose="02020603050405020304" pitchFamily="18" charset="0"/>
                      <a:cs typeface="Times New Roman" panose="02020603050405020304" pitchFamily="18" charset="0"/>
                    </a:endParaRP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F93-477E-BCA8-592DD99B982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Sheet1!$A$2:$A$4</c:f>
              <c:numCache>
                <c:formatCode>General</c:formatCode>
                <c:ptCount val="3"/>
                <c:pt idx="0">
                  <c:v>2018</c:v>
                </c:pt>
                <c:pt idx="1">
                  <c:v>2019</c:v>
                </c:pt>
                <c:pt idx="2">
                  <c:v>2020</c:v>
                </c:pt>
              </c:numCache>
            </c:numRef>
          </c:cat>
          <c:val>
            <c:numRef>
              <c:f>Sheet1!$B$2:$B$4</c:f>
              <c:numCache>
                <c:formatCode>General</c:formatCode>
                <c:ptCount val="3"/>
                <c:pt idx="0">
                  <c:v>55392</c:v>
                </c:pt>
                <c:pt idx="1">
                  <c:v>40053</c:v>
                </c:pt>
                <c:pt idx="2">
                  <c:v>22321</c:v>
                </c:pt>
              </c:numCache>
            </c:numRef>
          </c:val>
          <c:extLst xmlns:c16r2="http://schemas.microsoft.com/office/drawing/2015/06/chart">
            <c:ext xmlns:c16="http://schemas.microsoft.com/office/drawing/2014/chart" uri="{C3380CC4-5D6E-409C-BE32-E72D297353CC}">
              <c16:uniqueId val="{00000003-7F93-477E-BCA8-592DD99B982D}"/>
            </c:ext>
          </c:extLst>
        </c:ser>
        <c:dLbls>
          <c:dLblPos val="ctr"/>
          <c:showLegendKey val="0"/>
          <c:showVal val="1"/>
          <c:showCatName val="0"/>
          <c:showSerName val="0"/>
          <c:showPercent val="0"/>
          <c:showBubbleSize val="0"/>
        </c:dLbls>
        <c:gapWidth val="150"/>
        <c:overlap val="100"/>
        <c:axId val="1515496256"/>
        <c:axId val="1462370048"/>
      </c:barChart>
      <c:catAx>
        <c:axId val="1515496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2370048"/>
        <c:crosses val="autoZero"/>
        <c:auto val="1"/>
        <c:lblAlgn val="ctr"/>
        <c:lblOffset val="100"/>
        <c:noMultiLvlLbl val="0"/>
      </c:catAx>
      <c:valAx>
        <c:axId val="146237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5154962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97"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50283528739836614"/>
          <c:y val="4.5850272899987929E-2"/>
          <c:w val="0.39630622807663057"/>
          <c:h val="6.6565470595990592E-2"/>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sz="1100">
                <a:solidFill>
                  <a:schemeClr val="tx1"/>
                </a:solidFill>
                <a:latin typeface="Times New Roman" panose="02020603050405020304" pitchFamily="18" charset="0"/>
                <a:cs typeface="Times New Roman" panose="02020603050405020304" pitchFamily="18" charset="0"/>
              </a:rPr>
              <a:t>Figura 1. </a:t>
            </a:r>
            <a:r>
              <a:rPr lang="en-GB" sz="1100">
                <a:solidFill>
                  <a:schemeClr val="tx1"/>
                </a:solidFill>
                <a:latin typeface="Times New Roman" panose="02020603050405020304" pitchFamily="18" charset="0"/>
                <a:cs typeface="Times New Roman" panose="02020603050405020304" pitchFamily="18" charset="0"/>
              </a:rPr>
              <a:t>Utilizarea produselor de uz fitosanitar și îngrășămintelor în întreprinderile agricole  și gospodăriile țărănești (de fermier) </a:t>
            </a:r>
          </a:p>
        </c:rich>
      </c:tx>
      <c:layout/>
      <c:overlay val="0"/>
      <c:spPr>
        <a:noFill/>
        <a:ln>
          <a:noFill/>
        </a:ln>
        <a:effectLst/>
      </c:spPr>
    </c:title>
    <c:autoTitleDeleted val="0"/>
    <c:plotArea>
      <c:layout>
        <c:manualLayout>
          <c:layoutTarget val="inner"/>
          <c:xMode val="edge"/>
          <c:yMode val="edge"/>
          <c:x val="6.3215452821333298E-2"/>
          <c:y val="0.23191230207064556"/>
          <c:w val="0.93678454717866666"/>
          <c:h val="0.31035821496734345"/>
        </c:manualLayout>
      </c:layout>
      <c:lineChart>
        <c:grouping val="standard"/>
        <c:varyColors val="0"/>
        <c:ser>
          <c:idx val="0"/>
          <c:order val="0"/>
          <c:tx>
            <c:strRef>
              <c:f>'20. (3)'!$A$20</c:f>
              <c:strCache>
                <c:ptCount val="1"/>
                <c:pt idx="0">
                  <c:v>Ponderea suprafeței protejate cu insecticide</c:v>
                </c:pt>
              </c:strCache>
            </c:strRef>
          </c:tx>
          <c:spPr>
            <a:ln w="28575" cap="rnd">
              <a:solidFill>
                <a:schemeClr val="accent1"/>
              </a:solidFill>
              <a:round/>
            </a:ln>
            <a:effectLst/>
          </c:spPr>
          <c:marker>
            <c:symbol val="none"/>
          </c:marker>
          <c:cat>
            <c:numRef>
              <c:f>'20. (3)'!$B$19:$L$19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'20. (3)'!$B$20:$L$20</c:f>
              <c:numCache>
                <c:formatCode>General</c:formatCode>
                <c:ptCount val="11"/>
                <c:pt idx="0">
                  <c:v>12.318426895020615</c:v>
                </c:pt>
                <c:pt idx="1">
                  <c:v>12.260536398467432</c:v>
                </c:pt>
                <c:pt idx="2">
                  <c:v>11.814345991561179</c:v>
                </c:pt>
                <c:pt idx="3">
                  <c:v>14.176998267755508</c:v>
                </c:pt>
                <c:pt idx="4">
                  <c:v>14.957971817118947</c:v>
                </c:pt>
                <c:pt idx="5">
                  <c:v>14.54132584544012</c:v>
                </c:pt>
                <c:pt idx="6">
                  <c:v>16.747279322853689</c:v>
                </c:pt>
                <c:pt idx="7">
                  <c:v>20.146037826191048</c:v>
                </c:pt>
                <c:pt idx="8">
                  <c:v>23.991923510897323</c:v>
                </c:pt>
                <c:pt idx="9">
                  <c:v>27.129451395572662</c:v>
                </c:pt>
                <c:pt idx="10">
                  <c:v>27.274892806098137</c:v>
                </c:pt>
              </c:numCache>
            </c:numRef>
          </c:val>
          <c:smooth val="0"/>
          <c:extLst xmlns:c16r2="http://schemas.microsoft.com/office/drawing/2015/06/chart">
            <c:ext xmlns:c16="http://schemas.microsoft.com/office/drawing/2014/chart" uri="{C3380CC4-5D6E-409C-BE32-E72D297353CC}">
              <c16:uniqueId val="{00000000-D05C-4964-823A-42013C77E30A}"/>
            </c:ext>
          </c:extLst>
        </c:ser>
        <c:ser>
          <c:idx val="1"/>
          <c:order val="1"/>
          <c:tx>
            <c:strRef>
              <c:f>'20. (3)'!$A$21</c:f>
              <c:strCache>
                <c:ptCount val="1"/>
                <c:pt idx="0">
                  <c:v>Ponderea suprafeței protejate cu funghicide</c:v>
                </c:pt>
              </c:strCache>
            </c:strRef>
          </c:tx>
          <c:spPr>
            <a:ln w="28575" cap="rnd">
              <a:solidFill>
                <a:schemeClr val="accent2"/>
              </a:solidFill>
              <a:round/>
            </a:ln>
            <a:effectLst/>
          </c:spPr>
          <c:marker>
            <c:symbol val="none"/>
          </c:marker>
          <c:cat>
            <c:numRef>
              <c:f>'20. (3)'!$B$19:$L$19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'20. (3)'!$B$21:$L$21</c:f>
              <c:numCache>
                <c:formatCode>General</c:formatCode>
                <c:ptCount val="11"/>
                <c:pt idx="0">
                  <c:v>13.650491595306057</c:v>
                </c:pt>
                <c:pt idx="1">
                  <c:v>14.361430395913155</c:v>
                </c:pt>
                <c:pt idx="2">
                  <c:v>14.830908747402226</c:v>
                </c:pt>
                <c:pt idx="3">
                  <c:v>18.006990843850534</c:v>
                </c:pt>
                <c:pt idx="4">
                  <c:v>21.571903267491233</c:v>
                </c:pt>
                <c:pt idx="5">
                  <c:v>20.61158588694909</c:v>
                </c:pt>
                <c:pt idx="6">
                  <c:v>24.854897218863361</c:v>
                </c:pt>
                <c:pt idx="7">
                  <c:v>26.921235336365811</c:v>
                </c:pt>
                <c:pt idx="8">
                  <c:v>29.580141338559301</c:v>
                </c:pt>
                <c:pt idx="9">
                  <c:v>41.909287776708375</c:v>
                </c:pt>
                <c:pt idx="10">
                  <c:v>26.685326345878991</c:v>
                </c:pt>
              </c:numCache>
            </c:numRef>
          </c:val>
          <c:smooth val="0"/>
          <c:extLst xmlns:c16r2="http://schemas.microsoft.com/office/drawing/2015/06/chart">
            <c:ext xmlns:c16="http://schemas.microsoft.com/office/drawing/2014/chart" uri="{C3380CC4-5D6E-409C-BE32-E72D297353CC}">
              <c16:uniqueId val="{00000001-D05C-4964-823A-42013C77E30A}"/>
            </c:ext>
          </c:extLst>
        </c:ser>
        <c:ser>
          <c:idx val="2"/>
          <c:order val="2"/>
          <c:tx>
            <c:strRef>
              <c:f>'20. (3)'!$A$22</c:f>
              <c:strCache>
                <c:ptCount val="1"/>
                <c:pt idx="0">
                  <c:v>Ponderea suprafeței protejate cu erbicide</c:v>
                </c:pt>
              </c:strCache>
            </c:strRef>
          </c:tx>
          <c:spPr>
            <a:ln w="28575" cap="rnd">
              <a:solidFill>
                <a:schemeClr val="accent3"/>
              </a:solidFill>
              <a:round/>
            </a:ln>
            <a:effectLst/>
          </c:spPr>
          <c:marker>
            <c:symbol val="none"/>
          </c:marker>
          <c:cat>
            <c:numRef>
              <c:f>'20. (3)'!$B$19:$L$19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'20. (3)'!$B$22:$L$22</c:f>
              <c:numCache>
                <c:formatCode>General</c:formatCode>
                <c:ptCount val="11"/>
                <c:pt idx="0">
                  <c:v>30.834126228988268</c:v>
                </c:pt>
                <c:pt idx="1">
                  <c:v>35.779054916985949</c:v>
                </c:pt>
                <c:pt idx="2">
                  <c:v>41.154984570816801</c:v>
                </c:pt>
                <c:pt idx="3">
                  <c:v>43.509341747092307</c:v>
                </c:pt>
                <c:pt idx="4">
                  <c:v>48.289028367485081</c:v>
                </c:pt>
                <c:pt idx="5">
                  <c:v>46.404468318886586</c:v>
                </c:pt>
                <c:pt idx="6">
                  <c:v>45.477629987908102</c:v>
                </c:pt>
                <c:pt idx="7">
                  <c:v>48.485755326789558</c:v>
                </c:pt>
                <c:pt idx="8">
                  <c:v>47.140566541956176</c:v>
                </c:pt>
                <c:pt idx="9">
                  <c:v>50.433108758421554</c:v>
                </c:pt>
                <c:pt idx="10">
                  <c:v>47.677465459742734</c:v>
                </c:pt>
              </c:numCache>
            </c:numRef>
          </c:val>
          <c:smooth val="0"/>
          <c:extLst xmlns:c16r2="http://schemas.microsoft.com/office/drawing/2015/06/chart">
            <c:ext xmlns:c16="http://schemas.microsoft.com/office/drawing/2014/chart" uri="{C3380CC4-5D6E-409C-BE32-E72D297353CC}">
              <c16:uniqueId val="{00000002-D05C-4964-823A-42013C77E30A}"/>
            </c:ext>
          </c:extLst>
        </c:ser>
        <c:ser>
          <c:idx val="3"/>
          <c:order val="3"/>
          <c:tx>
            <c:strRef>
              <c:f>'20. (3)'!$A$23</c:f>
              <c:strCache>
                <c:ptCount val="1"/>
                <c:pt idx="0">
                  <c:v>Ponderea suprafeței protejate cu substanțe biologice</c:v>
                </c:pt>
              </c:strCache>
            </c:strRef>
          </c:tx>
          <c:spPr>
            <a:ln w="28575" cap="rnd">
              <a:solidFill>
                <a:schemeClr val="accent4"/>
              </a:solidFill>
              <a:round/>
            </a:ln>
            <a:effectLst/>
          </c:spPr>
          <c:marker>
            <c:symbol val="none"/>
          </c:marker>
          <c:cat>
            <c:numRef>
              <c:f>'20. (3)'!$B$19:$L$19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'20. (3)'!$B$23:$L$23</c:f>
              <c:numCache>
                <c:formatCode>General</c:formatCode>
                <c:ptCount val="11"/>
                <c:pt idx="0">
                  <c:v>0.73580716777672062</c:v>
                </c:pt>
                <c:pt idx="1">
                  <c:v>0.88761174968071521</c:v>
                </c:pt>
                <c:pt idx="2">
                  <c:v>1.1839536494741481</c:v>
                </c:pt>
                <c:pt idx="3">
                  <c:v>0.94463004206879497</c:v>
                </c:pt>
                <c:pt idx="4">
                  <c:v>1.0934711710048612</c:v>
                </c:pt>
                <c:pt idx="5">
                  <c:v>1.8879257721889882</c:v>
                </c:pt>
                <c:pt idx="6">
                  <c:v>2.0435308343409915</c:v>
                </c:pt>
                <c:pt idx="7">
                  <c:v>2.8848455829542732</c:v>
                </c:pt>
                <c:pt idx="8">
                  <c:v>2.8208325910089678</c:v>
                </c:pt>
                <c:pt idx="9">
                  <c:v>3.2062078922040418</c:v>
                </c:pt>
                <c:pt idx="10">
                  <c:v>2.7393997141495952</c:v>
                </c:pt>
              </c:numCache>
            </c:numRef>
          </c:val>
          <c:smooth val="0"/>
          <c:extLst xmlns:c16r2="http://schemas.microsoft.com/office/drawing/2015/06/chart">
            <c:ext xmlns:c16="http://schemas.microsoft.com/office/drawing/2014/chart" uri="{C3380CC4-5D6E-409C-BE32-E72D297353CC}">
              <c16:uniqueId val="{00000003-D05C-4964-823A-42013C77E30A}"/>
            </c:ext>
          </c:extLst>
        </c:ser>
        <c:ser>
          <c:idx val="4"/>
          <c:order val="4"/>
          <c:tx>
            <c:strRef>
              <c:f>'20. (3)'!$A$24</c:f>
              <c:strCache>
                <c:ptCount val="1"/>
                <c:pt idx="0">
                  <c:v>Ponderea suprafeței îngrășate cu fertilizanți chimici</c:v>
                </c:pt>
              </c:strCache>
            </c:strRef>
          </c:tx>
          <c:spPr>
            <a:ln w="28575" cap="rnd">
              <a:solidFill>
                <a:schemeClr val="accent5"/>
              </a:solidFill>
              <a:round/>
            </a:ln>
            <a:effectLst/>
          </c:spPr>
          <c:marker>
            <c:symbol val="none"/>
          </c:marker>
          <c:cat>
            <c:numRef>
              <c:f>'20. (3)'!$B$19:$L$19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'20. (3)'!$B$24:$L$24</c:f>
              <c:numCache>
                <c:formatCode>General</c:formatCode>
                <c:ptCount val="11"/>
                <c:pt idx="0">
                  <c:v>42.3</c:v>
                </c:pt>
                <c:pt idx="1">
                  <c:v>52.6</c:v>
                </c:pt>
                <c:pt idx="2">
                  <c:v>57.2</c:v>
                </c:pt>
                <c:pt idx="3">
                  <c:v>60</c:v>
                </c:pt>
                <c:pt idx="4">
                  <c:v>65</c:v>
                </c:pt>
                <c:pt idx="5">
                  <c:v>64.900000000000006</c:v>
                </c:pt>
                <c:pt idx="6">
                  <c:v>71.5</c:v>
                </c:pt>
                <c:pt idx="7">
                  <c:v>74.2</c:v>
                </c:pt>
                <c:pt idx="8">
                  <c:v>78.599999999999994</c:v>
                </c:pt>
                <c:pt idx="9">
                  <c:v>81.599999999999994</c:v>
                </c:pt>
                <c:pt idx="10">
                  <c:v>78</c:v>
                </c:pt>
              </c:numCache>
            </c:numRef>
          </c:val>
          <c:smooth val="0"/>
          <c:extLst xmlns:c16r2="http://schemas.microsoft.com/office/drawing/2015/06/chart">
            <c:ext xmlns:c16="http://schemas.microsoft.com/office/drawing/2014/chart" uri="{C3380CC4-5D6E-409C-BE32-E72D297353CC}">
              <c16:uniqueId val="{00000004-D05C-4964-823A-42013C77E30A}"/>
            </c:ext>
          </c:extLst>
        </c:ser>
        <c:ser>
          <c:idx val="5"/>
          <c:order val="5"/>
          <c:tx>
            <c:strRef>
              <c:f>'20. (3)'!$A$25</c:f>
              <c:strCache>
                <c:ptCount val="1"/>
                <c:pt idx="0">
                  <c:v>Ponderea suprafeței îngrășate cu fertilizanți organici</c:v>
                </c:pt>
              </c:strCache>
            </c:strRef>
          </c:tx>
          <c:spPr>
            <a:ln w="28575" cap="rnd">
              <a:solidFill>
                <a:schemeClr val="accent6"/>
              </a:solidFill>
              <a:round/>
            </a:ln>
            <a:effectLst/>
          </c:spPr>
          <c:marker>
            <c:symbol val="none"/>
          </c:marker>
          <c:cat>
            <c:numRef>
              <c:f>'20. (3)'!$B$19:$L$19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'20. (3)'!$B$25:$L$25</c:f>
              <c:numCache>
                <c:formatCode>General</c:formatCode>
                <c:ptCount val="11"/>
                <c:pt idx="0">
                  <c:v>0.31</c:v>
                </c:pt>
                <c:pt idx="1">
                  <c:v>0.42</c:v>
                </c:pt>
                <c:pt idx="2">
                  <c:v>0.16</c:v>
                </c:pt>
                <c:pt idx="3">
                  <c:v>0.78</c:v>
                </c:pt>
                <c:pt idx="4">
                  <c:v>0.69</c:v>
                </c:pt>
                <c:pt idx="5">
                  <c:v>0.92</c:v>
                </c:pt>
                <c:pt idx="6">
                  <c:v>0.98</c:v>
                </c:pt>
                <c:pt idx="7">
                  <c:v>1.2</c:v>
                </c:pt>
                <c:pt idx="8">
                  <c:v>1.1000000000000001</c:v>
                </c:pt>
                <c:pt idx="9">
                  <c:v>0.38</c:v>
                </c:pt>
                <c:pt idx="10">
                  <c:v>0.64</c:v>
                </c:pt>
              </c:numCache>
            </c:numRef>
          </c:val>
          <c:smooth val="0"/>
          <c:extLst xmlns:c16r2="http://schemas.microsoft.com/office/drawing/2015/06/chart">
            <c:ext xmlns:c16="http://schemas.microsoft.com/office/drawing/2014/chart" uri="{C3380CC4-5D6E-409C-BE32-E72D297353CC}">
              <c16:uniqueId val="{00000005-D05C-4964-823A-42013C77E30A}"/>
            </c:ext>
          </c:extLst>
        </c:ser>
        <c:dLbls>
          <c:showLegendKey val="0"/>
          <c:showVal val="0"/>
          <c:showCatName val="0"/>
          <c:showSerName val="0"/>
          <c:showPercent val="0"/>
          <c:showBubbleSize val="0"/>
        </c:dLbls>
        <c:smooth val="0"/>
        <c:axId val="1462371136"/>
        <c:axId val="1462370592"/>
      </c:lineChart>
      <c:catAx>
        <c:axId val="146237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370592"/>
        <c:crosses val="autoZero"/>
        <c:auto val="1"/>
        <c:lblAlgn val="ctr"/>
        <c:lblOffset val="100"/>
        <c:noMultiLvlLbl val="0"/>
      </c:catAx>
      <c:valAx>
        <c:axId val="146237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371136"/>
        <c:crosses val="autoZero"/>
        <c:crossBetween val="between"/>
      </c:valAx>
      <c:spPr>
        <a:noFill/>
        <a:ln w="25400">
          <a:noFill/>
        </a:ln>
      </c:spPr>
    </c:plotArea>
    <c:legend>
      <c:legendPos val="b"/>
      <c:layout>
        <c:manualLayout>
          <c:xMode val="edge"/>
          <c:yMode val="edge"/>
          <c:x val="6.9859251750411314E-2"/>
          <c:y val="0.64555074951806424"/>
          <c:w val="0.87800806419250776"/>
          <c:h val="0.334960821736503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0.28898</cdr:x>
      <cdr:y>0.07563</cdr:y>
    </cdr:from>
    <cdr:to>
      <cdr:x>0.8492</cdr:x>
      <cdr:y>0.22409</cdr:y>
    </cdr:to>
    <cdr:sp macro="" textlink="">
      <cdr:nvSpPr>
        <cdr:cNvPr id="2" name="TextBox 1"/>
        <cdr:cNvSpPr txBox="1"/>
      </cdr:nvSpPr>
      <cdr:spPr>
        <a:xfrm xmlns:a="http://schemas.openxmlformats.org/drawingml/2006/main">
          <a:off x="1462677" y="249381"/>
          <a:ext cx="2835564" cy="489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0.24153</cdr:x>
      <cdr:y>0.09244</cdr:y>
    </cdr:from>
    <cdr:to>
      <cdr:x>0.86562</cdr:x>
      <cdr:y>0.2549</cdr:y>
    </cdr:to>
    <cdr:sp macro="" textlink="">
      <cdr:nvSpPr>
        <cdr:cNvPr id="3" name="TextBox 2"/>
        <cdr:cNvSpPr txBox="1"/>
      </cdr:nvSpPr>
      <cdr:spPr>
        <a:xfrm xmlns:a="http://schemas.openxmlformats.org/drawingml/2006/main">
          <a:off x="1222532" y="304799"/>
          <a:ext cx="3158836" cy="535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34ECF-38BE-4C4F-9CEF-9718BDAE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3537</TotalTime>
  <Pages>23</Pages>
  <Words>11045</Words>
  <Characters>62959</Characters>
  <Application>Microsoft Office Word</Application>
  <DocSecurity>0</DocSecurity>
  <Lines>524</Lines>
  <Paragraphs>147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Stahi Marcela</cp:lastModifiedBy>
  <cp:revision>57</cp:revision>
  <cp:lastPrinted>2023-05-02T11:56:00Z</cp:lastPrinted>
  <dcterms:created xsi:type="dcterms:W3CDTF">2023-04-26T12:14:00Z</dcterms:created>
  <dcterms:modified xsi:type="dcterms:W3CDTF">2023-07-12T12:34:00Z</dcterms:modified>
</cp:coreProperties>
</file>