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3060" w14:textId="77777777" w:rsidR="00730FEE" w:rsidRPr="00B84F25" w:rsidRDefault="00730FEE" w:rsidP="00E25218">
      <w:pPr>
        <w:rPr>
          <w:sz w:val="28"/>
          <w:szCs w:val="28"/>
          <w:u w:val="single"/>
          <w:lang w:val="ro-RO"/>
        </w:rPr>
      </w:pPr>
    </w:p>
    <w:p w14:paraId="656578C4" w14:textId="1370DC5B" w:rsidR="00414A5A" w:rsidRPr="00414A5A" w:rsidRDefault="00074BA9" w:rsidP="00414A5A">
      <w:pPr>
        <w:ind w:firstLine="0"/>
        <w:jc w:val="center"/>
        <w:rPr>
          <w:b/>
          <w:bCs/>
          <w:sz w:val="28"/>
          <w:szCs w:val="28"/>
          <w:lang w:val="ro-RO" w:eastAsia="ru-RU"/>
        </w:rPr>
      </w:pPr>
      <w:r w:rsidRPr="00D7561E">
        <w:rPr>
          <w:b/>
          <w:bCs/>
          <w:sz w:val="28"/>
          <w:szCs w:val="28"/>
          <w:lang w:val="ro-RO" w:eastAsia="ru-RU"/>
        </w:rPr>
        <w:t xml:space="preserve">pentru modificarea </w:t>
      </w:r>
      <w:r w:rsidR="00414A5A" w:rsidRPr="00D7561E">
        <w:rPr>
          <w:b/>
          <w:bCs/>
          <w:sz w:val="28"/>
          <w:szCs w:val="28"/>
          <w:lang w:val="ro-RO" w:eastAsia="ru-RU"/>
        </w:rPr>
        <w:t>Planului național de acțiuni pentru atenuarea crizei energetice, aprobat prin Hotărârea Guvernului nr. 433/2021</w:t>
      </w:r>
    </w:p>
    <w:p w14:paraId="78F83711" w14:textId="77777777" w:rsidR="00414A5A" w:rsidRPr="00414A5A" w:rsidRDefault="00414A5A" w:rsidP="00E25218">
      <w:pPr>
        <w:ind w:firstLine="0"/>
        <w:jc w:val="center"/>
        <w:rPr>
          <w:b/>
          <w:bCs/>
          <w:sz w:val="28"/>
          <w:szCs w:val="28"/>
          <w:lang w:val="ro-MD"/>
        </w:rPr>
      </w:pPr>
    </w:p>
    <w:p w14:paraId="7D46FA4B" w14:textId="00FF1F07" w:rsidR="00730FEE" w:rsidRPr="00074BA9" w:rsidRDefault="00730FEE" w:rsidP="00E25218">
      <w:pPr>
        <w:ind w:firstLine="0"/>
        <w:jc w:val="center"/>
        <w:rPr>
          <w:rFonts w:asciiTheme="majorBidi" w:hAnsiTheme="majorBidi" w:cstheme="majorBidi"/>
          <w:b/>
          <w:bCs/>
          <w:sz w:val="28"/>
          <w:szCs w:val="28"/>
          <w:lang w:val="ro-RO" w:eastAsia="ro-RO"/>
        </w:rPr>
      </w:pPr>
      <w:r w:rsidRPr="00074BA9">
        <w:rPr>
          <w:b/>
          <w:sz w:val="28"/>
          <w:szCs w:val="28"/>
          <w:lang w:val="ro-RO"/>
        </w:rPr>
        <w:t>------------------------------------------------------------</w:t>
      </w:r>
    </w:p>
    <w:p w14:paraId="26FD19CA" w14:textId="77777777" w:rsidR="00730FEE" w:rsidRPr="00074BA9" w:rsidRDefault="00730FEE" w:rsidP="00475A00">
      <w:pPr>
        <w:spacing w:line="276" w:lineRule="auto"/>
        <w:rPr>
          <w:rFonts w:asciiTheme="majorBidi" w:hAnsiTheme="majorBidi" w:cstheme="majorBidi"/>
          <w:sz w:val="28"/>
          <w:szCs w:val="28"/>
          <w:lang w:val="ro-RO" w:eastAsia="ro-RO"/>
        </w:rPr>
      </w:pPr>
    </w:p>
    <w:p w14:paraId="567B805F" w14:textId="77777777" w:rsidR="00074BA9" w:rsidRPr="00074BA9" w:rsidRDefault="00074BA9" w:rsidP="00475A00">
      <w:pPr>
        <w:autoSpaceDE w:val="0"/>
        <w:autoSpaceDN w:val="0"/>
        <w:adjustRightInd w:val="0"/>
        <w:spacing w:line="276" w:lineRule="auto"/>
        <w:ind w:firstLine="720"/>
        <w:rPr>
          <w:b/>
          <w:bCs/>
          <w:sz w:val="28"/>
          <w:szCs w:val="28"/>
          <w:lang w:val="ro-RO"/>
        </w:rPr>
      </w:pPr>
      <w:r w:rsidRPr="00074BA9">
        <w:rPr>
          <w:sz w:val="28"/>
          <w:szCs w:val="28"/>
          <w:lang w:val="ro-RO"/>
        </w:rPr>
        <w:t xml:space="preserve">În temeiul art.6 lit. h) din Legea nr.136/2017 cu privire la Guvern (Monitorul Oficial al Republicii Moldova, 2017, nr.252, art.412), cu modificările ulterioare, și având în vedere necesitatea atenuării consecințelor sociale și economice ale crizei energetice, </w:t>
      </w:r>
      <w:r w:rsidRPr="00655246">
        <w:rPr>
          <w:sz w:val="28"/>
          <w:szCs w:val="28"/>
          <w:lang w:val="ro-RO"/>
        </w:rPr>
        <w:t xml:space="preserve">amplificate de situația pandemică, Guvernul </w:t>
      </w:r>
      <w:r w:rsidRPr="00074BA9">
        <w:rPr>
          <w:b/>
          <w:bCs/>
          <w:sz w:val="28"/>
          <w:szCs w:val="28"/>
          <w:lang w:val="ro-RO"/>
        </w:rPr>
        <w:t>HOTĂRĂŞTE:</w:t>
      </w:r>
    </w:p>
    <w:p w14:paraId="3CA3A190" w14:textId="77777777" w:rsidR="00074BA9" w:rsidRPr="00074BA9" w:rsidRDefault="00074BA9" w:rsidP="00475A00">
      <w:pPr>
        <w:pStyle w:val="NormalWeb"/>
        <w:numPr>
          <w:ilvl w:val="0"/>
          <w:numId w:val="39"/>
        </w:numPr>
        <w:suppressAutoHyphens/>
        <w:spacing w:before="280" w:line="276" w:lineRule="auto"/>
        <w:ind w:left="0" w:firstLine="450"/>
        <w:rPr>
          <w:color w:val="000000" w:themeColor="text1"/>
          <w:sz w:val="28"/>
          <w:szCs w:val="28"/>
          <w:lang w:val="ro-RO"/>
        </w:rPr>
      </w:pPr>
      <w:r w:rsidRPr="00074BA9">
        <w:rPr>
          <w:color w:val="000000" w:themeColor="text1"/>
          <w:sz w:val="28"/>
          <w:szCs w:val="28"/>
          <w:lang w:val="ro-RO"/>
        </w:rPr>
        <w:t>Planul național de acțiuni pentru atenuarea crizei energetice, aprobat prin Hotărârea Guvernului nr. 433/2021 (Monitorul Oficial al Republicii Moldova, 2021, nr. 308, art. 709), se modifică după cum urmează.</w:t>
      </w:r>
    </w:p>
    <w:p w14:paraId="6C79D80B" w14:textId="67B0920B" w:rsidR="00074BA9" w:rsidRPr="00074BA9" w:rsidRDefault="00074BA9" w:rsidP="00475A00">
      <w:pPr>
        <w:pStyle w:val="NormalWeb"/>
        <w:numPr>
          <w:ilvl w:val="0"/>
          <w:numId w:val="40"/>
        </w:numPr>
        <w:suppressAutoHyphens/>
        <w:spacing w:before="280" w:line="276" w:lineRule="auto"/>
        <w:rPr>
          <w:color w:val="000000" w:themeColor="text1"/>
          <w:sz w:val="28"/>
          <w:szCs w:val="28"/>
          <w:lang w:val="ro-RO"/>
        </w:rPr>
      </w:pPr>
      <w:r w:rsidRPr="00074BA9">
        <w:rPr>
          <w:color w:val="000000" w:themeColor="text1"/>
          <w:sz w:val="28"/>
          <w:szCs w:val="28"/>
          <w:lang w:val="ro-RO"/>
        </w:rPr>
        <w:t>se completează cu capitolul V</w:t>
      </w:r>
      <w:r>
        <w:rPr>
          <w:color w:val="000000" w:themeColor="text1"/>
          <w:sz w:val="28"/>
          <w:szCs w:val="28"/>
          <w:vertAlign w:val="superscript"/>
          <w:lang w:val="ro-RO"/>
        </w:rPr>
        <w:t xml:space="preserve">2 </w:t>
      </w:r>
      <w:r w:rsidRPr="00074BA9">
        <w:rPr>
          <w:color w:val="000000" w:themeColor="text1"/>
          <w:sz w:val="28"/>
          <w:szCs w:val="28"/>
          <w:lang w:val="ro-RO"/>
        </w:rPr>
        <w:t>cu următorul cuprins:</w:t>
      </w:r>
    </w:p>
    <w:p w14:paraId="196209D2" w14:textId="4F895D5F" w:rsidR="00074BA9" w:rsidRPr="00C342D0" w:rsidRDefault="00074BA9" w:rsidP="00C342D0">
      <w:pPr>
        <w:spacing w:before="240" w:after="240" w:line="276" w:lineRule="auto"/>
        <w:ind w:firstLine="0"/>
        <w:jc w:val="center"/>
        <w:rPr>
          <w:b/>
          <w:color w:val="000000" w:themeColor="text1"/>
          <w:sz w:val="24"/>
          <w:szCs w:val="24"/>
          <w:lang w:val="ro-RO"/>
        </w:rPr>
      </w:pPr>
      <w:r w:rsidRPr="00C342D0">
        <w:rPr>
          <w:b/>
          <w:color w:val="000000" w:themeColor="text1"/>
          <w:sz w:val="24"/>
          <w:szCs w:val="24"/>
          <w:lang w:val="ro-RO"/>
        </w:rPr>
        <w:t>„V</w:t>
      </w:r>
      <w:r w:rsidRPr="00C342D0">
        <w:rPr>
          <w:b/>
          <w:color w:val="000000" w:themeColor="text1"/>
          <w:sz w:val="24"/>
          <w:szCs w:val="24"/>
          <w:vertAlign w:val="superscript"/>
          <w:lang w:val="ro-RO"/>
        </w:rPr>
        <w:t>2</w:t>
      </w:r>
      <w:r w:rsidRPr="00C342D0">
        <w:rPr>
          <w:b/>
          <w:color w:val="000000" w:themeColor="text1"/>
          <w:sz w:val="24"/>
          <w:szCs w:val="24"/>
          <w:lang w:val="ro-RO"/>
        </w:rPr>
        <w:t>. CONTINUAREA EVOLUȚIILOR DEFAVORABILE ÎN ANUL 2023</w:t>
      </w:r>
    </w:p>
    <w:p w14:paraId="611F7F73" w14:textId="7CA9294A" w:rsidR="00074BA9" w:rsidRPr="00E87398" w:rsidRDefault="00074BA9" w:rsidP="00475A00">
      <w:pPr>
        <w:pStyle w:val="NormalWeb"/>
        <w:spacing w:line="276" w:lineRule="auto"/>
        <w:ind w:firstLine="450"/>
        <w:rPr>
          <w:color w:val="000000" w:themeColor="text1"/>
          <w:lang w:val="ro-RO"/>
        </w:rPr>
      </w:pPr>
      <w:r w:rsidRPr="00E87398">
        <w:rPr>
          <w:color w:val="000000" w:themeColor="text1"/>
          <w:lang w:val="ro-RO"/>
        </w:rPr>
        <w:t>Republica Moldova, într-o perioadă foarte scurtă a reușit să asigure diversificarea sursel</w:t>
      </w:r>
      <w:r w:rsidR="00D7561E">
        <w:rPr>
          <w:color w:val="000000" w:themeColor="text1"/>
          <w:lang w:val="ro-RO"/>
        </w:rPr>
        <w:t>or</w:t>
      </w:r>
      <w:r w:rsidRPr="00E87398">
        <w:rPr>
          <w:color w:val="000000" w:themeColor="text1"/>
          <w:lang w:val="ro-RO"/>
        </w:rPr>
        <w:t xml:space="preserve"> </w:t>
      </w:r>
      <w:r>
        <w:rPr>
          <w:color w:val="000000" w:themeColor="text1"/>
          <w:lang w:val="ro-RO"/>
        </w:rPr>
        <w:t xml:space="preserve">și utilizarea noilor rute </w:t>
      </w:r>
      <w:r w:rsidRPr="00E87398">
        <w:rPr>
          <w:color w:val="000000" w:themeColor="text1"/>
          <w:lang w:val="ro-RO"/>
        </w:rPr>
        <w:t>de aprovizionare cu gaze naturale</w:t>
      </w:r>
      <w:r>
        <w:rPr>
          <w:color w:val="000000" w:themeColor="text1"/>
          <w:lang w:val="ro-RO"/>
        </w:rPr>
        <w:t>.</w:t>
      </w:r>
      <w:r w:rsidRPr="00E87398">
        <w:rPr>
          <w:color w:val="000000" w:themeColor="text1"/>
          <w:lang w:val="ro-RO"/>
        </w:rPr>
        <w:t xml:space="preserve"> </w:t>
      </w:r>
      <w:r>
        <w:rPr>
          <w:color w:val="000000" w:themeColor="text1"/>
          <w:lang w:val="ro-RO"/>
        </w:rPr>
        <w:t>C</w:t>
      </w:r>
      <w:r w:rsidRPr="00E87398">
        <w:rPr>
          <w:color w:val="000000" w:themeColor="text1"/>
          <w:lang w:val="ro-RO"/>
        </w:rPr>
        <w:t>hiar dacă dependența de importul de gaze naturale este în continuare 100%, riscul de sistare integrală a furnizării este diminuat considerabil</w:t>
      </w:r>
      <w:r>
        <w:rPr>
          <w:color w:val="000000" w:themeColor="text1"/>
          <w:lang w:val="ro-RO"/>
        </w:rPr>
        <w:t xml:space="preserve"> datorită diversificării surselor și rutelor de aprovizionare cu gaze</w:t>
      </w:r>
      <w:r w:rsidRPr="00E87398">
        <w:rPr>
          <w:color w:val="000000" w:themeColor="text1"/>
          <w:lang w:val="ro-RO"/>
        </w:rPr>
        <w:t xml:space="preserve">. </w:t>
      </w:r>
    </w:p>
    <w:p w14:paraId="10694788" w14:textId="61310B16" w:rsidR="00074BA9" w:rsidRPr="00E87398" w:rsidRDefault="00074BA9" w:rsidP="00475A00">
      <w:pPr>
        <w:pStyle w:val="NormalWeb"/>
        <w:spacing w:line="276" w:lineRule="auto"/>
        <w:ind w:firstLine="450"/>
        <w:rPr>
          <w:color w:val="000000" w:themeColor="text1"/>
          <w:lang w:val="ro-RO"/>
        </w:rPr>
      </w:pPr>
      <w:r w:rsidRPr="00E87398">
        <w:rPr>
          <w:color w:val="000000" w:themeColor="text1"/>
          <w:lang w:val="ro-RO"/>
        </w:rPr>
        <w:t>În pofida acestui fapt, există</w:t>
      </w:r>
      <w:r w:rsidR="00D7561E">
        <w:rPr>
          <w:color w:val="000000" w:themeColor="text1"/>
          <w:lang w:val="ro-RO"/>
        </w:rPr>
        <w:t>,</w:t>
      </w:r>
      <w:r w:rsidRPr="00E87398">
        <w:rPr>
          <w:color w:val="000000" w:themeColor="text1"/>
          <w:lang w:val="ro-RO"/>
        </w:rPr>
        <w:t xml:space="preserve"> în continuare</w:t>
      </w:r>
      <w:r w:rsidR="00D7561E">
        <w:rPr>
          <w:color w:val="000000" w:themeColor="text1"/>
          <w:lang w:val="ro-RO"/>
        </w:rPr>
        <w:t>,</w:t>
      </w:r>
      <w:r w:rsidRPr="00E87398">
        <w:rPr>
          <w:color w:val="000000" w:themeColor="text1"/>
          <w:lang w:val="ro-RO"/>
        </w:rPr>
        <w:t xml:space="preserve"> riscul apariției unor evenimente</w:t>
      </w:r>
      <w:r>
        <w:rPr>
          <w:color w:val="000000" w:themeColor="text1"/>
          <w:lang w:val="ro-RO"/>
        </w:rPr>
        <w:t xml:space="preserve"> externe</w:t>
      </w:r>
      <w:r w:rsidRPr="00E87398">
        <w:rPr>
          <w:color w:val="000000" w:themeColor="text1"/>
          <w:lang w:val="ro-RO"/>
        </w:rPr>
        <w:t xml:space="preserve"> care </w:t>
      </w:r>
      <w:r w:rsidR="00475A00">
        <w:rPr>
          <w:color w:val="000000" w:themeColor="text1"/>
          <w:lang w:val="ro-RO"/>
        </w:rPr>
        <w:t xml:space="preserve">pot </w:t>
      </w:r>
      <w:r w:rsidRPr="00E87398">
        <w:rPr>
          <w:color w:val="000000" w:themeColor="text1"/>
          <w:lang w:val="ro-RO"/>
        </w:rPr>
        <w:t>cauz</w:t>
      </w:r>
      <w:r w:rsidR="00475A00">
        <w:rPr>
          <w:color w:val="000000" w:themeColor="text1"/>
          <w:lang w:val="ro-RO"/>
        </w:rPr>
        <w:t>a</w:t>
      </w:r>
      <w:r w:rsidRPr="00E87398">
        <w:rPr>
          <w:color w:val="000000" w:themeColor="text1"/>
          <w:lang w:val="ro-RO"/>
        </w:rPr>
        <w:t xml:space="preserve"> limitări în aprovizionarea cu energie</w:t>
      </w:r>
      <w:r w:rsidR="00475A00">
        <w:rPr>
          <w:color w:val="000000" w:themeColor="text1"/>
          <w:lang w:val="ro-RO"/>
        </w:rPr>
        <w:t xml:space="preserve">, în special </w:t>
      </w:r>
      <w:r>
        <w:rPr>
          <w:color w:val="000000" w:themeColor="text1"/>
          <w:lang w:val="ro-RO"/>
        </w:rPr>
        <w:t>cu gaze naturale</w:t>
      </w:r>
      <w:r w:rsidRPr="00E87398">
        <w:rPr>
          <w:color w:val="000000" w:themeColor="text1"/>
          <w:lang w:val="ro-RO"/>
        </w:rPr>
        <w:t xml:space="preserve">. Un factor extern esențial continuă a fi </w:t>
      </w:r>
      <w:r>
        <w:rPr>
          <w:color w:val="000000" w:themeColor="text1"/>
          <w:lang w:val="ro-RO"/>
        </w:rPr>
        <w:t>războiul</w:t>
      </w:r>
      <w:r w:rsidRPr="00E87398">
        <w:rPr>
          <w:color w:val="000000" w:themeColor="text1"/>
          <w:lang w:val="ro-RO"/>
        </w:rPr>
        <w:t xml:space="preserve"> din Ucraina</w:t>
      </w:r>
      <w:r>
        <w:rPr>
          <w:color w:val="000000" w:themeColor="text1"/>
          <w:lang w:val="ro-RO"/>
        </w:rPr>
        <w:t>, început</w:t>
      </w:r>
      <w:r w:rsidRPr="00E87398">
        <w:rPr>
          <w:color w:val="000000" w:themeColor="text1"/>
          <w:lang w:val="ro-RO"/>
        </w:rPr>
        <w:t xml:space="preserve"> de către Federația Rusă pe data de 24 februarie 2022, care influențe</w:t>
      </w:r>
      <w:r>
        <w:rPr>
          <w:color w:val="000000" w:themeColor="text1"/>
          <w:lang w:val="ro-RO"/>
        </w:rPr>
        <w:t>ază</w:t>
      </w:r>
      <w:r w:rsidRPr="00E87398">
        <w:rPr>
          <w:color w:val="000000" w:themeColor="text1"/>
          <w:lang w:val="ro-RO"/>
        </w:rPr>
        <w:t xml:space="preserve"> volatilitatea prețuril</w:t>
      </w:r>
      <w:r w:rsidR="00475A00">
        <w:rPr>
          <w:color w:val="000000" w:themeColor="text1"/>
          <w:lang w:val="ro-RO"/>
        </w:rPr>
        <w:t xml:space="preserve">or la </w:t>
      </w:r>
      <w:r w:rsidRPr="00E87398">
        <w:rPr>
          <w:color w:val="000000" w:themeColor="text1"/>
          <w:lang w:val="ro-RO"/>
        </w:rPr>
        <w:t>produsel</w:t>
      </w:r>
      <w:r w:rsidR="00475A00">
        <w:rPr>
          <w:color w:val="000000" w:themeColor="text1"/>
          <w:lang w:val="ro-RO"/>
        </w:rPr>
        <w:t>e</w:t>
      </w:r>
      <w:r w:rsidRPr="00E87398">
        <w:rPr>
          <w:color w:val="000000" w:themeColor="text1"/>
          <w:lang w:val="ro-RO"/>
        </w:rPr>
        <w:t xml:space="preserve"> energetice pe piețele internaționale. De asemenea, sunt în continuare reconfigurate lanțurile logistice de livrare </w:t>
      </w:r>
      <w:r>
        <w:rPr>
          <w:color w:val="000000" w:themeColor="text1"/>
          <w:lang w:val="ro-RO"/>
        </w:rPr>
        <w:t xml:space="preserve">către Republica Moldova </w:t>
      </w:r>
      <w:r w:rsidRPr="00E87398">
        <w:rPr>
          <w:color w:val="000000" w:themeColor="text1"/>
          <w:lang w:val="ro-RO"/>
        </w:rPr>
        <w:t>a bunurilor și mărfurilor, în mod special a produselor energetice.</w:t>
      </w:r>
    </w:p>
    <w:p w14:paraId="31E9DD56" w14:textId="75961806" w:rsidR="00074BA9" w:rsidRPr="00E87398" w:rsidRDefault="00074BA9" w:rsidP="00475A00">
      <w:pPr>
        <w:pStyle w:val="NormalWeb"/>
        <w:spacing w:line="276" w:lineRule="auto"/>
        <w:ind w:firstLine="450"/>
        <w:rPr>
          <w:color w:val="000000" w:themeColor="text1"/>
          <w:lang w:val="ro-RO"/>
        </w:rPr>
      </w:pPr>
      <w:r w:rsidRPr="00E87398">
        <w:rPr>
          <w:color w:val="000000" w:themeColor="text1"/>
          <w:lang w:val="ro-RO"/>
        </w:rPr>
        <w:t xml:space="preserve">Reieșind din situația de război din Ucraina și în </w:t>
      </w:r>
      <w:r>
        <w:rPr>
          <w:color w:val="000000" w:themeColor="text1"/>
          <w:lang w:val="ro-RO"/>
        </w:rPr>
        <w:t>condițiile</w:t>
      </w:r>
      <w:r w:rsidRPr="00E87398">
        <w:rPr>
          <w:color w:val="000000" w:themeColor="text1"/>
          <w:lang w:val="ro-RO"/>
        </w:rPr>
        <w:t xml:space="preserve"> prelungirii conflictului, există riscul afectării infrastructurii de transport gaze naturale din Ucraina. De asemenea, urmarea a </w:t>
      </w:r>
      <w:r w:rsidRPr="00E87398">
        <w:rPr>
          <w:color w:val="000000" w:themeColor="text1"/>
          <w:lang w:val="ro-RO"/>
        </w:rPr>
        <w:lastRenderedPageBreak/>
        <w:t xml:space="preserve">atacurilor </w:t>
      </w:r>
      <w:r>
        <w:rPr>
          <w:color w:val="000000" w:themeColor="text1"/>
          <w:lang w:val="ro-RO"/>
        </w:rPr>
        <w:t>asupra infrastructurii electroenergetice</w:t>
      </w:r>
      <w:r w:rsidRPr="00E87398">
        <w:rPr>
          <w:color w:val="000000" w:themeColor="text1"/>
          <w:lang w:val="ro-RO"/>
        </w:rPr>
        <w:t xml:space="preserve"> din Ucraina, ar putea fi afecta</w:t>
      </w:r>
      <w:r w:rsidR="00475A00">
        <w:rPr>
          <w:color w:val="000000" w:themeColor="text1"/>
          <w:lang w:val="ro-RO"/>
        </w:rPr>
        <w:t>t</w:t>
      </w:r>
      <w:r w:rsidRPr="00E87398">
        <w:rPr>
          <w:color w:val="000000" w:themeColor="text1"/>
          <w:lang w:val="ro-RO"/>
        </w:rPr>
        <w:t xml:space="preserve">e anumite segmente a infrastructurii comune de transport a energiei electrice, ceea ce ar crea probleme/riscuri considerabile în asigurarea continuă a aprovizionării cu energie electrică a Republicii Moldova, exemplu </w:t>
      </w:r>
      <w:r w:rsidR="00D7561E">
        <w:rPr>
          <w:color w:val="000000" w:themeColor="text1"/>
          <w:lang w:val="ro-RO"/>
        </w:rPr>
        <w:t>elocvent</w:t>
      </w:r>
      <w:r w:rsidRPr="00E87398">
        <w:rPr>
          <w:color w:val="000000" w:themeColor="text1"/>
          <w:lang w:val="ro-RO"/>
        </w:rPr>
        <w:t xml:space="preserve"> fiind cele două black-out-uri parțiale </w:t>
      </w:r>
      <w:r>
        <w:rPr>
          <w:color w:val="000000" w:themeColor="text1"/>
          <w:lang w:val="ro-RO"/>
        </w:rPr>
        <w:t>din</w:t>
      </w:r>
      <w:r w:rsidRPr="00E87398">
        <w:rPr>
          <w:color w:val="000000" w:themeColor="text1"/>
          <w:lang w:val="ro-RO"/>
        </w:rPr>
        <w:t xml:space="preserve"> noiembrie 2022</w:t>
      </w:r>
      <w:r>
        <w:rPr>
          <w:color w:val="000000" w:themeColor="text1"/>
          <w:lang w:val="ro-RO"/>
        </w:rPr>
        <w:t xml:space="preserve"> și cel din iunie 2023</w:t>
      </w:r>
      <w:r w:rsidRPr="00E87398">
        <w:rPr>
          <w:color w:val="000000" w:themeColor="text1"/>
          <w:lang w:val="ro-RO"/>
        </w:rPr>
        <w:t>, induse de bombardamentele rusești în Ucraina.</w:t>
      </w:r>
    </w:p>
    <w:p w14:paraId="73DCF72B" w14:textId="6F7891B4" w:rsidR="00074BA9" w:rsidRPr="00791424" w:rsidRDefault="00074BA9" w:rsidP="00475A00">
      <w:pPr>
        <w:pStyle w:val="NormalWeb"/>
        <w:spacing w:line="276" w:lineRule="auto"/>
        <w:ind w:firstLine="450"/>
        <w:rPr>
          <w:color w:val="FF0000"/>
          <w:lang w:val="ro-RO"/>
        </w:rPr>
      </w:pPr>
      <w:r w:rsidRPr="00E87398">
        <w:rPr>
          <w:color w:val="000000" w:themeColor="text1"/>
          <w:lang w:val="ro-RO"/>
        </w:rPr>
        <w:t>Sub aspectul securității de aprovizionare cu gaze naturale, similar ca pe parcursul sezonului de încălzire 2022-2023, livrările de gaze naturale de la SAP „Gazprom” către S</w:t>
      </w:r>
      <w:r w:rsidR="00D7561E">
        <w:rPr>
          <w:color w:val="000000" w:themeColor="text1"/>
          <w:lang w:val="ro-RO"/>
        </w:rPr>
        <w:t>.</w:t>
      </w:r>
      <w:r w:rsidRPr="00E87398">
        <w:rPr>
          <w:color w:val="000000" w:themeColor="text1"/>
          <w:lang w:val="ro-RO"/>
        </w:rPr>
        <w:t>A</w:t>
      </w:r>
      <w:r w:rsidR="00D7561E">
        <w:rPr>
          <w:color w:val="000000" w:themeColor="text1"/>
          <w:lang w:val="ro-RO"/>
        </w:rPr>
        <w:t>.</w:t>
      </w:r>
      <w:r w:rsidRPr="00E87398">
        <w:rPr>
          <w:color w:val="000000" w:themeColor="text1"/>
          <w:lang w:val="ro-RO"/>
        </w:rPr>
        <w:t xml:space="preserve"> „Moldovagaz” continuă să fie de numai 5,7 milioane m</w:t>
      </w:r>
      <w:r w:rsidRPr="00E87398">
        <w:rPr>
          <w:color w:val="000000" w:themeColor="text1"/>
          <w:vertAlign w:val="superscript"/>
          <w:lang w:val="ro-RO"/>
        </w:rPr>
        <w:t>3</w:t>
      </w:r>
      <w:r w:rsidRPr="00E87398">
        <w:rPr>
          <w:color w:val="000000" w:themeColor="text1"/>
          <w:lang w:val="ro-RO"/>
        </w:rPr>
        <w:t xml:space="preserve">/zi, ceea ce reprezintă o reducere de aproximativ 50% pentru perioadele reci ale anului în raport cu volumele de gaze naturale </w:t>
      </w:r>
      <w:r>
        <w:rPr>
          <w:color w:val="000000" w:themeColor="text1"/>
          <w:lang w:val="ro-RO"/>
        </w:rPr>
        <w:t>contractate</w:t>
      </w:r>
      <w:r w:rsidRPr="00E87398">
        <w:rPr>
          <w:color w:val="000000" w:themeColor="text1"/>
          <w:lang w:val="ro-RO"/>
        </w:rPr>
        <w:t xml:space="preserve">. </w:t>
      </w:r>
      <w:r>
        <w:rPr>
          <w:color w:val="000000" w:themeColor="text1"/>
          <w:lang w:val="ro-RO"/>
        </w:rPr>
        <w:t>A</w:t>
      </w:r>
      <w:r w:rsidRPr="00E87398">
        <w:rPr>
          <w:color w:val="000000" w:themeColor="text1"/>
          <w:lang w:val="ro-RO"/>
        </w:rPr>
        <w:t xml:space="preserve">cest volum de gaze naturale, este alocat </w:t>
      </w:r>
      <w:r>
        <w:rPr>
          <w:color w:val="000000" w:themeColor="text1"/>
          <w:lang w:val="ro-RO"/>
        </w:rPr>
        <w:t xml:space="preserve">integral </w:t>
      </w:r>
      <w:r w:rsidRPr="00E87398">
        <w:rPr>
          <w:color w:val="000000" w:themeColor="text1"/>
          <w:lang w:val="ro-RO"/>
        </w:rPr>
        <w:t>începând cu luna decembrie 2022 de către S</w:t>
      </w:r>
      <w:r w:rsidR="00D7561E">
        <w:rPr>
          <w:color w:val="000000" w:themeColor="text1"/>
          <w:lang w:val="ro-RO"/>
        </w:rPr>
        <w:t>.</w:t>
      </w:r>
      <w:r w:rsidRPr="00E87398">
        <w:rPr>
          <w:color w:val="000000" w:themeColor="text1"/>
          <w:lang w:val="ro-RO"/>
        </w:rPr>
        <w:t>A</w:t>
      </w:r>
      <w:r w:rsidR="00D7561E">
        <w:rPr>
          <w:color w:val="000000" w:themeColor="text1"/>
          <w:lang w:val="ro-RO"/>
        </w:rPr>
        <w:t>.</w:t>
      </w:r>
      <w:r w:rsidRPr="00E87398">
        <w:rPr>
          <w:color w:val="000000" w:themeColor="text1"/>
          <w:lang w:val="ro-RO"/>
        </w:rPr>
        <w:t xml:space="preserve"> „Moldovagaz” pentru acoperirea consumului malului stâng și pentru producerea ener</w:t>
      </w:r>
      <w:r w:rsidRPr="00C251B0">
        <w:rPr>
          <w:color w:val="000000" w:themeColor="text1"/>
          <w:lang w:val="ro-RO"/>
        </w:rPr>
        <w:t xml:space="preserve">giei electrice de către Centrala Termoelectrică de la Cuciurgan (MGRES), condiționat de furnizarea </w:t>
      </w:r>
      <w:r>
        <w:rPr>
          <w:color w:val="000000" w:themeColor="text1"/>
          <w:lang w:val="ro-RO"/>
        </w:rPr>
        <w:t xml:space="preserve">de </w:t>
      </w:r>
      <w:r w:rsidRPr="00C251B0">
        <w:rPr>
          <w:color w:val="000000" w:themeColor="text1"/>
          <w:lang w:val="ro-RO"/>
        </w:rPr>
        <w:t>energie electric</w:t>
      </w:r>
      <w:r>
        <w:rPr>
          <w:color w:val="000000" w:themeColor="text1"/>
          <w:lang w:val="ro-RO"/>
        </w:rPr>
        <w:t>ă pe malul drept în volumul necesar</w:t>
      </w:r>
      <w:r w:rsidRPr="00C251B0">
        <w:rPr>
          <w:color w:val="000000" w:themeColor="text1"/>
          <w:lang w:val="ro-RO"/>
        </w:rPr>
        <w:t>.</w:t>
      </w:r>
      <w:r>
        <w:rPr>
          <w:color w:val="000000" w:themeColor="text1"/>
          <w:lang w:val="ro-RO"/>
        </w:rPr>
        <w:t xml:space="preserve"> Începând cu aceeași dată, c</w:t>
      </w:r>
      <w:r w:rsidRPr="00C251B0">
        <w:rPr>
          <w:color w:val="000000" w:themeColor="text1"/>
          <w:lang w:val="ro-RO"/>
        </w:rPr>
        <w:t>onsumul de gaze naturale al consumatorilor de pe malul drept</w:t>
      </w:r>
      <w:r>
        <w:rPr>
          <w:color w:val="000000" w:themeColor="text1"/>
          <w:lang w:val="ro-RO"/>
        </w:rPr>
        <w:t xml:space="preserve"> </w:t>
      </w:r>
      <w:r w:rsidRPr="00C251B0">
        <w:rPr>
          <w:color w:val="000000" w:themeColor="text1"/>
          <w:lang w:val="ro-RO"/>
        </w:rPr>
        <w:t>este asigurat integral din alte surse decât SAP „Gazprom”.</w:t>
      </w:r>
      <w:r>
        <w:rPr>
          <w:color w:val="000000" w:themeColor="text1"/>
          <w:lang w:val="ro-RO"/>
        </w:rPr>
        <w:t xml:space="preserve"> Procurările de gaze</w:t>
      </w:r>
      <w:r w:rsidR="00D66B48">
        <w:rPr>
          <w:color w:val="000000" w:themeColor="text1"/>
          <w:lang w:val="ro-RO"/>
        </w:rPr>
        <w:t xml:space="preserve"> naturale</w:t>
      </w:r>
      <w:r>
        <w:rPr>
          <w:color w:val="000000" w:themeColor="text1"/>
          <w:lang w:val="ro-RO"/>
        </w:rPr>
        <w:t xml:space="preserve"> pentru malul drept se realizează pe piețele internaționale de gaze, la prețuri de piață ce au o predictibilitate redusă a evoluției în timp. Există riscul unor creșteri de preț în sezonul rece 2023-2024, creșteri ce vor afecta prețurile </w:t>
      </w:r>
      <w:r w:rsidR="00475A00">
        <w:rPr>
          <w:color w:val="000000" w:themeColor="text1"/>
          <w:lang w:val="ro-RO"/>
        </w:rPr>
        <w:t xml:space="preserve">la </w:t>
      </w:r>
      <w:r>
        <w:rPr>
          <w:color w:val="000000" w:themeColor="text1"/>
          <w:lang w:val="ro-RO"/>
        </w:rPr>
        <w:t>gazel</w:t>
      </w:r>
      <w:r w:rsidR="00475A00">
        <w:rPr>
          <w:color w:val="000000" w:themeColor="text1"/>
          <w:lang w:val="ro-RO"/>
        </w:rPr>
        <w:t>e</w:t>
      </w:r>
      <w:r>
        <w:rPr>
          <w:color w:val="000000" w:themeColor="text1"/>
          <w:lang w:val="ro-RO"/>
        </w:rPr>
        <w:t xml:space="preserve"> naturale </w:t>
      </w:r>
      <w:r w:rsidR="00475A00">
        <w:rPr>
          <w:color w:val="000000" w:themeColor="text1"/>
          <w:lang w:val="ro-RO"/>
        </w:rPr>
        <w:t>pentru</w:t>
      </w:r>
      <w:r>
        <w:rPr>
          <w:color w:val="000000" w:themeColor="text1"/>
          <w:lang w:val="ro-RO"/>
        </w:rPr>
        <w:t xml:space="preserve"> consumatorii finali din Republica Moldova.</w:t>
      </w:r>
    </w:p>
    <w:p w14:paraId="7F031F08" w14:textId="65150E9E" w:rsidR="00074BA9" w:rsidRPr="00A90E43" w:rsidRDefault="00074BA9" w:rsidP="00475A00">
      <w:pPr>
        <w:pStyle w:val="NormalWeb"/>
        <w:spacing w:line="276" w:lineRule="auto"/>
        <w:ind w:firstLine="450"/>
        <w:rPr>
          <w:color w:val="000000" w:themeColor="text1"/>
          <w:lang w:val="ro-RO"/>
        </w:rPr>
      </w:pPr>
      <w:r w:rsidRPr="00A90E43">
        <w:rPr>
          <w:color w:val="000000" w:themeColor="text1"/>
          <w:lang w:val="ro-RO"/>
        </w:rPr>
        <w:t xml:space="preserve">Dependența de procurarea energiei electrice de la MGRES, constituie o </w:t>
      </w:r>
      <w:r>
        <w:rPr>
          <w:color w:val="000000" w:themeColor="text1"/>
          <w:lang w:val="ro-RO"/>
        </w:rPr>
        <w:t xml:space="preserve">altă </w:t>
      </w:r>
      <w:r w:rsidRPr="00A90E43">
        <w:rPr>
          <w:color w:val="000000" w:themeColor="text1"/>
          <w:lang w:val="ro-RO"/>
        </w:rPr>
        <w:t xml:space="preserve">vulnerabilitate, </w:t>
      </w:r>
      <w:r>
        <w:rPr>
          <w:color w:val="000000" w:themeColor="text1"/>
          <w:lang w:val="ro-RO"/>
        </w:rPr>
        <w:t xml:space="preserve">datorită riscului de întrerupere a furnizării gazului natural de către SAP </w:t>
      </w:r>
      <w:r w:rsidRPr="00C251B0">
        <w:rPr>
          <w:color w:val="000000" w:themeColor="text1"/>
          <w:lang w:val="ro-RO"/>
        </w:rPr>
        <w:t>„Gazprom”</w:t>
      </w:r>
      <w:r>
        <w:rPr>
          <w:color w:val="000000" w:themeColor="text1"/>
          <w:lang w:val="ro-RO"/>
        </w:rPr>
        <w:t xml:space="preserve"> sau a tranzitului gazelor naturale de proveniență rusă prin Ucraina. În ambele situații, MGRES va avea dificultăți în producerea de energie electrică. În aceste condiții, energia electrică va fi procurată </w:t>
      </w:r>
      <w:r w:rsidR="00475A00">
        <w:rPr>
          <w:color w:val="000000" w:themeColor="text1"/>
          <w:lang w:val="ro-RO"/>
        </w:rPr>
        <w:t>de pe</w:t>
      </w:r>
      <w:r>
        <w:rPr>
          <w:color w:val="000000" w:themeColor="text1"/>
          <w:lang w:val="ro-RO"/>
        </w:rPr>
        <w:t xml:space="preserve"> piețele europene, cu riscuri asociate de disponibilitate și de preț</w:t>
      </w:r>
      <w:r w:rsidRPr="00A90E43">
        <w:rPr>
          <w:color w:val="000000" w:themeColor="text1"/>
          <w:lang w:val="ro-RO"/>
        </w:rPr>
        <w:t xml:space="preserve">. </w:t>
      </w:r>
    </w:p>
    <w:p w14:paraId="35CA8432" w14:textId="19FFE52D" w:rsidR="00074BA9" w:rsidRPr="00E87398" w:rsidRDefault="00074BA9" w:rsidP="00475A00">
      <w:pPr>
        <w:pStyle w:val="NormalWeb"/>
        <w:spacing w:line="276" w:lineRule="auto"/>
        <w:ind w:firstLine="450"/>
        <w:rPr>
          <w:color w:val="000000" w:themeColor="text1"/>
          <w:lang w:val="ro-RO"/>
        </w:rPr>
      </w:pPr>
      <w:r w:rsidRPr="00E87398">
        <w:rPr>
          <w:color w:val="000000" w:themeColor="text1"/>
          <w:lang w:val="ro-RO"/>
        </w:rPr>
        <w:t>De precizat că, necesarul de energie electrică pentru consumul intern nu este acoperit integral în baza contractului semnat cu MGRES. Pentru a asigura diferența, lunar după disponibilitate acestora, se semnează contracte bilaterale cu producătorii din Ucraina și Rom</w:t>
      </w:r>
      <w:r w:rsidR="00E5368D">
        <w:rPr>
          <w:color w:val="000000" w:themeColor="text1"/>
          <w:lang w:val="ro-RO"/>
        </w:rPr>
        <w:t>â</w:t>
      </w:r>
      <w:r w:rsidRPr="00E87398">
        <w:rPr>
          <w:color w:val="000000" w:themeColor="text1"/>
          <w:lang w:val="ro-RO"/>
        </w:rPr>
        <w:t xml:space="preserve">nia, și/sau se achiziționează de </w:t>
      </w:r>
      <w:r w:rsidR="00475A00">
        <w:rPr>
          <w:color w:val="000000" w:themeColor="text1"/>
          <w:lang w:val="ro-RO"/>
        </w:rPr>
        <w:t xml:space="preserve">pe </w:t>
      </w:r>
      <w:r w:rsidRPr="00E87398">
        <w:rPr>
          <w:color w:val="000000" w:themeColor="text1"/>
          <w:lang w:val="ro-RO"/>
        </w:rPr>
        <w:t xml:space="preserve">piața de energie electrică din România – </w:t>
      </w:r>
      <w:r>
        <w:rPr>
          <w:color w:val="000000" w:themeColor="text1"/>
          <w:lang w:val="ro-RO"/>
        </w:rPr>
        <w:t>din Piața pentru Ziua Următoare</w:t>
      </w:r>
      <w:r w:rsidRPr="00E87398">
        <w:rPr>
          <w:color w:val="000000" w:themeColor="text1"/>
          <w:lang w:val="ro-RO"/>
        </w:rPr>
        <w:t xml:space="preserve"> </w:t>
      </w:r>
      <w:r>
        <w:rPr>
          <w:color w:val="000000" w:themeColor="text1"/>
          <w:lang w:val="ro-RO"/>
        </w:rPr>
        <w:t>organizată de</w:t>
      </w:r>
      <w:r w:rsidRPr="00E87398">
        <w:rPr>
          <w:color w:val="000000" w:themeColor="text1"/>
          <w:lang w:val="ro-RO"/>
        </w:rPr>
        <w:t xml:space="preserve"> </w:t>
      </w:r>
      <w:r w:rsidR="00D66B48">
        <w:rPr>
          <w:color w:val="000000" w:themeColor="text1"/>
          <w:lang w:val="ro-RO"/>
        </w:rPr>
        <w:t>Operatorul pieței de energie electrică și gaze naturale din România (</w:t>
      </w:r>
      <w:r w:rsidRPr="00E87398">
        <w:rPr>
          <w:color w:val="000000" w:themeColor="text1"/>
          <w:lang w:val="ro-RO"/>
        </w:rPr>
        <w:t>OPCOM</w:t>
      </w:r>
      <w:r w:rsidR="00D66B48">
        <w:rPr>
          <w:color w:val="000000" w:themeColor="text1"/>
          <w:lang w:val="ro-RO"/>
        </w:rPr>
        <w:t>)</w:t>
      </w:r>
      <w:r w:rsidRPr="00E87398">
        <w:rPr>
          <w:color w:val="000000" w:themeColor="text1"/>
          <w:lang w:val="ro-RO"/>
        </w:rPr>
        <w:t>.</w:t>
      </w:r>
    </w:p>
    <w:p w14:paraId="353E499B" w14:textId="050825F9" w:rsidR="00074BA9" w:rsidRPr="006F7B22" w:rsidRDefault="00074BA9" w:rsidP="00475A00">
      <w:pPr>
        <w:pStyle w:val="NormalWeb"/>
        <w:spacing w:line="276" w:lineRule="auto"/>
        <w:ind w:firstLine="450"/>
        <w:rPr>
          <w:color w:val="000000" w:themeColor="text1"/>
          <w:lang w:val="ro-RO"/>
        </w:rPr>
      </w:pPr>
      <w:r w:rsidRPr="00E87398">
        <w:rPr>
          <w:color w:val="000000" w:themeColor="text1"/>
          <w:lang w:val="ro-RO"/>
        </w:rPr>
        <w:t>În același timp, considerând recentele evoluții</w:t>
      </w:r>
      <w:r>
        <w:rPr>
          <w:color w:val="000000" w:themeColor="text1"/>
          <w:lang w:val="ro-RO"/>
        </w:rPr>
        <w:t>,</w:t>
      </w:r>
      <w:r w:rsidR="00E5368D">
        <w:rPr>
          <w:color w:val="000000" w:themeColor="text1"/>
          <w:lang w:val="ro-RO"/>
        </w:rPr>
        <w:t xml:space="preserve"> din luna mai 2023,</w:t>
      </w:r>
      <w:r w:rsidRPr="00E87398">
        <w:rPr>
          <w:color w:val="000000" w:themeColor="text1"/>
          <w:lang w:val="ro-RO"/>
        </w:rPr>
        <w:t xml:space="preserve"> </w:t>
      </w:r>
      <w:r>
        <w:rPr>
          <w:color w:val="000000" w:themeColor="text1"/>
          <w:lang w:val="ro-RO"/>
        </w:rPr>
        <w:t>inclusiv distrugerea barajului</w:t>
      </w:r>
      <w:r w:rsidR="00E5368D">
        <w:rPr>
          <w:color w:val="000000" w:themeColor="text1"/>
          <w:lang w:val="ro-RO"/>
        </w:rPr>
        <w:t xml:space="preserve"> centralei hidroelectrice</w:t>
      </w:r>
      <w:r>
        <w:rPr>
          <w:color w:val="000000" w:themeColor="text1"/>
          <w:lang w:val="ro-RO"/>
        </w:rPr>
        <w:t xml:space="preserve"> Nova Ka</w:t>
      </w:r>
      <w:r w:rsidR="00D67030">
        <w:rPr>
          <w:color w:val="000000" w:themeColor="text1"/>
          <w:lang w:val="ro-RO"/>
        </w:rPr>
        <w:t>k</w:t>
      </w:r>
      <w:r>
        <w:rPr>
          <w:color w:val="000000" w:themeColor="text1"/>
          <w:lang w:val="ro-RO"/>
        </w:rPr>
        <w:t>hov</w:t>
      </w:r>
      <w:r w:rsidR="00D67030">
        <w:rPr>
          <w:color w:val="000000" w:themeColor="text1"/>
          <w:lang w:val="ro-RO"/>
        </w:rPr>
        <w:t>k</w:t>
      </w:r>
      <w:r>
        <w:rPr>
          <w:color w:val="000000" w:themeColor="text1"/>
          <w:lang w:val="ro-RO"/>
        </w:rPr>
        <w:t xml:space="preserve">a de pe Nipru, </w:t>
      </w:r>
      <w:r w:rsidRPr="00E87398">
        <w:rPr>
          <w:color w:val="000000" w:themeColor="text1"/>
          <w:lang w:val="ro-RO"/>
        </w:rPr>
        <w:t>există o mare incertitudine privind posibilitatea importului de energie electrică din Ucraina.</w:t>
      </w:r>
      <w:r w:rsidR="00D67030">
        <w:rPr>
          <w:color w:val="000000" w:themeColor="text1"/>
          <w:lang w:val="ro-RO"/>
        </w:rPr>
        <w:t xml:space="preserve"> De remarcat că, i</w:t>
      </w:r>
      <w:r w:rsidRPr="00E87398">
        <w:rPr>
          <w:color w:val="000000" w:themeColor="text1"/>
          <w:lang w:val="ro-RO"/>
        </w:rPr>
        <w:t xml:space="preserve">mportul de energie electrică din Ucraina a fost reluat </w:t>
      </w:r>
      <w:r>
        <w:rPr>
          <w:color w:val="000000" w:themeColor="text1"/>
          <w:lang w:val="ro-RO"/>
        </w:rPr>
        <w:t xml:space="preserve">pentru scurt timp </w:t>
      </w:r>
      <w:r w:rsidRPr="00E87398">
        <w:rPr>
          <w:color w:val="000000" w:themeColor="text1"/>
          <w:lang w:val="ro-RO"/>
        </w:rPr>
        <w:t>în luna aprilie 2023, după ce a fost stopat în luna octombrie 2022</w:t>
      </w:r>
      <w:r>
        <w:rPr>
          <w:color w:val="000000" w:themeColor="text1"/>
          <w:lang w:val="ro-RO"/>
        </w:rPr>
        <w:t xml:space="preserve">. </w:t>
      </w:r>
    </w:p>
    <w:p w14:paraId="319A982D" w14:textId="00F0CFEE" w:rsidR="00074BA9" w:rsidRPr="006F7B22" w:rsidRDefault="00074BA9" w:rsidP="00475A00">
      <w:pPr>
        <w:pStyle w:val="NormalWeb"/>
        <w:spacing w:line="276" w:lineRule="auto"/>
        <w:ind w:firstLine="450"/>
        <w:rPr>
          <w:color w:val="000000" w:themeColor="text1"/>
          <w:lang w:val="ro-RO"/>
        </w:rPr>
      </w:pPr>
      <w:r w:rsidRPr="006F7B22">
        <w:rPr>
          <w:color w:val="000000" w:themeColor="text1"/>
          <w:lang w:val="ro-RO"/>
        </w:rPr>
        <w:t>Conform prognozelor, prețurile la gaze naturale va înregistra o ușoară scădere în perioada verii, însă se prognozează o creștere începând cu luna septembrie, prețul de achiziție a gazelor estimându-se a fi circa 600 USD/1000 m</w:t>
      </w:r>
      <w:r w:rsidRPr="006F7B22">
        <w:rPr>
          <w:color w:val="000000" w:themeColor="text1"/>
          <w:vertAlign w:val="superscript"/>
          <w:lang w:val="ro-RO"/>
        </w:rPr>
        <w:t>3</w:t>
      </w:r>
      <w:r w:rsidRPr="006F7B22">
        <w:rPr>
          <w:color w:val="000000" w:themeColor="text1"/>
          <w:lang w:val="ro-RO"/>
        </w:rPr>
        <w:t>, ceea continuă să fie de 3 ori mai mare față de valorile înregistrate înainte de octombrie 2021. Drept consecință, în iarna 2023</w:t>
      </w:r>
      <w:r>
        <w:rPr>
          <w:color w:val="000000" w:themeColor="text1"/>
          <w:lang w:val="ro-RO"/>
        </w:rPr>
        <w:t>-</w:t>
      </w:r>
      <w:r w:rsidRPr="006F7B22">
        <w:rPr>
          <w:color w:val="000000" w:themeColor="text1"/>
          <w:lang w:val="ro-RO"/>
        </w:rPr>
        <w:t xml:space="preserve">2024 va fi necesară continuarea susținerii consumatorilor vulnerabili de energie prin subvenții asigurate de Fondul de </w:t>
      </w:r>
      <w:r w:rsidR="00D67030">
        <w:rPr>
          <w:color w:val="000000" w:themeColor="text1"/>
          <w:lang w:val="ro-RO"/>
        </w:rPr>
        <w:t>R</w:t>
      </w:r>
      <w:r w:rsidRPr="006F7B22">
        <w:rPr>
          <w:color w:val="000000" w:themeColor="text1"/>
          <w:lang w:val="ro-RO"/>
        </w:rPr>
        <w:t xml:space="preserve">educere a </w:t>
      </w:r>
      <w:r w:rsidR="00D67030">
        <w:rPr>
          <w:color w:val="000000" w:themeColor="text1"/>
          <w:lang w:val="ro-RO"/>
        </w:rPr>
        <w:t>V</w:t>
      </w:r>
      <w:r w:rsidRPr="006F7B22">
        <w:rPr>
          <w:color w:val="000000" w:themeColor="text1"/>
          <w:lang w:val="ro-RO"/>
        </w:rPr>
        <w:t xml:space="preserve">ulnerabilității </w:t>
      </w:r>
      <w:r w:rsidR="00D67030">
        <w:rPr>
          <w:color w:val="000000" w:themeColor="text1"/>
          <w:lang w:val="ro-RO"/>
        </w:rPr>
        <w:t>E</w:t>
      </w:r>
      <w:r w:rsidRPr="006F7B22">
        <w:rPr>
          <w:color w:val="000000" w:themeColor="text1"/>
          <w:lang w:val="ro-RO"/>
        </w:rPr>
        <w:t>nergetice.</w:t>
      </w:r>
      <w:r>
        <w:rPr>
          <w:color w:val="000000" w:themeColor="text1"/>
          <w:lang w:val="ro-RO"/>
        </w:rPr>
        <w:t xml:space="preserve"> </w:t>
      </w:r>
    </w:p>
    <w:p w14:paraId="12CCBA29" w14:textId="39D9CB7E" w:rsidR="00074BA9" w:rsidRDefault="00074BA9" w:rsidP="00475A00">
      <w:pPr>
        <w:pStyle w:val="NormalWeb"/>
        <w:spacing w:line="276" w:lineRule="auto"/>
        <w:ind w:firstLine="450"/>
        <w:rPr>
          <w:color w:val="000000" w:themeColor="text1"/>
          <w:lang w:val="ro-RO"/>
        </w:rPr>
      </w:pPr>
      <w:r w:rsidRPr="006F7B22">
        <w:rPr>
          <w:color w:val="000000" w:themeColor="text1"/>
          <w:lang w:val="ro-RO"/>
        </w:rPr>
        <w:t>Circa 80% din gospodăriile înregistrate pe platforma compensații.gov.md, au categoria de vulnerabilitate foarte înaltă și</w:t>
      </w:r>
      <w:r w:rsidR="00D66B48">
        <w:rPr>
          <w:color w:val="000000" w:themeColor="text1"/>
          <w:lang w:val="ro-RO"/>
        </w:rPr>
        <w:t>,</w:t>
      </w:r>
      <w:r w:rsidRPr="006F7B22">
        <w:rPr>
          <w:color w:val="000000" w:themeColor="text1"/>
          <w:lang w:val="ro-RO"/>
        </w:rPr>
        <w:t xml:space="preserve"> considerând că prețurile la gaze naturale se estimează a fi</w:t>
      </w:r>
      <w:r w:rsidR="00D66B48">
        <w:rPr>
          <w:color w:val="000000" w:themeColor="text1"/>
          <w:lang w:val="ro-RO"/>
        </w:rPr>
        <w:t>,</w:t>
      </w:r>
      <w:r w:rsidRPr="006F7B22">
        <w:rPr>
          <w:color w:val="000000" w:themeColor="text1"/>
          <w:lang w:val="ro-RO"/>
        </w:rPr>
        <w:t xml:space="preserve"> în continuare</w:t>
      </w:r>
      <w:r w:rsidR="00D66B48">
        <w:rPr>
          <w:color w:val="000000" w:themeColor="text1"/>
          <w:lang w:val="ro-RO"/>
        </w:rPr>
        <w:t>,</w:t>
      </w:r>
      <w:r w:rsidRPr="006F7B22">
        <w:rPr>
          <w:color w:val="000000" w:themeColor="text1"/>
          <w:lang w:val="ro-RO"/>
        </w:rPr>
        <w:t xml:space="preserve"> la un nivel relativ ridicat și că există un risc de creștere a prețurilor și la energia </w:t>
      </w:r>
      <w:r w:rsidRPr="00E87398">
        <w:rPr>
          <w:color w:val="000000" w:themeColor="text1"/>
          <w:lang w:val="ro-RO"/>
        </w:rPr>
        <w:lastRenderedPageBreak/>
        <w:t xml:space="preserve">electrică, va fi necesar de menținut și </w:t>
      </w:r>
      <w:r>
        <w:rPr>
          <w:color w:val="000000" w:themeColor="text1"/>
          <w:lang w:val="ro-RO"/>
        </w:rPr>
        <w:t>de aplicat</w:t>
      </w:r>
      <w:r w:rsidRPr="00E87398">
        <w:rPr>
          <w:color w:val="000000" w:themeColor="text1"/>
          <w:lang w:val="ro-RO"/>
        </w:rPr>
        <w:t xml:space="preserve"> sistemul de acordate a compensațiilor pentru cele mai afectate gospodării. </w:t>
      </w:r>
    </w:p>
    <w:p w14:paraId="530E7921" w14:textId="6629D560" w:rsidR="00074BA9" w:rsidRPr="00E87398" w:rsidRDefault="00074BA9" w:rsidP="00475A00">
      <w:pPr>
        <w:pStyle w:val="NormalWeb"/>
        <w:spacing w:line="276" w:lineRule="auto"/>
        <w:ind w:firstLine="450"/>
        <w:rPr>
          <w:color w:val="000000" w:themeColor="text1"/>
          <w:lang w:val="ro-RO"/>
        </w:rPr>
      </w:pPr>
      <w:r w:rsidRPr="00E87398">
        <w:rPr>
          <w:color w:val="000000" w:themeColor="text1"/>
          <w:lang w:val="ro-RO"/>
        </w:rPr>
        <w:t xml:space="preserve">Totodată, urmează a fi examinate și identificate posibile </w:t>
      </w:r>
      <w:r>
        <w:rPr>
          <w:color w:val="000000" w:themeColor="text1"/>
          <w:lang w:val="ro-RO"/>
        </w:rPr>
        <w:t>puncte slabe</w:t>
      </w:r>
      <w:r w:rsidRPr="00E87398">
        <w:rPr>
          <w:color w:val="000000" w:themeColor="text1"/>
          <w:lang w:val="ro-RO"/>
        </w:rPr>
        <w:t xml:space="preserve"> ale mecanismului aplicat pe parcursul sezonului de încălzire 202</w:t>
      </w:r>
      <w:r w:rsidR="00D66B48">
        <w:rPr>
          <w:color w:val="000000" w:themeColor="text1"/>
          <w:lang w:val="ro-RO"/>
        </w:rPr>
        <w:t>2</w:t>
      </w:r>
      <w:r w:rsidRPr="00E87398">
        <w:rPr>
          <w:color w:val="000000" w:themeColor="text1"/>
          <w:lang w:val="ro-RO"/>
        </w:rPr>
        <w:t>-202</w:t>
      </w:r>
      <w:r w:rsidR="00D66B48">
        <w:rPr>
          <w:color w:val="000000" w:themeColor="text1"/>
          <w:lang w:val="ro-RO"/>
        </w:rPr>
        <w:t xml:space="preserve">3 </w:t>
      </w:r>
      <w:r w:rsidRPr="00E87398">
        <w:rPr>
          <w:color w:val="000000" w:themeColor="text1"/>
          <w:lang w:val="ro-RO"/>
        </w:rPr>
        <w:t>și de întreprins măsuri care să asigure că ajutorul statului este acordat</w:t>
      </w:r>
      <w:r w:rsidR="00D66B48">
        <w:rPr>
          <w:color w:val="000000" w:themeColor="text1"/>
          <w:lang w:val="ro-RO"/>
        </w:rPr>
        <w:t>,</w:t>
      </w:r>
      <w:r w:rsidRPr="00E87398">
        <w:rPr>
          <w:color w:val="000000" w:themeColor="text1"/>
          <w:lang w:val="ro-RO"/>
        </w:rPr>
        <w:t xml:space="preserve"> anume</w:t>
      </w:r>
      <w:r w:rsidR="00D66B48">
        <w:rPr>
          <w:color w:val="000000" w:themeColor="text1"/>
          <w:lang w:val="ro-RO"/>
        </w:rPr>
        <w:t>,</w:t>
      </w:r>
      <w:r w:rsidRPr="00E87398">
        <w:rPr>
          <w:color w:val="000000" w:themeColor="text1"/>
          <w:lang w:val="ro-RO"/>
        </w:rPr>
        <w:t xml:space="preserve"> gospodării</w:t>
      </w:r>
      <w:r>
        <w:rPr>
          <w:color w:val="000000" w:themeColor="text1"/>
          <w:lang w:val="ro-RO"/>
        </w:rPr>
        <w:t>l</w:t>
      </w:r>
      <w:r w:rsidR="00D66B48">
        <w:rPr>
          <w:color w:val="000000" w:themeColor="text1"/>
          <w:lang w:val="ro-RO"/>
        </w:rPr>
        <w:t>or</w:t>
      </w:r>
      <w:r w:rsidRPr="00E87398">
        <w:rPr>
          <w:color w:val="000000" w:themeColor="text1"/>
          <w:lang w:val="ro-RO"/>
        </w:rPr>
        <w:t xml:space="preserve"> cele mai afectate de creșterea prețurilor</w:t>
      </w:r>
      <w:r w:rsidR="00847C9D">
        <w:rPr>
          <w:color w:val="000000" w:themeColor="text1"/>
          <w:lang w:val="ro-RO"/>
        </w:rPr>
        <w:t xml:space="preserve"> la energie</w:t>
      </w:r>
      <w:r w:rsidRPr="00E87398">
        <w:rPr>
          <w:color w:val="000000" w:themeColor="text1"/>
          <w:lang w:val="ro-RO"/>
        </w:rPr>
        <w:t>.</w:t>
      </w:r>
    </w:p>
    <w:p w14:paraId="6D49D6B4" w14:textId="69B37B06" w:rsidR="00074BA9" w:rsidRDefault="00074BA9" w:rsidP="00475A00">
      <w:pPr>
        <w:pStyle w:val="NormalWeb"/>
        <w:spacing w:line="276" w:lineRule="auto"/>
        <w:ind w:firstLine="450"/>
        <w:rPr>
          <w:color w:val="000000" w:themeColor="text1"/>
          <w:lang w:val="ro-RO"/>
        </w:rPr>
      </w:pPr>
      <w:r w:rsidRPr="00E87398">
        <w:rPr>
          <w:color w:val="000000" w:themeColor="text1"/>
          <w:lang w:val="ro-RO"/>
        </w:rPr>
        <w:t xml:space="preserve">În </w:t>
      </w:r>
      <w:r>
        <w:rPr>
          <w:color w:val="000000" w:themeColor="text1"/>
          <w:lang w:val="ro-RO"/>
        </w:rPr>
        <w:t>2023</w:t>
      </w:r>
      <w:r w:rsidRPr="00E87398">
        <w:rPr>
          <w:color w:val="000000" w:themeColor="text1"/>
          <w:lang w:val="ro-RO"/>
        </w:rPr>
        <w:t>, urmează a fi implementa</w:t>
      </w:r>
      <w:r>
        <w:rPr>
          <w:color w:val="000000" w:themeColor="text1"/>
          <w:lang w:val="ro-RO"/>
        </w:rPr>
        <w:t>te</w:t>
      </w:r>
      <w:r w:rsidRPr="00E87398">
        <w:rPr>
          <w:color w:val="000000" w:themeColor="text1"/>
          <w:lang w:val="ro-RO"/>
        </w:rPr>
        <w:t xml:space="preserve"> și alte mecanisme instituite prin Fondul de </w:t>
      </w:r>
      <w:r w:rsidR="00847C9D">
        <w:rPr>
          <w:color w:val="000000" w:themeColor="text1"/>
          <w:lang w:val="ro-RO"/>
        </w:rPr>
        <w:t>R</w:t>
      </w:r>
      <w:r w:rsidRPr="00E87398">
        <w:rPr>
          <w:color w:val="000000" w:themeColor="text1"/>
          <w:lang w:val="ro-RO"/>
        </w:rPr>
        <w:t xml:space="preserve">educere a </w:t>
      </w:r>
      <w:r w:rsidR="00847C9D">
        <w:rPr>
          <w:color w:val="000000" w:themeColor="text1"/>
          <w:lang w:val="ro-RO"/>
        </w:rPr>
        <w:t>V</w:t>
      </w:r>
      <w:r w:rsidRPr="00E87398">
        <w:rPr>
          <w:color w:val="000000" w:themeColor="text1"/>
          <w:lang w:val="ro-RO"/>
        </w:rPr>
        <w:t xml:space="preserve">ulnerabilității </w:t>
      </w:r>
      <w:r w:rsidR="00847C9D">
        <w:rPr>
          <w:color w:val="000000" w:themeColor="text1"/>
          <w:lang w:val="ro-RO"/>
        </w:rPr>
        <w:t>E</w:t>
      </w:r>
      <w:r w:rsidRPr="00E87398">
        <w:rPr>
          <w:color w:val="000000" w:themeColor="text1"/>
          <w:lang w:val="ro-RO"/>
        </w:rPr>
        <w:t xml:space="preserve">nergetice, și anume finanțarea măsurilor și a programelor de reducere a </w:t>
      </w:r>
      <w:r>
        <w:rPr>
          <w:color w:val="000000" w:themeColor="text1"/>
          <w:lang w:val="ro-RO"/>
        </w:rPr>
        <w:t>acestei vulnerabilități</w:t>
      </w:r>
      <w:r w:rsidRPr="00E87398">
        <w:rPr>
          <w:color w:val="000000" w:themeColor="text1"/>
          <w:lang w:val="ro-RO"/>
        </w:rPr>
        <w:t xml:space="preserve">. Acțiunile Guvernului vor continua să se axeze pe acțiuni de reducere și eficientizare a consumului de energie. </w:t>
      </w:r>
    </w:p>
    <w:p w14:paraId="44BEB0ED" w14:textId="7865DD1A" w:rsidR="00074BA9" w:rsidRPr="00E87398" w:rsidRDefault="00074BA9" w:rsidP="00475A00">
      <w:pPr>
        <w:pStyle w:val="NormalWeb"/>
        <w:spacing w:line="276" w:lineRule="auto"/>
        <w:ind w:firstLine="450"/>
        <w:rPr>
          <w:color w:val="000000" w:themeColor="text1"/>
          <w:lang w:val="ro-RO"/>
        </w:rPr>
      </w:pPr>
      <w:r>
        <w:rPr>
          <w:color w:val="000000" w:themeColor="text1"/>
          <w:lang w:val="ro-RO"/>
        </w:rPr>
        <w:t>În vederea creșterii siguranței în aprovizionarea cu energie</w:t>
      </w:r>
      <w:r w:rsidRPr="00E87398">
        <w:rPr>
          <w:color w:val="000000" w:themeColor="text1"/>
          <w:lang w:val="ro-RO"/>
        </w:rPr>
        <w:t>,</w:t>
      </w:r>
      <w:r>
        <w:rPr>
          <w:color w:val="000000" w:themeColor="text1"/>
          <w:lang w:val="ro-RO"/>
        </w:rPr>
        <w:t xml:space="preserve"> vor fi impuse companiilor din domeniul gazelor naturale obligații privind </w:t>
      </w:r>
      <w:r w:rsidRPr="00E87398">
        <w:rPr>
          <w:color w:val="000000" w:themeColor="text1"/>
          <w:lang w:val="ro-RO"/>
        </w:rPr>
        <w:t xml:space="preserve">asigurarea stocurilor de gaze pentru sezonul de încălzire 2023-2024, inclusiv prin transpunerea Regulamentului UE 2022/1032 privind </w:t>
      </w:r>
      <w:r w:rsidR="00E5368D">
        <w:rPr>
          <w:color w:val="000000" w:themeColor="text1"/>
          <w:lang w:val="ro-RO"/>
        </w:rPr>
        <w:t>stocarea</w:t>
      </w:r>
      <w:r w:rsidR="00E5368D" w:rsidRPr="00E87398">
        <w:rPr>
          <w:color w:val="000000" w:themeColor="text1"/>
          <w:lang w:val="ro-RO"/>
        </w:rPr>
        <w:t xml:space="preserve"> </w:t>
      </w:r>
      <w:r w:rsidRPr="00E87398">
        <w:rPr>
          <w:color w:val="000000" w:themeColor="text1"/>
          <w:lang w:val="ro-RO"/>
        </w:rPr>
        <w:t>gazelor</w:t>
      </w:r>
      <w:r w:rsidR="00E5368D">
        <w:rPr>
          <w:color w:val="000000" w:themeColor="text1"/>
          <w:lang w:val="ro-RO"/>
        </w:rPr>
        <w:t xml:space="preserve"> naturale</w:t>
      </w:r>
      <w:r w:rsidRPr="00E87398">
        <w:rPr>
          <w:color w:val="000000" w:themeColor="text1"/>
          <w:lang w:val="ro-RO"/>
        </w:rPr>
        <w:t>.</w:t>
      </w:r>
      <w:r>
        <w:rPr>
          <w:color w:val="000000" w:themeColor="text1"/>
          <w:lang w:val="ro-RO"/>
        </w:rPr>
        <w:t xml:space="preserve"> În conformitate cu acest Regulament, stocurile de gaze naturale</w:t>
      </w:r>
      <w:r w:rsidR="00D66B48">
        <w:rPr>
          <w:color w:val="000000" w:themeColor="text1"/>
          <w:lang w:val="ro-RO"/>
        </w:rPr>
        <w:t>,</w:t>
      </w:r>
      <w:r>
        <w:rPr>
          <w:color w:val="000000" w:themeColor="text1"/>
          <w:lang w:val="ro-RO"/>
        </w:rPr>
        <w:t xml:space="preserve"> la data de 1 noiembrie 2023 vor trebui să corespundă unui volum corespunzător la 15% din consumul anual de gaze.</w:t>
      </w:r>
    </w:p>
    <w:p w14:paraId="62963F8C" w14:textId="54088ECB" w:rsidR="00074BA9" w:rsidRPr="00022FC8" w:rsidRDefault="00074BA9" w:rsidP="00074BA9">
      <w:pPr>
        <w:pStyle w:val="NormalWeb"/>
        <w:numPr>
          <w:ilvl w:val="0"/>
          <w:numId w:val="40"/>
        </w:numPr>
        <w:suppressAutoHyphens/>
        <w:spacing w:before="280" w:line="276" w:lineRule="auto"/>
        <w:rPr>
          <w:color w:val="000000" w:themeColor="text1"/>
          <w:sz w:val="28"/>
          <w:szCs w:val="28"/>
          <w:lang w:val="ro-RO"/>
        </w:rPr>
      </w:pPr>
      <w:r w:rsidRPr="00022FC8">
        <w:rPr>
          <w:color w:val="000000" w:themeColor="text1"/>
          <w:sz w:val="28"/>
          <w:szCs w:val="28"/>
          <w:lang w:val="ro-RO"/>
        </w:rPr>
        <w:t>în capitolul VII, tabelul se completează cu acțiunile 3.9</w:t>
      </w:r>
      <w:r w:rsidR="00EF7EF5">
        <w:rPr>
          <w:color w:val="000000" w:themeColor="text1"/>
          <w:sz w:val="28"/>
          <w:szCs w:val="28"/>
          <w:lang w:val="ro-RO"/>
        </w:rPr>
        <w:t>,</w:t>
      </w:r>
      <w:r w:rsidRPr="00022FC8">
        <w:rPr>
          <w:color w:val="000000" w:themeColor="text1"/>
          <w:sz w:val="28"/>
          <w:szCs w:val="28"/>
          <w:lang w:val="ro-RO"/>
        </w:rPr>
        <w:t xml:space="preserve"> 3.10</w:t>
      </w:r>
      <w:r w:rsidR="00EF7EF5">
        <w:rPr>
          <w:color w:val="000000" w:themeColor="text1"/>
          <w:sz w:val="28"/>
          <w:szCs w:val="28"/>
          <w:lang w:val="ro-RO"/>
        </w:rPr>
        <w:t xml:space="preserve"> și 3.11</w:t>
      </w:r>
      <w:r w:rsidRPr="00022FC8">
        <w:rPr>
          <w:color w:val="000000" w:themeColor="text1"/>
          <w:sz w:val="28"/>
          <w:szCs w:val="28"/>
          <w:lang w:val="ro-RO"/>
        </w:rPr>
        <w:t xml:space="preserve"> cu următorul cuprins:</w:t>
      </w:r>
    </w:p>
    <w:tbl>
      <w:tblPr>
        <w:tblW w:w="531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1698"/>
        <w:gridCol w:w="1274"/>
        <w:gridCol w:w="1425"/>
        <w:gridCol w:w="1558"/>
        <w:gridCol w:w="1746"/>
      </w:tblGrid>
      <w:tr w:rsidR="006C5868" w:rsidRPr="006C5868" w14:paraId="6E8FF0DB" w14:textId="77777777" w:rsidTr="003041EE">
        <w:trPr>
          <w:trHeight w:val="541"/>
          <w:tblHeader/>
        </w:trPr>
        <w:tc>
          <w:tcPr>
            <w:tcW w:w="1027" w:type="pct"/>
            <w:vAlign w:val="center"/>
          </w:tcPr>
          <w:p w14:paraId="3910DAB1" w14:textId="77777777" w:rsidR="00074BA9" w:rsidRPr="00C342D0" w:rsidRDefault="00074BA9" w:rsidP="006C5868">
            <w:pPr>
              <w:ind w:firstLine="0"/>
              <w:jc w:val="center"/>
              <w:rPr>
                <w:b/>
                <w:color w:val="000000" w:themeColor="text1"/>
                <w:sz w:val="22"/>
                <w:szCs w:val="22"/>
                <w:lang w:val="ro-RO"/>
              </w:rPr>
            </w:pPr>
            <w:r w:rsidRPr="00C342D0">
              <w:rPr>
                <w:b/>
                <w:color w:val="000000" w:themeColor="text1"/>
                <w:sz w:val="22"/>
                <w:szCs w:val="22"/>
                <w:lang w:val="ro-RO"/>
              </w:rPr>
              <w:lastRenderedPageBreak/>
              <w:t>Acțiuni</w:t>
            </w:r>
          </w:p>
        </w:tc>
        <w:tc>
          <w:tcPr>
            <w:tcW w:w="876" w:type="pct"/>
            <w:vAlign w:val="center"/>
          </w:tcPr>
          <w:p w14:paraId="56A2834E" w14:textId="77777777" w:rsidR="00074BA9" w:rsidRPr="00C342D0" w:rsidRDefault="00074BA9" w:rsidP="006C5868">
            <w:pPr>
              <w:ind w:firstLine="0"/>
              <w:jc w:val="center"/>
              <w:rPr>
                <w:b/>
                <w:color w:val="000000" w:themeColor="text1"/>
                <w:sz w:val="22"/>
                <w:szCs w:val="22"/>
                <w:lang w:val="ro-RO"/>
              </w:rPr>
            </w:pPr>
            <w:r w:rsidRPr="00C342D0">
              <w:rPr>
                <w:b/>
                <w:color w:val="000000" w:themeColor="text1"/>
                <w:sz w:val="22"/>
                <w:szCs w:val="22"/>
                <w:lang w:val="ro-RO"/>
              </w:rPr>
              <w:t>Subacțiuni</w:t>
            </w:r>
          </w:p>
        </w:tc>
        <w:tc>
          <w:tcPr>
            <w:tcW w:w="657" w:type="pct"/>
            <w:vAlign w:val="center"/>
          </w:tcPr>
          <w:p w14:paraId="33941A5C" w14:textId="77777777" w:rsidR="00074BA9" w:rsidRPr="00C342D0" w:rsidRDefault="00074BA9" w:rsidP="006C5868">
            <w:pPr>
              <w:ind w:firstLine="0"/>
              <w:jc w:val="center"/>
              <w:rPr>
                <w:b/>
                <w:color w:val="000000" w:themeColor="text1"/>
                <w:sz w:val="22"/>
                <w:szCs w:val="22"/>
                <w:lang w:val="ro-RO"/>
              </w:rPr>
            </w:pPr>
            <w:r w:rsidRPr="00C342D0">
              <w:rPr>
                <w:b/>
                <w:color w:val="000000" w:themeColor="text1"/>
                <w:sz w:val="22"/>
                <w:szCs w:val="22"/>
                <w:lang w:val="ro-RO"/>
              </w:rPr>
              <w:t>Termen de realizare</w:t>
            </w:r>
          </w:p>
        </w:tc>
        <w:tc>
          <w:tcPr>
            <w:tcW w:w="735" w:type="pct"/>
            <w:vAlign w:val="center"/>
          </w:tcPr>
          <w:p w14:paraId="53C3F8CA" w14:textId="77777777" w:rsidR="00074BA9" w:rsidRPr="00C342D0" w:rsidRDefault="00074BA9" w:rsidP="006C5868">
            <w:pPr>
              <w:ind w:firstLine="0"/>
              <w:jc w:val="center"/>
              <w:rPr>
                <w:b/>
                <w:color w:val="000000" w:themeColor="text1"/>
                <w:sz w:val="22"/>
                <w:szCs w:val="22"/>
                <w:lang w:val="ro-RO"/>
              </w:rPr>
            </w:pPr>
            <w:r w:rsidRPr="00C342D0">
              <w:rPr>
                <w:b/>
                <w:color w:val="000000" w:themeColor="text1"/>
                <w:sz w:val="22"/>
                <w:szCs w:val="22"/>
                <w:lang w:val="ro-RO"/>
              </w:rPr>
              <w:t>Indicatori de monitorizare</w:t>
            </w:r>
          </w:p>
        </w:tc>
        <w:tc>
          <w:tcPr>
            <w:tcW w:w="804" w:type="pct"/>
            <w:vAlign w:val="center"/>
          </w:tcPr>
          <w:p w14:paraId="202C2E28" w14:textId="77777777" w:rsidR="00074BA9" w:rsidRPr="00C342D0" w:rsidRDefault="00074BA9" w:rsidP="006C5868">
            <w:pPr>
              <w:ind w:firstLine="0"/>
              <w:jc w:val="center"/>
              <w:rPr>
                <w:b/>
                <w:color w:val="000000" w:themeColor="text1"/>
                <w:sz w:val="22"/>
                <w:szCs w:val="22"/>
                <w:lang w:val="ro-RO"/>
              </w:rPr>
            </w:pPr>
            <w:r w:rsidRPr="00C342D0">
              <w:rPr>
                <w:b/>
                <w:color w:val="000000" w:themeColor="text1"/>
                <w:sz w:val="22"/>
                <w:szCs w:val="22"/>
                <w:lang w:val="ro-RO"/>
              </w:rPr>
              <w:t>Instituții responsabile</w:t>
            </w:r>
          </w:p>
        </w:tc>
        <w:tc>
          <w:tcPr>
            <w:tcW w:w="902" w:type="pct"/>
            <w:vAlign w:val="center"/>
          </w:tcPr>
          <w:p w14:paraId="59F38707" w14:textId="77777777" w:rsidR="00074BA9" w:rsidRPr="00C342D0" w:rsidRDefault="00074BA9" w:rsidP="006C5868">
            <w:pPr>
              <w:ind w:firstLine="0"/>
              <w:jc w:val="center"/>
              <w:rPr>
                <w:b/>
                <w:color w:val="000000" w:themeColor="text1"/>
                <w:sz w:val="22"/>
                <w:szCs w:val="22"/>
                <w:lang w:val="ro-RO"/>
              </w:rPr>
            </w:pPr>
            <w:r w:rsidRPr="00C342D0">
              <w:rPr>
                <w:b/>
                <w:color w:val="000000" w:themeColor="text1"/>
                <w:sz w:val="22"/>
                <w:szCs w:val="22"/>
                <w:lang w:val="ro-RO"/>
              </w:rPr>
              <w:t>Costuri de implementare</w:t>
            </w:r>
          </w:p>
        </w:tc>
      </w:tr>
      <w:tr w:rsidR="006C5868" w:rsidRPr="006C5868" w14:paraId="7534C0E3" w14:textId="77777777" w:rsidTr="003041EE">
        <w:trPr>
          <w:trHeight w:val="138"/>
          <w:tblHeader/>
        </w:trPr>
        <w:tc>
          <w:tcPr>
            <w:tcW w:w="1027" w:type="pct"/>
            <w:vAlign w:val="center"/>
          </w:tcPr>
          <w:p w14:paraId="2317EF2E" w14:textId="77777777" w:rsidR="00074BA9" w:rsidRPr="00C342D0" w:rsidRDefault="00074BA9" w:rsidP="006C5868">
            <w:pPr>
              <w:jc w:val="center"/>
              <w:rPr>
                <w:b/>
                <w:color w:val="000000" w:themeColor="text1"/>
                <w:sz w:val="22"/>
                <w:szCs w:val="22"/>
                <w:lang w:val="ro-RO"/>
              </w:rPr>
            </w:pPr>
            <w:r w:rsidRPr="00C342D0">
              <w:rPr>
                <w:b/>
                <w:color w:val="000000" w:themeColor="text1"/>
                <w:sz w:val="22"/>
                <w:szCs w:val="22"/>
                <w:lang w:val="ro-RO"/>
              </w:rPr>
              <w:t>1</w:t>
            </w:r>
          </w:p>
        </w:tc>
        <w:tc>
          <w:tcPr>
            <w:tcW w:w="876" w:type="pct"/>
            <w:vAlign w:val="center"/>
          </w:tcPr>
          <w:p w14:paraId="683F87A8" w14:textId="77777777" w:rsidR="00074BA9" w:rsidRPr="00C342D0" w:rsidRDefault="00074BA9" w:rsidP="006C5868">
            <w:pPr>
              <w:jc w:val="center"/>
              <w:rPr>
                <w:b/>
                <w:color w:val="000000" w:themeColor="text1"/>
                <w:sz w:val="22"/>
                <w:szCs w:val="22"/>
                <w:lang w:val="ro-RO"/>
              </w:rPr>
            </w:pPr>
            <w:r w:rsidRPr="00C342D0">
              <w:rPr>
                <w:b/>
                <w:color w:val="000000" w:themeColor="text1"/>
                <w:sz w:val="22"/>
                <w:szCs w:val="22"/>
                <w:lang w:val="ro-RO"/>
              </w:rPr>
              <w:t>2</w:t>
            </w:r>
          </w:p>
        </w:tc>
        <w:tc>
          <w:tcPr>
            <w:tcW w:w="657" w:type="pct"/>
            <w:vAlign w:val="center"/>
          </w:tcPr>
          <w:p w14:paraId="684430F7" w14:textId="77777777" w:rsidR="00074BA9" w:rsidRPr="00C342D0" w:rsidRDefault="00074BA9" w:rsidP="006C5868">
            <w:pPr>
              <w:jc w:val="center"/>
              <w:rPr>
                <w:b/>
                <w:color w:val="000000" w:themeColor="text1"/>
                <w:sz w:val="22"/>
                <w:szCs w:val="22"/>
                <w:lang w:val="ro-RO"/>
              </w:rPr>
            </w:pPr>
            <w:r w:rsidRPr="00C342D0">
              <w:rPr>
                <w:b/>
                <w:color w:val="000000" w:themeColor="text1"/>
                <w:sz w:val="22"/>
                <w:szCs w:val="22"/>
                <w:lang w:val="ro-RO"/>
              </w:rPr>
              <w:t>3</w:t>
            </w:r>
          </w:p>
        </w:tc>
        <w:tc>
          <w:tcPr>
            <w:tcW w:w="735" w:type="pct"/>
            <w:vAlign w:val="center"/>
          </w:tcPr>
          <w:p w14:paraId="1B175404" w14:textId="77777777" w:rsidR="00074BA9" w:rsidRPr="00C342D0" w:rsidRDefault="00074BA9" w:rsidP="006C5868">
            <w:pPr>
              <w:jc w:val="center"/>
              <w:rPr>
                <w:b/>
                <w:color w:val="000000" w:themeColor="text1"/>
                <w:sz w:val="22"/>
                <w:szCs w:val="22"/>
                <w:lang w:val="ro-RO"/>
              </w:rPr>
            </w:pPr>
            <w:r w:rsidRPr="00C342D0">
              <w:rPr>
                <w:b/>
                <w:color w:val="000000" w:themeColor="text1"/>
                <w:sz w:val="22"/>
                <w:szCs w:val="22"/>
                <w:lang w:val="ro-RO"/>
              </w:rPr>
              <w:t>4</w:t>
            </w:r>
          </w:p>
        </w:tc>
        <w:tc>
          <w:tcPr>
            <w:tcW w:w="804" w:type="pct"/>
            <w:vAlign w:val="center"/>
          </w:tcPr>
          <w:p w14:paraId="68FEE096" w14:textId="77777777" w:rsidR="00074BA9" w:rsidRPr="00C342D0" w:rsidRDefault="00074BA9" w:rsidP="006C5868">
            <w:pPr>
              <w:jc w:val="center"/>
              <w:rPr>
                <w:b/>
                <w:color w:val="000000" w:themeColor="text1"/>
                <w:sz w:val="22"/>
                <w:szCs w:val="22"/>
                <w:lang w:val="ro-RO"/>
              </w:rPr>
            </w:pPr>
            <w:r w:rsidRPr="00C342D0">
              <w:rPr>
                <w:b/>
                <w:color w:val="000000" w:themeColor="text1"/>
                <w:sz w:val="22"/>
                <w:szCs w:val="22"/>
                <w:lang w:val="ro-RO"/>
              </w:rPr>
              <w:t>5</w:t>
            </w:r>
          </w:p>
        </w:tc>
        <w:tc>
          <w:tcPr>
            <w:tcW w:w="902" w:type="pct"/>
            <w:vAlign w:val="center"/>
          </w:tcPr>
          <w:p w14:paraId="14FAD11B" w14:textId="77777777" w:rsidR="00074BA9" w:rsidRPr="00C342D0" w:rsidRDefault="00074BA9" w:rsidP="006C5868">
            <w:pPr>
              <w:jc w:val="center"/>
              <w:rPr>
                <w:b/>
                <w:color w:val="000000" w:themeColor="text1"/>
                <w:sz w:val="22"/>
                <w:szCs w:val="22"/>
                <w:lang w:val="ro-RO"/>
              </w:rPr>
            </w:pPr>
            <w:r w:rsidRPr="00C342D0">
              <w:rPr>
                <w:b/>
                <w:color w:val="000000" w:themeColor="text1"/>
                <w:sz w:val="22"/>
                <w:szCs w:val="22"/>
                <w:lang w:val="ro-RO"/>
              </w:rPr>
              <w:t>6</w:t>
            </w:r>
          </w:p>
        </w:tc>
      </w:tr>
      <w:tr w:rsidR="006C5868" w:rsidRPr="006C5868" w14:paraId="4C7789DF" w14:textId="77777777" w:rsidTr="003A7A8D">
        <w:trPr>
          <w:trHeight w:val="647"/>
          <w:tblHeader/>
        </w:trPr>
        <w:tc>
          <w:tcPr>
            <w:tcW w:w="1027" w:type="pct"/>
            <w:vMerge w:val="restart"/>
          </w:tcPr>
          <w:p w14:paraId="03D8BAA1" w14:textId="5C30A408" w:rsidR="00074BA9" w:rsidRPr="00C342D0" w:rsidRDefault="00074BA9" w:rsidP="00C342D0">
            <w:pPr>
              <w:ind w:firstLine="0"/>
              <w:rPr>
                <w:b/>
                <w:color w:val="000000" w:themeColor="text1"/>
                <w:sz w:val="22"/>
                <w:szCs w:val="22"/>
                <w:lang w:val="ro-RO"/>
              </w:rPr>
            </w:pPr>
            <w:r w:rsidRPr="00C342D0">
              <w:rPr>
                <w:color w:val="000000" w:themeColor="text1"/>
                <w:sz w:val="22"/>
                <w:szCs w:val="22"/>
                <w:shd w:val="clear" w:color="auto" w:fill="FFFFFF"/>
                <w:lang w:val="ro-RO"/>
              </w:rPr>
              <w:t xml:space="preserve">3.9. </w:t>
            </w:r>
            <w:r w:rsidR="00C342D0">
              <w:rPr>
                <w:color w:val="000000" w:themeColor="text1"/>
                <w:sz w:val="22"/>
                <w:szCs w:val="22"/>
                <w:shd w:val="clear" w:color="auto" w:fill="FFFFFF"/>
                <w:lang w:val="ro-RO"/>
              </w:rPr>
              <w:t>Asigurarea s</w:t>
            </w:r>
            <w:r w:rsidRPr="00C342D0">
              <w:rPr>
                <w:color w:val="000000" w:themeColor="text1"/>
                <w:sz w:val="22"/>
                <w:szCs w:val="22"/>
                <w:shd w:val="clear" w:color="auto" w:fill="FFFFFF"/>
                <w:lang w:val="ro-RO"/>
              </w:rPr>
              <w:t>tocuril</w:t>
            </w:r>
            <w:r w:rsidR="00C342D0">
              <w:rPr>
                <w:color w:val="000000" w:themeColor="text1"/>
                <w:sz w:val="22"/>
                <w:szCs w:val="22"/>
                <w:shd w:val="clear" w:color="auto" w:fill="FFFFFF"/>
                <w:lang w:val="ro-RO"/>
              </w:rPr>
              <w:t>or</w:t>
            </w:r>
            <w:r w:rsidRPr="00C342D0">
              <w:rPr>
                <w:color w:val="000000" w:themeColor="text1"/>
                <w:sz w:val="22"/>
                <w:szCs w:val="22"/>
                <w:shd w:val="clear" w:color="auto" w:fill="FFFFFF"/>
                <w:lang w:val="ro-RO"/>
              </w:rPr>
              <w:t xml:space="preserve"> de gaze</w:t>
            </w:r>
            <w:r w:rsidR="00C342D0">
              <w:rPr>
                <w:color w:val="000000" w:themeColor="text1"/>
                <w:sz w:val="22"/>
                <w:szCs w:val="22"/>
                <w:shd w:val="clear" w:color="auto" w:fill="FFFFFF"/>
                <w:lang w:val="ro-RO"/>
              </w:rPr>
              <w:t xml:space="preserve"> naturale</w:t>
            </w:r>
            <w:r w:rsidRPr="00C342D0">
              <w:rPr>
                <w:color w:val="000000" w:themeColor="text1"/>
                <w:sz w:val="22"/>
                <w:szCs w:val="22"/>
                <w:shd w:val="clear" w:color="auto" w:fill="FFFFFF"/>
                <w:lang w:val="ro-RO"/>
              </w:rPr>
              <w:t xml:space="preserve"> pentru iarna 2023-</w:t>
            </w:r>
            <w:r w:rsidR="00C342D0">
              <w:rPr>
                <w:color w:val="000000" w:themeColor="text1"/>
                <w:sz w:val="22"/>
                <w:szCs w:val="22"/>
                <w:shd w:val="clear" w:color="auto" w:fill="FFFFFF"/>
                <w:lang w:val="ro-RO"/>
              </w:rPr>
              <w:t>20</w:t>
            </w:r>
            <w:r w:rsidRPr="00C342D0">
              <w:rPr>
                <w:color w:val="000000" w:themeColor="text1"/>
                <w:sz w:val="22"/>
                <w:szCs w:val="22"/>
                <w:shd w:val="clear" w:color="auto" w:fill="FFFFFF"/>
                <w:lang w:val="ro-RO"/>
              </w:rPr>
              <w:t>24 conform Regulamentului UE (2022/1032). În cazul Moldovei, astfel de stocuri vor fi realizate în țările vecine.</w:t>
            </w:r>
          </w:p>
        </w:tc>
        <w:tc>
          <w:tcPr>
            <w:tcW w:w="876" w:type="pct"/>
          </w:tcPr>
          <w:p w14:paraId="2C7C7733" w14:textId="738B0391" w:rsidR="00074BA9" w:rsidRPr="00C342D0" w:rsidRDefault="00074BA9" w:rsidP="00C342D0">
            <w:pPr>
              <w:ind w:firstLine="0"/>
              <w:rPr>
                <w:b/>
                <w:color w:val="000000" w:themeColor="text1"/>
                <w:sz w:val="22"/>
                <w:szCs w:val="22"/>
                <w:lang w:val="ro-RO"/>
              </w:rPr>
            </w:pPr>
            <w:r w:rsidRPr="00C342D0">
              <w:rPr>
                <w:color w:val="000000" w:themeColor="text1"/>
                <w:sz w:val="22"/>
                <w:szCs w:val="22"/>
                <w:shd w:val="clear" w:color="auto" w:fill="FFFFFF"/>
                <w:lang w:val="ro-RO"/>
              </w:rPr>
              <w:t>3.9.1. Transpunerea Regulamentului UE 2022/1032 prin modificarea Legii nr.108/2016 cu privire la gazele naturale</w:t>
            </w:r>
          </w:p>
        </w:tc>
        <w:tc>
          <w:tcPr>
            <w:tcW w:w="657" w:type="pct"/>
          </w:tcPr>
          <w:p w14:paraId="3DF5A8A8" w14:textId="77777777" w:rsidR="00074BA9" w:rsidRPr="00C342D0" w:rsidRDefault="00074BA9" w:rsidP="00C342D0">
            <w:pPr>
              <w:ind w:firstLine="0"/>
              <w:contextualSpacing/>
              <w:jc w:val="center"/>
              <w:rPr>
                <w:color w:val="000000" w:themeColor="text1"/>
                <w:sz w:val="22"/>
                <w:szCs w:val="22"/>
                <w:lang w:val="ro-RO"/>
              </w:rPr>
            </w:pPr>
            <w:r w:rsidRPr="00C342D0">
              <w:rPr>
                <w:color w:val="000000" w:themeColor="text1"/>
                <w:sz w:val="22"/>
                <w:szCs w:val="22"/>
                <w:shd w:val="clear" w:color="auto" w:fill="FFFFFF"/>
                <w:lang w:val="ro-RO"/>
              </w:rPr>
              <w:t>August 2023</w:t>
            </w:r>
          </w:p>
        </w:tc>
        <w:tc>
          <w:tcPr>
            <w:tcW w:w="735" w:type="pct"/>
          </w:tcPr>
          <w:p w14:paraId="145419AA" w14:textId="77777777" w:rsidR="00074BA9" w:rsidRPr="00C342D0" w:rsidRDefault="00074BA9" w:rsidP="00C342D0">
            <w:pPr>
              <w:ind w:firstLine="0"/>
              <w:contextualSpacing/>
              <w:jc w:val="center"/>
              <w:rPr>
                <w:color w:val="000000" w:themeColor="text1"/>
                <w:sz w:val="22"/>
                <w:szCs w:val="22"/>
                <w:lang w:val="ro-RO"/>
              </w:rPr>
            </w:pPr>
            <w:r w:rsidRPr="00C342D0">
              <w:rPr>
                <w:color w:val="000000" w:themeColor="text1"/>
                <w:sz w:val="22"/>
                <w:szCs w:val="22"/>
                <w:shd w:val="clear" w:color="auto" w:fill="FFFFFF"/>
                <w:lang w:val="ro-RO"/>
              </w:rPr>
              <w:t>Proiectul de Lege aprobat de Guvern</w:t>
            </w:r>
          </w:p>
        </w:tc>
        <w:tc>
          <w:tcPr>
            <w:tcW w:w="804" w:type="pct"/>
          </w:tcPr>
          <w:p w14:paraId="55CB6D38" w14:textId="77777777" w:rsidR="00074BA9" w:rsidRPr="00C342D0" w:rsidRDefault="00074BA9" w:rsidP="00C342D0">
            <w:pPr>
              <w:ind w:firstLine="0"/>
              <w:jc w:val="center"/>
              <w:rPr>
                <w:color w:val="000000" w:themeColor="text1"/>
                <w:sz w:val="22"/>
                <w:szCs w:val="22"/>
                <w:shd w:val="clear" w:color="auto" w:fill="FFFFFF"/>
                <w:lang w:val="ro-RO"/>
              </w:rPr>
            </w:pPr>
            <w:r w:rsidRPr="00C342D0">
              <w:rPr>
                <w:color w:val="000000" w:themeColor="text1"/>
                <w:sz w:val="22"/>
                <w:szCs w:val="22"/>
                <w:shd w:val="clear" w:color="auto" w:fill="FFFFFF"/>
                <w:lang w:val="ro-RO"/>
              </w:rPr>
              <w:t>Ministerul Energiei</w:t>
            </w:r>
          </w:p>
          <w:p w14:paraId="7829DB3A" w14:textId="77777777" w:rsidR="00074BA9" w:rsidRPr="00C342D0" w:rsidRDefault="00074BA9" w:rsidP="00C342D0">
            <w:pPr>
              <w:contextualSpacing/>
              <w:jc w:val="center"/>
              <w:rPr>
                <w:color w:val="000000" w:themeColor="text1"/>
                <w:sz w:val="22"/>
                <w:szCs w:val="22"/>
                <w:lang w:val="ro-RO"/>
              </w:rPr>
            </w:pPr>
          </w:p>
        </w:tc>
        <w:tc>
          <w:tcPr>
            <w:tcW w:w="902" w:type="pct"/>
          </w:tcPr>
          <w:p w14:paraId="78CC30C2" w14:textId="77777777" w:rsidR="00074BA9" w:rsidRPr="00C342D0" w:rsidRDefault="00074BA9" w:rsidP="00C342D0">
            <w:pPr>
              <w:ind w:firstLine="0"/>
              <w:contextualSpacing/>
              <w:jc w:val="center"/>
              <w:rPr>
                <w:color w:val="000000" w:themeColor="text1"/>
                <w:sz w:val="22"/>
                <w:szCs w:val="22"/>
                <w:lang w:val="ro-RO"/>
              </w:rPr>
            </w:pPr>
            <w:r w:rsidRPr="00C342D0">
              <w:rPr>
                <w:color w:val="000000" w:themeColor="text1"/>
                <w:sz w:val="22"/>
                <w:szCs w:val="22"/>
                <w:shd w:val="clear" w:color="auto" w:fill="FFFFFF"/>
                <w:lang w:val="ro-RO"/>
              </w:rPr>
              <w:t>Fără costuri bugetare</w:t>
            </w:r>
          </w:p>
        </w:tc>
      </w:tr>
      <w:tr w:rsidR="006C5868" w:rsidRPr="006C5868" w14:paraId="57073073" w14:textId="77777777" w:rsidTr="003A7A8D">
        <w:trPr>
          <w:trHeight w:val="647"/>
          <w:tblHeader/>
        </w:trPr>
        <w:tc>
          <w:tcPr>
            <w:tcW w:w="1027" w:type="pct"/>
            <w:vMerge/>
          </w:tcPr>
          <w:p w14:paraId="20F1128B" w14:textId="77777777" w:rsidR="00074BA9" w:rsidRPr="00C342D0" w:rsidRDefault="00074BA9" w:rsidP="006C5868">
            <w:pPr>
              <w:rPr>
                <w:color w:val="000000" w:themeColor="text1"/>
                <w:sz w:val="22"/>
                <w:szCs w:val="22"/>
                <w:shd w:val="clear" w:color="auto" w:fill="FFFFFF"/>
                <w:lang w:val="ro-RO"/>
              </w:rPr>
            </w:pPr>
          </w:p>
        </w:tc>
        <w:tc>
          <w:tcPr>
            <w:tcW w:w="876" w:type="pct"/>
          </w:tcPr>
          <w:p w14:paraId="5B6132DD" w14:textId="77777777" w:rsidR="00074BA9" w:rsidRPr="00C342D0" w:rsidRDefault="00074BA9" w:rsidP="00C342D0">
            <w:pPr>
              <w:ind w:firstLine="0"/>
              <w:rPr>
                <w:color w:val="000000" w:themeColor="text1"/>
                <w:sz w:val="22"/>
                <w:szCs w:val="22"/>
                <w:shd w:val="clear" w:color="auto" w:fill="FFFFFF"/>
                <w:lang w:val="ro-RO"/>
              </w:rPr>
            </w:pPr>
            <w:r w:rsidRPr="00C342D0">
              <w:rPr>
                <w:color w:val="000000" w:themeColor="text1"/>
                <w:sz w:val="22"/>
                <w:szCs w:val="22"/>
                <w:shd w:val="clear" w:color="auto" w:fill="FFFFFF"/>
                <w:lang w:val="ro-RO"/>
              </w:rPr>
              <w:t>3.9.2. Realizarea stocurilor de gaze conform cerințelor Regulamentului UE 2022/1032</w:t>
            </w:r>
          </w:p>
        </w:tc>
        <w:tc>
          <w:tcPr>
            <w:tcW w:w="657" w:type="pct"/>
          </w:tcPr>
          <w:p w14:paraId="3AE9365B" w14:textId="77777777" w:rsidR="00074BA9" w:rsidRPr="00C342D0" w:rsidDel="008A1659" w:rsidRDefault="00074BA9" w:rsidP="00C342D0">
            <w:pPr>
              <w:ind w:firstLine="0"/>
              <w:contextualSpacing/>
              <w:jc w:val="center"/>
              <w:rPr>
                <w:color w:val="000000" w:themeColor="text1"/>
                <w:sz w:val="22"/>
                <w:szCs w:val="22"/>
                <w:shd w:val="clear" w:color="auto" w:fill="FFFFFF"/>
                <w:lang w:val="ro-RO"/>
              </w:rPr>
            </w:pPr>
            <w:r w:rsidRPr="00C342D0">
              <w:rPr>
                <w:color w:val="000000" w:themeColor="text1"/>
                <w:sz w:val="22"/>
                <w:szCs w:val="22"/>
                <w:shd w:val="clear" w:color="auto" w:fill="FFFFFF"/>
                <w:lang w:val="ro-RO"/>
              </w:rPr>
              <w:t>Octombrie 2023</w:t>
            </w:r>
          </w:p>
        </w:tc>
        <w:tc>
          <w:tcPr>
            <w:tcW w:w="735" w:type="pct"/>
          </w:tcPr>
          <w:p w14:paraId="1FD71462" w14:textId="6D6D4158" w:rsidR="00074BA9" w:rsidRPr="00C342D0" w:rsidDel="008A1659" w:rsidRDefault="00074BA9" w:rsidP="00C342D0">
            <w:pPr>
              <w:ind w:firstLine="0"/>
              <w:contextualSpacing/>
              <w:jc w:val="center"/>
              <w:rPr>
                <w:color w:val="000000" w:themeColor="text1"/>
                <w:sz w:val="22"/>
                <w:szCs w:val="22"/>
                <w:shd w:val="clear" w:color="auto" w:fill="FFFFFF"/>
                <w:lang w:val="ro-RO"/>
              </w:rPr>
            </w:pPr>
            <w:r w:rsidRPr="00C342D0">
              <w:rPr>
                <w:color w:val="000000" w:themeColor="text1"/>
                <w:sz w:val="22"/>
                <w:szCs w:val="22"/>
                <w:shd w:val="clear" w:color="auto" w:fill="FFFFFF"/>
                <w:lang w:val="ro-RO"/>
              </w:rPr>
              <w:t>Stocuri de gaze naturale asigurate</w:t>
            </w:r>
            <w:r w:rsidR="00C342D0" w:rsidRPr="00C342D0">
              <w:rPr>
                <w:color w:val="000000" w:themeColor="text1"/>
                <w:sz w:val="22"/>
                <w:szCs w:val="22"/>
                <w:shd w:val="clear" w:color="auto" w:fill="FFFFFF"/>
                <w:lang w:val="ro-RO"/>
              </w:rPr>
              <w:t xml:space="preserve"> Furnizori desemnați</w:t>
            </w:r>
          </w:p>
        </w:tc>
        <w:tc>
          <w:tcPr>
            <w:tcW w:w="804" w:type="pct"/>
          </w:tcPr>
          <w:p w14:paraId="62727645" w14:textId="77777777" w:rsidR="00C342D0" w:rsidRPr="00C342D0" w:rsidRDefault="00C342D0" w:rsidP="00C342D0">
            <w:pPr>
              <w:ind w:firstLine="0"/>
              <w:jc w:val="center"/>
              <w:rPr>
                <w:color w:val="000000" w:themeColor="text1"/>
                <w:sz w:val="22"/>
                <w:szCs w:val="22"/>
                <w:shd w:val="clear" w:color="auto" w:fill="FFFFFF"/>
                <w:lang w:val="ro-RO"/>
              </w:rPr>
            </w:pPr>
            <w:r w:rsidRPr="00C342D0">
              <w:rPr>
                <w:color w:val="000000" w:themeColor="text1"/>
                <w:sz w:val="22"/>
                <w:szCs w:val="22"/>
                <w:shd w:val="clear" w:color="auto" w:fill="FFFFFF"/>
                <w:lang w:val="ro-RO"/>
              </w:rPr>
              <w:t>Ministerul Energiei</w:t>
            </w:r>
          </w:p>
          <w:p w14:paraId="1935A67B" w14:textId="7CB9F250" w:rsidR="00074BA9" w:rsidRPr="00C342D0" w:rsidRDefault="00074BA9" w:rsidP="00C342D0">
            <w:pPr>
              <w:ind w:firstLine="0"/>
              <w:jc w:val="center"/>
              <w:rPr>
                <w:color w:val="000000" w:themeColor="text1"/>
                <w:sz w:val="22"/>
                <w:szCs w:val="22"/>
                <w:shd w:val="clear" w:color="auto" w:fill="FFFFFF"/>
                <w:lang w:val="ro-RO"/>
              </w:rPr>
            </w:pPr>
          </w:p>
        </w:tc>
        <w:tc>
          <w:tcPr>
            <w:tcW w:w="902" w:type="pct"/>
          </w:tcPr>
          <w:p w14:paraId="3A407CF9" w14:textId="77777777" w:rsidR="00074BA9" w:rsidRPr="00C342D0" w:rsidRDefault="00074BA9" w:rsidP="00C342D0">
            <w:pPr>
              <w:ind w:firstLine="0"/>
              <w:contextualSpacing/>
              <w:jc w:val="center"/>
              <w:rPr>
                <w:color w:val="000000" w:themeColor="text1"/>
                <w:sz w:val="22"/>
                <w:szCs w:val="22"/>
                <w:shd w:val="clear" w:color="auto" w:fill="FFFFFF"/>
                <w:lang w:val="ro-RO"/>
              </w:rPr>
            </w:pPr>
            <w:r w:rsidRPr="00C342D0">
              <w:rPr>
                <w:color w:val="000000" w:themeColor="text1"/>
                <w:sz w:val="22"/>
                <w:szCs w:val="22"/>
                <w:shd w:val="clear" w:color="auto" w:fill="FFFFFF"/>
                <w:lang w:val="ro-RO"/>
              </w:rPr>
              <w:t>Fără costuri bugetare</w:t>
            </w:r>
          </w:p>
        </w:tc>
      </w:tr>
      <w:tr w:rsidR="006C5868" w:rsidRPr="006C5868" w14:paraId="6195E99D" w14:textId="77777777" w:rsidTr="003A7A8D">
        <w:trPr>
          <w:trHeight w:val="330"/>
          <w:tblHeader/>
        </w:trPr>
        <w:tc>
          <w:tcPr>
            <w:tcW w:w="1027" w:type="pct"/>
            <w:vMerge w:val="restart"/>
          </w:tcPr>
          <w:p w14:paraId="49DA9D5E" w14:textId="4742F30F" w:rsidR="00074BA9" w:rsidRPr="00C342D0" w:rsidRDefault="00074BA9" w:rsidP="00C342D0">
            <w:pPr>
              <w:ind w:firstLine="0"/>
              <w:rPr>
                <w:color w:val="000000" w:themeColor="text1"/>
                <w:sz w:val="22"/>
                <w:szCs w:val="22"/>
                <w:shd w:val="clear" w:color="auto" w:fill="FFFFFF"/>
                <w:lang w:val="ro-RO"/>
              </w:rPr>
            </w:pPr>
            <w:r w:rsidRPr="00C342D0">
              <w:rPr>
                <w:color w:val="000000" w:themeColor="text1"/>
                <w:sz w:val="22"/>
                <w:szCs w:val="22"/>
                <w:shd w:val="clear" w:color="auto" w:fill="FFFFFF"/>
                <w:lang w:val="ro-RO"/>
              </w:rPr>
              <w:t xml:space="preserve">3.10 </w:t>
            </w:r>
            <w:r w:rsidR="003041EE">
              <w:rPr>
                <w:color w:val="000000" w:themeColor="text1"/>
                <w:sz w:val="22"/>
                <w:szCs w:val="22"/>
                <w:shd w:val="clear" w:color="auto" w:fill="FFFFFF"/>
                <w:lang w:val="ro-RO"/>
              </w:rPr>
              <w:t xml:space="preserve">Monitorizarea continua a operaționalității </w:t>
            </w:r>
            <w:r w:rsidRPr="00C342D0">
              <w:rPr>
                <w:color w:val="000000" w:themeColor="text1"/>
                <w:sz w:val="22"/>
                <w:szCs w:val="22"/>
                <w:shd w:val="clear" w:color="auto" w:fill="FFFFFF"/>
                <w:lang w:val="ro-RO"/>
              </w:rPr>
              <w:t>Fondul</w:t>
            </w:r>
            <w:r w:rsidR="003041EE">
              <w:rPr>
                <w:color w:val="000000" w:themeColor="text1"/>
                <w:sz w:val="22"/>
                <w:szCs w:val="22"/>
                <w:shd w:val="clear" w:color="auto" w:fill="FFFFFF"/>
                <w:lang w:val="ro-RO"/>
              </w:rPr>
              <w:t>ui</w:t>
            </w:r>
            <w:r w:rsidRPr="00C342D0">
              <w:rPr>
                <w:color w:val="000000" w:themeColor="text1"/>
                <w:sz w:val="22"/>
                <w:szCs w:val="22"/>
                <w:shd w:val="clear" w:color="auto" w:fill="FFFFFF"/>
                <w:lang w:val="ro-RO"/>
              </w:rPr>
              <w:t xml:space="preserve"> </w:t>
            </w:r>
            <w:r w:rsidR="003041EE">
              <w:rPr>
                <w:color w:val="000000" w:themeColor="text1"/>
                <w:sz w:val="22"/>
                <w:szCs w:val="22"/>
                <w:shd w:val="clear" w:color="auto" w:fill="FFFFFF"/>
                <w:lang w:val="ro-RO"/>
              </w:rPr>
              <w:t xml:space="preserve">de Reducere a </w:t>
            </w:r>
            <w:r w:rsidRPr="00C342D0">
              <w:rPr>
                <w:color w:val="000000" w:themeColor="text1"/>
                <w:sz w:val="22"/>
                <w:szCs w:val="22"/>
                <w:shd w:val="clear" w:color="auto" w:fill="FFFFFF"/>
                <w:lang w:val="ro-RO"/>
              </w:rPr>
              <w:t xml:space="preserve"> Vulnerabilit</w:t>
            </w:r>
            <w:r w:rsidR="003041EE">
              <w:rPr>
                <w:color w:val="000000" w:themeColor="text1"/>
                <w:sz w:val="22"/>
                <w:szCs w:val="22"/>
                <w:shd w:val="clear" w:color="auto" w:fill="FFFFFF"/>
                <w:lang w:val="ro-RO"/>
              </w:rPr>
              <w:t>ății</w:t>
            </w:r>
            <w:r w:rsidRPr="00C342D0">
              <w:rPr>
                <w:color w:val="000000" w:themeColor="text1"/>
                <w:sz w:val="22"/>
                <w:szCs w:val="22"/>
                <w:shd w:val="clear" w:color="auto" w:fill="FFFFFF"/>
                <w:lang w:val="ro-RO"/>
              </w:rPr>
              <w:t xml:space="preserve"> Energetic</w:t>
            </w:r>
            <w:r w:rsidR="003041EE">
              <w:rPr>
                <w:color w:val="000000" w:themeColor="text1"/>
                <w:sz w:val="22"/>
                <w:szCs w:val="22"/>
                <w:shd w:val="clear" w:color="auto" w:fill="FFFFFF"/>
                <w:lang w:val="ro-RO"/>
              </w:rPr>
              <w:t>e</w:t>
            </w:r>
            <w:r w:rsidRPr="00C342D0">
              <w:rPr>
                <w:color w:val="000000" w:themeColor="text1"/>
                <w:sz w:val="22"/>
                <w:szCs w:val="22"/>
                <w:shd w:val="clear" w:color="auto" w:fill="FFFFFF"/>
                <w:lang w:val="ro-RO"/>
              </w:rPr>
              <w:t>: ajustarea cerințelor acestui fond și concentrarea asupra consumatorilor cei mai vulnerabili, și îmbunătățirea mecanismului.</w:t>
            </w:r>
          </w:p>
        </w:tc>
        <w:tc>
          <w:tcPr>
            <w:tcW w:w="876" w:type="pct"/>
          </w:tcPr>
          <w:p w14:paraId="62D40712" w14:textId="0183F1FB" w:rsidR="00074BA9" w:rsidRPr="00C342D0" w:rsidRDefault="00074BA9" w:rsidP="006C5868">
            <w:pPr>
              <w:pStyle w:val="Heading4"/>
              <w:shd w:val="clear" w:color="auto" w:fill="FFFFFF"/>
              <w:ind w:firstLine="0"/>
              <w:jc w:val="left"/>
              <w:rPr>
                <w:rFonts w:ascii="Times New Roman" w:hAnsi="Times New Roman"/>
                <w:b w:val="0"/>
                <w:bCs/>
                <w:color w:val="333333"/>
                <w:sz w:val="22"/>
                <w:szCs w:val="22"/>
              </w:rPr>
            </w:pPr>
            <w:r w:rsidRPr="00C342D0">
              <w:rPr>
                <w:rFonts w:ascii="Times New Roman" w:hAnsi="Times New Roman"/>
                <w:b w:val="0"/>
                <w:bCs/>
                <w:color w:val="000000" w:themeColor="text1"/>
                <w:sz w:val="22"/>
                <w:szCs w:val="22"/>
                <w:shd w:val="clear" w:color="auto" w:fill="FFFFFF"/>
              </w:rPr>
              <w:t>3.10.1.</w:t>
            </w:r>
            <w:r w:rsidR="003A7A8D">
              <w:rPr>
                <w:rFonts w:ascii="Times New Roman" w:hAnsi="Times New Roman"/>
                <w:b w:val="0"/>
                <w:bCs/>
                <w:color w:val="000000" w:themeColor="text1"/>
                <w:sz w:val="22"/>
                <w:szCs w:val="22"/>
                <w:shd w:val="clear" w:color="auto" w:fill="FFFFFF"/>
                <w:lang w:val="ro-RO"/>
              </w:rPr>
              <w:t>Revizuirea HG nr. 704/2022 privind aprobarea Regulamentului cu privire la atribuirea categoriilor de vulnerabilitate energetică</w:t>
            </w:r>
            <w:r w:rsidRPr="00C342D0">
              <w:rPr>
                <w:rFonts w:ascii="Times New Roman" w:hAnsi="Times New Roman"/>
                <w:b w:val="0"/>
                <w:bCs/>
                <w:color w:val="000000" w:themeColor="text1"/>
                <w:sz w:val="22"/>
                <w:szCs w:val="22"/>
                <w:shd w:val="clear" w:color="auto" w:fill="FFFFFF"/>
              </w:rPr>
              <w:t xml:space="preserve"> </w:t>
            </w:r>
            <w:r w:rsidR="003A7A8D">
              <w:rPr>
                <w:rFonts w:ascii="Times New Roman" w:hAnsi="Times New Roman"/>
                <w:b w:val="0"/>
                <w:bCs/>
                <w:color w:val="000000" w:themeColor="text1"/>
                <w:sz w:val="22"/>
                <w:szCs w:val="22"/>
                <w:shd w:val="clear" w:color="auto" w:fill="FFFFFF"/>
                <w:lang w:val="ro-RO"/>
              </w:rPr>
              <w:t xml:space="preserve">și modul de stabilire și plată a compensațiilor pentru achitarea facturilor la energie </w:t>
            </w:r>
          </w:p>
          <w:p w14:paraId="7B203B44" w14:textId="77777777" w:rsidR="00074BA9" w:rsidRPr="00C342D0" w:rsidRDefault="00074BA9" w:rsidP="006C5868">
            <w:pPr>
              <w:rPr>
                <w:bCs/>
                <w:color w:val="000000" w:themeColor="text1"/>
                <w:sz w:val="22"/>
                <w:szCs w:val="22"/>
                <w:shd w:val="clear" w:color="auto" w:fill="FFFFFF"/>
                <w:lang w:val="ro-RO"/>
              </w:rPr>
            </w:pPr>
          </w:p>
          <w:p w14:paraId="1E8E97F7" w14:textId="77777777" w:rsidR="00074BA9" w:rsidRPr="00C342D0" w:rsidRDefault="00074BA9" w:rsidP="006C5868">
            <w:pPr>
              <w:rPr>
                <w:bCs/>
                <w:color w:val="000000" w:themeColor="text1"/>
                <w:sz w:val="22"/>
                <w:szCs w:val="22"/>
                <w:shd w:val="clear" w:color="auto" w:fill="FFFFFF"/>
                <w:lang w:val="ro-RO"/>
              </w:rPr>
            </w:pPr>
          </w:p>
        </w:tc>
        <w:tc>
          <w:tcPr>
            <w:tcW w:w="657" w:type="pct"/>
          </w:tcPr>
          <w:p w14:paraId="5F68A6BC" w14:textId="77777777" w:rsidR="00074BA9" w:rsidRPr="00C342D0" w:rsidRDefault="00074BA9" w:rsidP="003041EE">
            <w:pPr>
              <w:ind w:firstLine="0"/>
              <w:contextualSpacing/>
              <w:jc w:val="center"/>
              <w:rPr>
                <w:color w:val="000000" w:themeColor="text1"/>
                <w:sz w:val="22"/>
                <w:szCs w:val="22"/>
                <w:shd w:val="clear" w:color="auto" w:fill="FFFFFF"/>
                <w:lang w:val="ro-RO"/>
              </w:rPr>
            </w:pPr>
            <w:r w:rsidRPr="00C342D0">
              <w:rPr>
                <w:color w:val="000000" w:themeColor="text1"/>
                <w:sz w:val="22"/>
                <w:szCs w:val="22"/>
                <w:shd w:val="clear" w:color="auto" w:fill="FFFFFF"/>
                <w:lang w:val="ro-RO"/>
              </w:rPr>
              <w:t>Octombrie 2023</w:t>
            </w:r>
          </w:p>
        </w:tc>
        <w:tc>
          <w:tcPr>
            <w:tcW w:w="735" w:type="pct"/>
          </w:tcPr>
          <w:p w14:paraId="4CD1697D" w14:textId="77777777" w:rsidR="00074BA9" w:rsidRPr="00C342D0" w:rsidRDefault="00074BA9" w:rsidP="003041EE">
            <w:pPr>
              <w:ind w:firstLine="0"/>
              <w:jc w:val="center"/>
              <w:rPr>
                <w:color w:val="000000" w:themeColor="text1"/>
                <w:sz w:val="22"/>
                <w:szCs w:val="22"/>
                <w:shd w:val="clear" w:color="auto" w:fill="FFFFFF"/>
                <w:lang w:val="ro-RO"/>
              </w:rPr>
            </w:pPr>
            <w:r w:rsidRPr="00C342D0">
              <w:rPr>
                <w:color w:val="000000" w:themeColor="text1"/>
                <w:sz w:val="22"/>
                <w:szCs w:val="22"/>
                <w:shd w:val="clear" w:color="auto" w:fill="FFFFFF"/>
                <w:lang w:val="ro-RO"/>
              </w:rPr>
              <w:t>Modificări la HG aprobate în Guvern</w:t>
            </w:r>
          </w:p>
        </w:tc>
        <w:tc>
          <w:tcPr>
            <w:tcW w:w="804" w:type="pct"/>
          </w:tcPr>
          <w:p w14:paraId="18C8CF88" w14:textId="74DB0EB1" w:rsidR="00074BA9" w:rsidRPr="00C342D0" w:rsidRDefault="00074BA9" w:rsidP="003041EE">
            <w:pPr>
              <w:ind w:firstLine="0"/>
              <w:jc w:val="center"/>
              <w:rPr>
                <w:color w:val="000000" w:themeColor="text1"/>
                <w:sz w:val="22"/>
                <w:szCs w:val="22"/>
                <w:shd w:val="clear" w:color="auto" w:fill="FFFFFF"/>
                <w:lang w:val="ro-RO"/>
              </w:rPr>
            </w:pPr>
            <w:r w:rsidRPr="00C342D0">
              <w:rPr>
                <w:color w:val="000000" w:themeColor="text1"/>
                <w:sz w:val="22"/>
                <w:szCs w:val="22"/>
                <w:shd w:val="clear" w:color="auto" w:fill="FFFFFF"/>
                <w:lang w:val="ro-RO"/>
              </w:rPr>
              <w:t>Ministerul Muncii și Protecției Sociale</w:t>
            </w:r>
          </w:p>
          <w:p w14:paraId="6ACE5631" w14:textId="77777777" w:rsidR="00074BA9" w:rsidRPr="00C342D0" w:rsidRDefault="00074BA9" w:rsidP="003041EE">
            <w:pPr>
              <w:jc w:val="center"/>
              <w:rPr>
                <w:color w:val="000000" w:themeColor="text1"/>
                <w:sz w:val="22"/>
                <w:szCs w:val="22"/>
                <w:shd w:val="clear" w:color="auto" w:fill="FFFFFF"/>
                <w:lang w:val="ro-RO"/>
              </w:rPr>
            </w:pPr>
          </w:p>
        </w:tc>
        <w:tc>
          <w:tcPr>
            <w:tcW w:w="902" w:type="pct"/>
          </w:tcPr>
          <w:p w14:paraId="08CD8213" w14:textId="77777777" w:rsidR="00074BA9" w:rsidRPr="00C342D0" w:rsidRDefault="00074BA9" w:rsidP="003041EE">
            <w:pPr>
              <w:ind w:firstLine="0"/>
              <w:jc w:val="center"/>
              <w:rPr>
                <w:color w:val="000000" w:themeColor="text1"/>
                <w:sz w:val="22"/>
                <w:szCs w:val="22"/>
                <w:shd w:val="clear" w:color="auto" w:fill="FFFFFF"/>
                <w:lang w:val="ro-RO"/>
              </w:rPr>
            </w:pPr>
            <w:r w:rsidRPr="00C342D0">
              <w:rPr>
                <w:color w:val="000000" w:themeColor="text1"/>
                <w:sz w:val="22"/>
                <w:szCs w:val="22"/>
                <w:shd w:val="clear" w:color="auto" w:fill="FFFFFF"/>
                <w:lang w:val="ro-RO"/>
              </w:rPr>
              <w:t>Costurile bugetare pentru implementarea mecanismului urmează a fi estimate ulterior</w:t>
            </w:r>
          </w:p>
          <w:p w14:paraId="4F03D883" w14:textId="77777777" w:rsidR="00074BA9" w:rsidRPr="00C342D0" w:rsidRDefault="00074BA9" w:rsidP="003041EE">
            <w:pPr>
              <w:contextualSpacing/>
              <w:jc w:val="center"/>
              <w:rPr>
                <w:color w:val="000000" w:themeColor="text1"/>
                <w:sz w:val="22"/>
                <w:szCs w:val="22"/>
                <w:lang w:val="ro-RO"/>
              </w:rPr>
            </w:pPr>
          </w:p>
        </w:tc>
      </w:tr>
      <w:tr w:rsidR="006C5868" w:rsidRPr="006C5868" w14:paraId="2E94BAA1" w14:textId="77777777" w:rsidTr="003041EE">
        <w:trPr>
          <w:trHeight w:val="385"/>
          <w:tblHeader/>
        </w:trPr>
        <w:tc>
          <w:tcPr>
            <w:tcW w:w="1027" w:type="pct"/>
            <w:vMerge/>
            <w:vAlign w:val="center"/>
          </w:tcPr>
          <w:p w14:paraId="4F300593" w14:textId="77777777" w:rsidR="00074BA9" w:rsidRPr="00C342D0" w:rsidRDefault="00074BA9" w:rsidP="006C5868">
            <w:pPr>
              <w:rPr>
                <w:color w:val="000000" w:themeColor="text1"/>
                <w:sz w:val="22"/>
                <w:szCs w:val="22"/>
                <w:shd w:val="clear" w:color="auto" w:fill="FFFFFF"/>
                <w:lang w:val="ro-RO"/>
              </w:rPr>
            </w:pPr>
          </w:p>
        </w:tc>
        <w:tc>
          <w:tcPr>
            <w:tcW w:w="876" w:type="pct"/>
          </w:tcPr>
          <w:p w14:paraId="0052B491" w14:textId="77777777" w:rsidR="00074BA9" w:rsidRPr="00C342D0" w:rsidRDefault="00074BA9" w:rsidP="003041EE">
            <w:pPr>
              <w:ind w:firstLine="0"/>
              <w:rPr>
                <w:bCs/>
                <w:color w:val="000000" w:themeColor="text1"/>
                <w:sz w:val="22"/>
                <w:szCs w:val="22"/>
                <w:shd w:val="clear" w:color="auto" w:fill="FFFFFF"/>
                <w:lang w:val="ro-RO"/>
              </w:rPr>
            </w:pPr>
            <w:r w:rsidRPr="00C342D0">
              <w:rPr>
                <w:bCs/>
                <w:color w:val="000000" w:themeColor="text1"/>
                <w:sz w:val="22"/>
                <w:szCs w:val="22"/>
                <w:shd w:val="clear" w:color="auto" w:fill="FFFFFF"/>
                <w:lang w:val="ro-RO"/>
              </w:rPr>
              <w:t>3.10.2. Implementarea Programului destinat înlocuirii echipamentelor electrocasnice cu altele eficiente energetic în gospodăriile casnice</w:t>
            </w:r>
          </w:p>
          <w:p w14:paraId="7FE5E22F" w14:textId="77777777" w:rsidR="00074BA9" w:rsidRPr="00C342D0" w:rsidRDefault="00074BA9" w:rsidP="006C5868">
            <w:pPr>
              <w:rPr>
                <w:bCs/>
                <w:color w:val="000000" w:themeColor="text1"/>
                <w:sz w:val="22"/>
                <w:szCs w:val="22"/>
                <w:shd w:val="clear" w:color="auto" w:fill="FFFFFF"/>
                <w:lang w:val="ro-RO"/>
              </w:rPr>
            </w:pPr>
          </w:p>
        </w:tc>
        <w:tc>
          <w:tcPr>
            <w:tcW w:w="657" w:type="pct"/>
          </w:tcPr>
          <w:p w14:paraId="3123182B" w14:textId="77777777" w:rsidR="00074BA9" w:rsidRPr="00C342D0" w:rsidRDefault="00074BA9" w:rsidP="003041EE">
            <w:pPr>
              <w:ind w:firstLine="0"/>
              <w:contextualSpacing/>
              <w:rPr>
                <w:color w:val="FF0000"/>
                <w:sz w:val="22"/>
                <w:szCs w:val="22"/>
                <w:shd w:val="clear" w:color="auto" w:fill="FFFFFF"/>
                <w:lang w:val="ro-RO"/>
              </w:rPr>
            </w:pPr>
            <w:r w:rsidRPr="00C342D0">
              <w:rPr>
                <w:color w:val="000000" w:themeColor="text1"/>
                <w:sz w:val="22"/>
                <w:szCs w:val="22"/>
                <w:shd w:val="clear" w:color="auto" w:fill="FFFFFF"/>
                <w:lang w:val="ro-RO"/>
              </w:rPr>
              <w:t>Decembrie 2023</w:t>
            </w:r>
          </w:p>
          <w:p w14:paraId="2A62EB7C" w14:textId="77777777" w:rsidR="00074BA9" w:rsidRPr="00C342D0" w:rsidRDefault="00074BA9" w:rsidP="006C5868">
            <w:pPr>
              <w:contextualSpacing/>
              <w:jc w:val="center"/>
              <w:rPr>
                <w:color w:val="FF0000"/>
                <w:sz w:val="22"/>
                <w:szCs w:val="22"/>
                <w:shd w:val="clear" w:color="auto" w:fill="FFFFFF"/>
                <w:lang w:val="ro-RO"/>
              </w:rPr>
            </w:pPr>
          </w:p>
          <w:p w14:paraId="2FF0C0ED" w14:textId="77777777" w:rsidR="00074BA9" w:rsidRPr="00C342D0" w:rsidRDefault="00074BA9" w:rsidP="006C5868">
            <w:pPr>
              <w:contextualSpacing/>
              <w:rPr>
                <w:color w:val="000000" w:themeColor="text1"/>
                <w:sz w:val="22"/>
                <w:szCs w:val="22"/>
                <w:shd w:val="clear" w:color="auto" w:fill="FFFFFF"/>
                <w:lang w:val="ro-RO"/>
              </w:rPr>
            </w:pPr>
          </w:p>
        </w:tc>
        <w:tc>
          <w:tcPr>
            <w:tcW w:w="735" w:type="pct"/>
          </w:tcPr>
          <w:p w14:paraId="42260583" w14:textId="77777777" w:rsidR="00074BA9" w:rsidRPr="00C342D0" w:rsidRDefault="00074BA9" w:rsidP="003041EE">
            <w:pPr>
              <w:ind w:firstLine="0"/>
              <w:contextualSpacing/>
              <w:rPr>
                <w:color w:val="000000" w:themeColor="text1"/>
                <w:sz w:val="22"/>
                <w:szCs w:val="22"/>
                <w:shd w:val="clear" w:color="auto" w:fill="FFFFFF"/>
                <w:lang w:val="ro-RO"/>
              </w:rPr>
            </w:pPr>
            <w:r w:rsidRPr="00C342D0">
              <w:rPr>
                <w:color w:val="000000" w:themeColor="text1"/>
                <w:sz w:val="22"/>
                <w:szCs w:val="22"/>
                <w:shd w:val="clear" w:color="auto" w:fill="FFFFFF"/>
                <w:lang w:val="ro-RO"/>
              </w:rPr>
              <w:t>Program aprobat de Guvern; Sistem informațional elaborat Program pilotat; Numărul beneficiarilor stabilit.</w:t>
            </w:r>
          </w:p>
        </w:tc>
        <w:tc>
          <w:tcPr>
            <w:tcW w:w="804" w:type="pct"/>
          </w:tcPr>
          <w:p w14:paraId="47AE3C05" w14:textId="77777777" w:rsidR="00074BA9" w:rsidRPr="00C342D0" w:rsidRDefault="00074BA9" w:rsidP="003041EE">
            <w:pPr>
              <w:ind w:firstLine="0"/>
              <w:contextualSpacing/>
              <w:rPr>
                <w:color w:val="000000" w:themeColor="text1"/>
                <w:sz w:val="22"/>
                <w:szCs w:val="22"/>
                <w:shd w:val="clear" w:color="auto" w:fill="FFFFFF"/>
                <w:lang w:val="ro-RO"/>
              </w:rPr>
            </w:pPr>
            <w:r w:rsidRPr="00C342D0">
              <w:rPr>
                <w:color w:val="000000" w:themeColor="text1"/>
                <w:sz w:val="22"/>
                <w:szCs w:val="22"/>
                <w:shd w:val="clear" w:color="auto" w:fill="FFFFFF"/>
                <w:lang w:val="ro-RO"/>
              </w:rPr>
              <w:t>Ministerul Energiei;</w:t>
            </w:r>
          </w:p>
          <w:p w14:paraId="024165F6" w14:textId="77777777" w:rsidR="00074BA9" w:rsidRPr="00C342D0" w:rsidRDefault="00074BA9" w:rsidP="003041EE">
            <w:pPr>
              <w:ind w:firstLine="0"/>
              <w:rPr>
                <w:color w:val="000000" w:themeColor="text1"/>
                <w:sz w:val="22"/>
                <w:szCs w:val="22"/>
                <w:shd w:val="clear" w:color="auto" w:fill="FFFFFF"/>
                <w:lang w:val="ro-RO"/>
              </w:rPr>
            </w:pPr>
            <w:r w:rsidRPr="00C342D0">
              <w:rPr>
                <w:color w:val="000000" w:themeColor="text1"/>
                <w:sz w:val="22"/>
                <w:szCs w:val="22"/>
                <w:shd w:val="clear" w:color="auto" w:fill="FFFFFF"/>
                <w:lang w:val="ro-RO"/>
              </w:rPr>
              <w:t>Ministerul Muncii și Protecției Sociale;</w:t>
            </w:r>
          </w:p>
          <w:p w14:paraId="21F12F30" w14:textId="443128AE" w:rsidR="00074BA9" w:rsidRPr="00C342D0" w:rsidRDefault="00074BA9" w:rsidP="003041EE">
            <w:pPr>
              <w:ind w:firstLine="0"/>
              <w:contextualSpacing/>
              <w:rPr>
                <w:color w:val="000000" w:themeColor="text1"/>
                <w:sz w:val="22"/>
                <w:szCs w:val="22"/>
                <w:shd w:val="clear" w:color="auto" w:fill="FFFFFF"/>
                <w:lang w:val="ro-RO"/>
              </w:rPr>
            </w:pPr>
            <w:r w:rsidRPr="00C342D0">
              <w:rPr>
                <w:color w:val="000000" w:themeColor="text1"/>
                <w:sz w:val="22"/>
                <w:szCs w:val="22"/>
                <w:shd w:val="clear" w:color="auto" w:fill="FFFFFF"/>
                <w:lang w:val="ro-RO"/>
              </w:rPr>
              <w:t xml:space="preserve">Agenția pentru Eficiență </w:t>
            </w:r>
            <w:r w:rsidR="003041EE">
              <w:rPr>
                <w:color w:val="000000" w:themeColor="text1"/>
                <w:sz w:val="22"/>
                <w:szCs w:val="22"/>
                <w:shd w:val="clear" w:color="auto" w:fill="FFFFFF"/>
                <w:lang w:val="ro-RO"/>
              </w:rPr>
              <w:t>E</w:t>
            </w:r>
            <w:r w:rsidRPr="00C342D0">
              <w:rPr>
                <w:color w:val="000000" w:themeColor="text1"/>
                <w:sz w:val="22"/>
                <w:szCs w:val="22"/>
                <w:shd w:val="clear" w:color="auto" w:fill="FFFFFF"/>
                <w:lang w:val="ro-RO"/>
              </w:rPr>
              <w:t>nergetică</w:t>
            </w:r>
            <w:r w:rsidR="003041EE">
              <w:rPr>
                <w:color w:val="000000" w:themeColor="text1"/>
                <w:sz w:val="22"/>
                <w:szCs w:val="22"/>
                <w:shd w:val="clear" w:color="auto" w:fill="FFFFFF"/>
                <w:lang w:val="ro-RO"/>
              </w:rPr>
              <w:t xml:space="preserve"> (AEE)</w:t>
            </w:r>
          </w:p>
          <w:p w14:paraId="3CAC0D58" w14:textId="77777777" w:rsidR="00074BA9" w:rsidRPr="00C342D0" w:rsidRDefault="00074BA9" w:rsidP="006C5868">
            <w:pPr>
              <w:rPr>
                <w:color w:val="000000" w:themeColor="text1"/>
                <w:sz w:val="22"/>
                <w:szCs w:val="22"/>
                <w:shd w:val="clear" w:color="auto" w:fill="FFFFFF"/>
                <w:lang w:val="ro-RO"/>
              </w:rPr>
            </w:pPr>
          </w:p>
        </w:tc>
        <w:tc>
          <w:tcPr>
            <w:tcW w:w="902" w:type="pct"/>
          </w:tcPr>
          <w:p w14:paraId="2F88CFB2" w14:textId="5FDF412E" w:rsidR="00074BA9" w:rsidRPr="00C342D0" w:rsidRDefault="00074BA9" w:rsidP="003041EE">
            <w:pPr>
              <w:ind w:firstLine="0"/>
              <w:rPr>
                <w:color w:val="000000" w:themeColor="text1"/>
                <w:sz w:val="22"/>
                <w:szCs w:val="22"/>
                <w:shd w:val="clear" w:color="auto" w:fill="FFFFFF"/>
                <w:lang w:val="ro-RO"/>
              </w:rPr>
            </w:pPr>
            <w:r w:rsidRPr="00C342D0">
              <w:rPr>
                <w:color w:val="000000" w:themeColor="text1"/>
                <w:sz w:val="22"/>
                <w:szCs w:val="22"/>
                <w:shd w:val="clear" w:color="auto" w:fill="FFFFFF"/>
                <w:lang w:val="ro-RO"/>
              </w:rPr>
              <w:t xml:space="preserve">Bugetul planificat la (etapa de pilotare) este de 3,8 mln USD, cu o posibilă alimentare suplimentară de cca. 2 mln USD. Numărul estimat de beneficiari este de aproximativ </w:t>
            </w:r>
            <w:r w:rsidR="003041EE">
              <w:rPr>
                <w:color w:val="000000" w:themeColor="text1"/>
                <w:sz w:val="22"/>
                <w:szCs w:val="22"/>
                <w:shd w:val="clear" w:color="auto" w:fill="FFFFFF"/>
                <w:lang w:val="ro-RO"/>
              </w:rPr>
              <w:br/>
            </w:r>
            <w:r w:rsidRPr="00C342D0">
              <w:rPr>
                <w:color w:val="000000" w:themeColor="text1"/>
                <w:sz w:val="22"/>
                <w:szCs w:val="22"/>
                <w:shd w:val="clear" w:color="auto" w:fill="FFFFFF"/>
                <w:lang w:val="ro-RO"/>
              </w:rPr>
              <w:t>50</w:t>
            </w:r>
            <w:r w:rsidR="003041EE">
              <w:rPr>
                <w:color w:val="000000" w:themeColor="text1"/>
                <w:sz w:val="22"/>
                <w:szCs w:val="22"/>
                <w:shd w:val="clear" w:color="auto" w:fill="FFFFFF"/>
                <w:lang w:val="ro-RO"/>
              </w:rPr>
              <w:t>.</w:t>
            </w:r>
            <w:r w:rsidRPr="00C342D0">
              <w:rPr>
                <w:color w:val="000000" w:themeColor="text1"/>
                <w:sz w:val="22"/>
                <w:szCs w:val="22"/>
                <w:shd w:val="clear" w:color="auto" w:fill="FFFFFF"/>
                <w:lang w:val="ro-RO"/>
              </w:rPr>
              <w:t xml:space="preserve">000 de gospodării. AEE este implicată în proiect în calitate de autoritate de stat care va opera programul după fază pilot. Programul va fi operat pe baza unui sistem informațional instituționalizat în cadrul AEE, care va utiliza datele disponibile de la autoritățile statului (aceleași surse de date ca și sistemul de compensare în facturi). Sistemul va permite funcționarea programului pe baza diferitelor criterii transparente, cum ar fi vulnerabilitatea energetică, numărul de membri ai gospodăriilor, tipul de energie, distribuția în profil teritorial etc. fără intervenția factorului uman în procesul </w:t>
            </w:r>
            <w:r w:rsidRPr="00C342D0">
              <w:rPr>
                <w:color w:val="000000" w:themeColor="text1"/>
                <w:sz w:val="22"/>
                <w:szCs w:val="22"/>
                <w:shd w:val="clear" w:color="auto" w:fill="FFFFFF"/>
                <w:lang w:val="ro-RO"/>
              </w:rPr>
              <w:lastRenderedPageBreak/>
              <w:t xml:space="preserve">decizional (selectarea beneficiarilor). </w:t>
            </w:r>
          </w:p>
        </w:tc>
      </w:tr>
      <w:tr w:rsidR="006C5868" w:rsidRPr="006C5868" w14:paraId="226DD803" w14:textId="77777777" w:rsidTr="003041EE">
        <w:trPr>
          <w:trHeight w:val="4804"/>
          <w:tblHeader/>
        </w:trPr>
        <w:tc>
          <w:tcPr>
            <w:tcW w:w="1027" w:type="pct"/>
            <w:vMerge/>
            <w:vAlign w:val="center"/>
          </w:tcPr>
          <w:p w14:paraId="1AC87999" w14:textId="77777777" w:rsidR="00074BA9" w:rsidRPr="00C342D0" w:rsidRDefault="00074BA9" w:rsidP="006C5868">
            <w:pPr>
              <w:rPr>
                <w:color w:val="000000" w:themeColor="text1"/>
                <w:sz w:val="22"/>
                <w:szCs w:val="22"/>
                <w:shd w:val="clear" w:color="auto" w:fill="FFFFFF"/>
                <w:lang w:val="ro-RO"/>
              </w:rPr>
            </w:pPr>
          </w:p>
        </w:tc>
        <w:tc>
          <w:tcPr>
            <w:tcW w:w="876" w:type="pct"/>
          </w:tcPr>
          <w:p w14:paraId="17EDA486" w14:textId="77777777" w:rsidR="00074BA9" w:rsidRPr="00C342D0" w:rsidRDefault="00074BA9" w:rsidP="003041EE">
            <w:pPr>
              <w:ind w:firstLine="0"/>
              <w:rPr>
                <w:bCs/>
                <w:color w:val="000000" w:themeColor="text1"/>
                <w:sz w:val="22"/>
                <w:szCs w:val="22"/>
                <w:shd w:val="clear" w:color="auto" w:fill="FFFFFF"/>
                <w:lang w:val="ro-RO"/>
              </w:rPr>
            </w:pPr>
            <w:r w:rsidRPr="00C342D0">
              <w:rPr>
                <w:bCs/>
                <w:color w:val="000000" w:themeColor="text1"/>
                <w:sz w:val="22"/>
                <w:szCs w:val="22"/>
                <w:shd w:val="clear" w:color="auto" w:fill="FFFFFF"/>
                <w:lang w:val="ro-RO"/>
              </w:rPr>
              <w:t>3.10.3. Implementarea Programului de finanțare a sistemelor fotovoltaice în sectorul rezidențial</w:t>
            </w:r>
          </w:p>
          <w:p w14:paraId="12CD562A" w14:textId="77777777" w:rsidR="00074BA9" w:rsidRPr="00C342D0" w:rsidRDefault="00074BA9" w:rsidP="006C5868">
            <w:pPr>
              <w:rPr>
                <w:bCs/>
                <w:color w:val="000000" w:themeColor="text1"/>
                <w:sz w:val="22"/>
                <w:szCs w:val="22"/>
                <w:shd w:val="clear" w:color="auto" w:fill="FFFFFF"/>
                <w:lang w:val="ro-RO"/>
              </w:rPr>
            </w:pPr>
          </w:p>
          <w:p w14:paraId="6A6F468C" w14:textId="77777777" w:rsidR="00074BA9" w:rsidRPr="00C342D0" w:rsidRDefault="00074BA9" w:rsidP="006C5868">
            <w:pPr>
              <w:rPr>
                <w:bCs/>
                <w:color w:val="000000" w:themeColor="text1"/>
                <w:sz w:val="22"/>
                <w:szCs w:val="22"/>
                <w:shd w:val="clear" w:color="auto" w:fill="FFFFFF"/>
                <w:lang w:val="ro-RO"/>
              </w:rPr>
            </w:pPr>
          </w:p>
        </w:tc>
        <w:tc>
          <w:tcPr>
            <w:tcW w:w="657" w:type="pct"/>
          </w:tcPr>
          <w:p w14:paraId="49F25907" w14:textId="77777777" w:rsidR="00074BA9" w:rsidRPr="00C342D0" w:rsidRDefault="00074BA9" w:rsidP="003041EE">
            <w:pPr>
              <w:ind w:firstLine="0"/>
              <w:contextualSpacing/>
              <w:rPr>
                <w:color w:val="FF0000"/>
                <w:sz w:val="22"/>
                <w:szCs w:val="22"/>
                <w:shd w:val="clear" w:color="auto" w:fill="FFFFFF"/>
                <w:lang w:val="ro-RO"/>
              </w:rPr>
            </w:pPr>
            <w:r w:rsidRPr="00C342D0">
              <w:rPr>
                <w:color w:val="000000" w:themeColor="text1"/>
                <w:sz w:val="22"/>
                <w:szCs w:val="22"/>
                <w:shd w:val="clear" w:color="auto" w:fill="FFFFFF"/>
                <w:lang w:val="ro-RO"/>
              </w:rPr>
              <w:t>Decembrie 2023</w:t>
            </w:r>
          </w:p>
          <w:p w14:paraId="714E3828" w14:textId="77777777" w:rsidR="00074BA9" w:rsidRPr="00C342D0" w:rsidRDefault="00074BA9" w:rsidP="006C5868">
            <w:pPr>
              <w:contextualSpacing/>
              <w:jc w:val="center"/>
              <w:rPr>
                <w:color w:val="FF0000"/>
                <w:sz w:val="22"/>
                <w:szCs w:val="22"/>
                <w:shd w:val="clear" w:color="auto" w:fill="FFFFFF"/>
                <w:lang w:val="ro-RO"/>
              </w:rPr>
            </w:pPr>
          </w:p>
          <w:p w14:paraId="60CD55D5" w14:textId="77777777" w:rsidR="00074BA9" w:rsidRPr="00C342D0" w:rsidRDefault="00074BA9" w:rsidP="006C5868">
            <w:pPr>
              <w:contextualSpacing/>
              <w:rPr>
                <w:color w:val="000000" w:themeColor="text1"/>
                <w:sz w:val="22"/>
                <w:szCs w:val="22"/>
                <w:shd w:val="clear" w:color="auto" w:fill="FFFFFF"/>
                <w:lang w:val="ro-RO"/>
              </w:rPr>
            </w:pPr>
          </w:p>
        </w:tc>
        <w:tc>
          <w:tcPr>
            <w:tcW w:w="735" w:type="pct"/>
          </w:tcPr>
          <w:p w14:paraId="4062BD99" w14:textId="77777777" w:rsidR="00074BA9" w:rsidRPr="00C342D0" w:rsidRDefault="00074BA9" w:rsidP="003041EE">
            <w:pPr>
              <w:ind w:firstLine="0"/>
              <w:contextualSpacing/>
              <w:rPr>
                <w:color w:val="000000" w:themeColor="text1"/>
                <w:sz w:val="22"/>
                <w:szCs w:val="22"/>
                <w:shd w:val="clear" w:color="auto" w:fill="FFFFFF"/>
                <w:lang w:val="ro-RO"/>
              </w:rPr>
            </w:pPr>
            <w:r w:rsidRPr="00C342D0">
              <w:rPr>
                <w:color w:val="000000" w:themeColor="text1"/>
                <w:sz w:val="22"/>
                <w:szCs w:val="22"/>
                <w:shd w:val="clear" w:color="auto" w:fill="FFFFFF"/>
                <w:lang w:val="ro-RO"/>
              </w:rPr>
              <w:t>Program aprobat de Guvern; Sistem informațional elaborat Program pilotat; Numărul beneficiarilor stabilit.</w:t>
            </w:r>
          </w:p>
        </w:tc>
        <w:tc>
          <w:tcPr>
            <w:tcW w:w="804" w:type="pct"/>
          </w:tcPr>
          <w:p w14:paraId="27105BAB" w14:textId="77777777" w:rsidR="00074BA9" w:rsidRPr="00C342D0" w:rsidRDefault="00074BA9" w:rsidP="003041EE">
            <w:pPr>
              <w:ind w:firstLine="0"/>
              <w:contextualSpacing/>
              <w:rPr>
                <w:color w:val="000000" w:themeColor="text1"/>
                <w:sz w:val="22"/>
                <w:szCs w:val="22"/>
                <w:shd w:val="clear" w:color="auto" w:fill="FFFFFF"/>
                <w:lang w:val="ro-RO"/>
              </w:rPr>
            </w:pPr>
            <w:r w:rsidRPr="00C342D0">
              <w:rPr>
                <w:color w:val="000000" w:themeColor="text1"/>
                <w:sz w:val="22"/>
                <w:szCs w:val="22"/>
                <w:shd w:val="clear" w:color="auto" w:fill="FFFFFF"/>
                <w:lang w:val="ro-RO"/>
              </w:rPr>
              <w:t>Ministerul Energiei;</w:t>
            </w:r>
          </w:p>
          <w:p w14:paraId="399974BB" w14:textId="77777777" w:rsidR="00074BA9" w:rsidRPr="00C342D0" w:rsidRDefault="00074BA9" w:rsidP="003041EE">
            <w:pPr>
              <w:ind w:firstLine="0"/>
              <w:rPr>
                <w:color w:val="000000" w:themeColor="text1"/>
                <w:sz w:val="22"/>
                <w:szCs w:val="22"/>
                <w:shd w:val="clear" w:color="auto" w:fill="FFFFFF"/>
                <w:lang w:val="ro-RO"/>
              </w:rPr>
            </w:pPr>
            <w:r w:rsidRPr="00C342D0">
              <w:rPr>
                <w:color w:val="000000" w:themeColor="text1"/>
                <w:sz w:val="22"/>
                <w:szCs w:val="22"/>
                <w:shd w:val="clear" w:color="auto" w:fill="FFFFFF"/>
                <w:lang w:val="ro-RO"/>
              </w:rPr>
              <w:t>Ministerul Muncii și Protecției Sociale;</w:t>
            </w:r>
          </w:p>
          <w:p w14:paraId="4F1FF9F5" w14:textId="77777777" w:rsidR="00074BA9" w:rsidRPr="00C342D0" w:rsidRDefault="00074BA9" w:rsidP="003041EE">
            <w:pPr>
              <w:ind w:firstLine="0"/>
              <w:contextualSpacing/>
              <w:rPr>
                <w:color w:val="000000" w:themeColor="text1"/>
                <w:sz w:val="22"/>
                <w:szCs w:val="22"/>
                <w:shd w:val="clear" w:color="auto" w:fill="FFFFFF"/>
                <w:lang w:val="ro-RO"/>
              </w:rPr>
            </w:pPr>
            <w:r w:rsidRPr="00C342D0">
              <w:rPr>
                <w:color w:val="000000" w:themeColor="text1"/>
                <w:sz w:val="22"/>
                <w:szCs w:val="22"/>
                <w:shd w:val="clear" w:color="auto" w:fill="FFFFFF"/>
                <w:lang w:val="ro-RO"/>
              </w:rPr>
              <w:t>Agenția pentru Eficiență energetică</w:t>
            </w:r>
          </w:p>
          <w:p w14:paraId="18C5058C" w14:textId="77777777" w:rsidR="00074BA9" w:rsidRPr="00C342D0" w:rsidRDefault="00074BA9" w:rsidP="006C5868">
            <w:pPr>
              <w:rPr>
                <w:color w:val="000000" w:themeColor="text1"/>
                <w:sz w:val="22"/>
                <w:szCs w:val="22"/>
                <w:shd w:val="clear" w:color="auto" w:fill="FFFFFF"/>
                <w:lang w:val="ro-RO"/>
              </w:rPr>
            </w:pPr>
          </w:p>
        </w:tc>
        <w:tc>
          <w:tcPr>
            <w:tcW w:w="902" w:type="pct"/>
          </w:tcPr>
          <w:p w14:paraId="18E4F3E8" w14:textId="2C8BCE04" w:rsidR="00074BA9" w:rsidRPr="00EF7EF5" w:rsidRDefault="00074BA9" w:rsidP="00EF7EF5">
            <w:pPr>
              <w:ind w:firstLine="0"/>
              <w:contextualSpacing/>
              <w:rPr>
                <w:color w:val="000000" w:themeColor="text1"/>
                <w:sz w:val="22"/>
                <w:szCs w:val="22"/>
                <w:shd w:val="clear" w:color="auto" w:fill="FFFFFF"/>
                <w:lang w:val="ro-RO"/>
              </w:rPr>
            </w:pPr>
            <w:r w:rsidRPr="00C342D0">
              <w:rPr>
                <w:color w:val="000000" w:themeColor="text1"/>
                <w:sz w:val="22"/>
                <w:szCs w:val="22"/>
                <w:shd w:val="clear" w:color="auto" w:fill="FFFFFF"/>
                <w:lang w:val="ro-RO"/>
              </w:rPr>
              <w:t>Bugetul planificat (etapa de pilotare) este de aproximativ 500</w:t>
            </w:r>
            <w:r w:rsidR="003041EE">
              <w:rPr>
                <w:color w:val="000000" w:themeColor="text1"/>
                <w:sz w:val="22"/>
                <w:szCs w:val="22"/>
                <w:shd w:val="clear" w:color="auto" w:fill="FFFFFF"/>
                <w:lang w:val="ro-RO"/>
              </w:rPr>
              <w:t>.</w:t>
            </w:r>
            <w:r w:rsidRPr="00C342D0">
              <w:rPr>
                <w:color w:val="000000" w:themeColor="text1"/>
                <w:sz w:val="22"/>
                <w:szCs w:val="22"/>
                <w:shd w:val="clear" w:color="auto" w:fill="FFFFFF"/>
                <w:lang w:val="ro-RO"/>
              </w:rPr>
              <w:t xml:space="preserve">000 USD. Numărul estimat de beneficiari este de aproximativ 80 de gospodării individuale. AEE este implicată în proiect în calitate de autoritate de stat care va opera programul după faza pilot. O serie de măsuri diferite privind </w:t>
            </w:r>
            <w:r w:rsidR="003041EE">
              <w:rPr>
                <w:color w:val="000000" w:themeColor="text1"/>
                <w:sz w:val="22"/>
                <w:szCs w:val="22"/>
                <w:shd w:val="clear" w:color="auto" w:fill="FFFFFF"/>
                <w:lang w:val="ro-RO"/>
              </w:rPr>
              <w:t>eficiența energetică</w:t>
            </w:r>
            <w:r w:rsidRPr="00C342D0">
              <w:rPr>
                <w:color w:val="000000" w:themeColor="text1"/>
                <w:sz w:val="22"/>
                <w:szCs w:val="22"/>
                <w:shd w:val="clear" w:color="auto" w:fill="FFFFFF"/>
                <w:lang w:val="ro-RO"/>
              </w:rPr>
              <w:t xml:space="preserve"> și </w:t>
            </w:r>
            <w:r w:rsidR="003041EE">
              <w:rPr>
                <w:color w:val="000000" w:themeColor="text1"/>
                <w:sz w:val="22"/>
                <w:szCs w:val="22"/>
                <w:shd w:val="clear" w:color="auto" w:fill="FFFFFF"/>
                <w:lang w:val="ro-RO"/>
              </w:rPr>
              <w:t>surse de energie regenerabilă</w:t>
            </w:r>
            <w:r w:rsidRPr="00C342D0">
              <w:rPr>
                <w:color w:val="000000" w:themeColor="text1"/>
                <w:sz w:val="22"/>
                <w:szCs w:val="22"/>
                <w:shd w:val="clear" w:color="auto" w:fill="FFFFFF"/>
                <w:lang w:val="ro-RO"/>
              </w:rPr>
              <w:t xml:space="preserve"> vor fi testate pentru a acumula experiența și informații relevante pentru o mai bună concepere a programului după faza-pilot. Identificarea beneficiarilor pentru</w:t>
            </w:r>
            <w:r w:rsidR="00EF7EF5">
              <w:rPr>
                <w:color w:val="000000" w:themeColor="text1"/>
                <w:sz w:val="22"/>
                <w:szCs w:val="22"/>
                <w:shd w:val="clear" w:color="auto" w:fill="FFFFFF"/>
                <w:lang w:val="ro-RO"/>
              </w:rPr>
              <w:t xml:space="preserve"> </w:t>
            </w:r>
            <w:r w:rsidRPr="00C342D0">
              <w:rPr>
                <w:color w:val="000000" w:themeColor="text1"/>
                <w:sz w:val="22"/>
                <w:szCs w:val="22"/>
                <w:shd w:val="clear" w:color="auto" w:fill="FFFFFF"/>
                <w:lang w:val="ro-RO"/>
              </w:rPr>
              <w:t>următoarea etapă a programului se va</w:t>
            </w:r>
            <w:r w:rsidR="00EF7EF5">
              <w:rPr>
                <w:color w:val="000000" w:themeColor="text1"/>
                <w:sz w:val="22"/>
                <w:szCs w:val="22"/>
                <w:shd w:val="clear" w:color="auto" w:fill="FFFFFF"/>
                <w:lang w:val="ro-RO"/>
              </w:rPr>
              <w:t xml:space="preserve"> </w:t>
            </w:r>
            <w:r w:rsidRPr="00C342D0">
              <w:rPr>
                <w:color w:val="000000" w:themeColor="text1"/>
                <w:sz w:val="22"/>
                <w:szCs w:val="22"/>
                <w:shd w:val="clear" w:color="auto" w:fill="FFFFFF"/>
                <w:lang w:val="ro-RO"/>
              </w:rPr>
              <w:t xml:space="preserve">face prin intermediul sistemului informațional. </w:t>
            </w:r>
          </w:p>
        </w:tc>
      </w:tr>
      <w:tr w:rsidR="006C5868" w:rsidRPr="006C5868" w14:paraId="37E69D37" w14:textId="77777777" w:rsidTr="003A7A8D">
        <w:trPr>
          <w:trHeight w:val="4804"/>
          <w:tblHeader/>
        </w:trPr>
        <w:tc>
          <w:tcPr>
            <w:tcW w:w="1027" w:type="pct"/>
          </w:tcPr>
          <w:p w14:paraId="6B049E90" w14:textId="77777777" w:rsidR="00074BA9" w:rsidRPr="00C342D0" w:rsidRDefault="00074BA9" w:rsidP="0058292B">
            <w:pPr>
              <w:ind w:firstLine="0"/>
              <w:rPr>
                <w:color w:val="000000" w:themeColor="text1"/>
                <w:sz w:val="22"/>
                <w:szCs w:val="22"/>
                <w:shd w:val="clear" w:color="auto" w:fill="FFFFFF"/>
                <w:lang w:val="ro-RO"/>
              </w:rPr>
            </w:pPr>
            <w:r w:rsidRPr="00C342D0">
              <w:rPr>
                <w:color w:val="000000" w:themeColor="text1"/>
                <w:sz w:val="22"/>
                <w:szCs w:val="22"/>
                <w:shd w:val="clear" w:color="auto" w:fill="FFFFFF"/>
                <w:lang w:val="ro-RO"/>
              </w:rPr>
              <w:lastRenderedPageBreak/>
              <w:t>3.11. Stabilirea unui mecanism de finanțare a inițiativelor de eficiență energetică rezidențială</w:t>
            </w:r>
          </w:p>
        </w:tc>
        <w:tc>
          <w:tcPr>
            <w:tcW w:w="876" w:type="pct"/>
          </w:tcPr>
          <w:p w14:paraId="2B43F259" w14:textId="77777777" w:rsidR="00074BA9" w:rsidRPr="00C342D0" w:rsidRDefault="00074BA9" w:rsidP="0058292B">
            <w:pPr>
              <w:ind w:firstLine="0"/>
              <w:rPr>
                <w:color w:val="000000" w:themeColor="text1"/>
                <w:sz w:val="22"/>
                <w:szCs w:val="22"/>
                <w:shd w:val="clear" w:color="auto" w:fill="FFFFFF"/>
                <w:lang w:val="ro-RO"/>
              </w:rPr>
            </w:pPr>
            <w:r w:rsidRPr="00C342D0">
              <w:rPr>
                <w:color w:val="000000" w:themeColor="text1"/>
                <w:sz w:val="22"/>
                <w:szCs w:val="22"/>
                <w:shd w:val="clear" w:color="auto" w:fill="FFFFFF"/>
                <w:lang w:val="ro-RO"/>
              </w:rPr>
              <w:t xml:space="preserve">3.11.1. </w:t>
            </w:r>
          </w:p>
          <w:p w14:paraId="68B519DF" w14:textId="77777777" w:rsidR="00074BA9" w:rsidRPr="00C342D0" w:rsidRDefault="00074BA9" w:rsidP="0058292B">
            <w:pPr>
              <w:ind w:firstLine="0"/>
              <w:rPr>
                <w:color w:val="000000" w:themeColor="text1"/>
                <w:sz w:val="22"/>
                <w:szCs w:val="22"/>
                <w:shd w:val="clear" w:color="auto" w:fill="FFFFFF"/>
                <w:lang w:val="ro-RO"/>
              </w:rPr>
            </w:pPr>
            <w:r w:rsidRPr="00C342D0">
              <w:rPr>
                <w:color w:val="000000" w:themeColor="text1"/>
                <w:sz w:val="22"/>
                <w:szCs w:val="22"/>
                <w:shd w:val="clear" w:color="auto" w:fill="FFFFFF"/>
                <w:lang w:val="ro-RO"/>
              </w:rPr>
              <w:t>Asigurarea cofinanțării programului prin schema de obligații de eficiență energetică</w:t>
            </w:r>
          </w:p>
        </w:tc>
        <w:tc>
          <w:tcPr>
            <w:tcW w:w="657" w:type="pct"/>
          </w:tcPr>
          <w:p w14:paraId="06AE5C2D" w14:textId="77777777" w:rsidR="00074BA9" w:rsidRPr="00C342D0" w:rsidRDefault="00074BA9" w:rsidP="0058292B">
            <w:pPr>
              <w:ind w:firstLine="0"/>
              <w:contextualSpacing/>
              <w:rPr>
                <w:color w:val="000000" w:themeColor="text1"/>
                <w:sz w:val="22"/>
                <w:szCs w:val="22"/>
                <w:shd w:val="clear" w:color="auto" w:fill="FFFFFF"/>
                <w:lang w:val="ro-RO"/>
              </w:rPr>
            </w:pPr>
            <w:r w:rsidRPr="00C342D0">
              <w:rPr>
                <w:color w:val="000000" w:themeColor="text1"/>
                <w:sz w:val="22"/>
                <w:szCs w:val="22"/>
                <w:shd w:val="clear" w:color="auto" w:fill="FFFFFF"/>
                <w:lang w:val="ro-RO"/>
              </w:rPr>
              <w:t>Iulie 2023</w:t>
            </w:r>
          </w:p>
        </w:tc>
        <w:tc>
          <w:tcPr>
            <w:tcW w:w="735" w:type="pct"/>
          </w:tcPr>
          <w:p w14:paraId="6A12EDDB" w14:textId="77777777" w:rsidR="00074BA9" w:rsidRPr="00C342D0" w:rsidRDefault="00074BA9" w:rsidP="0058292B">
            <w:pPr>
              <w:ind w:firstLine="0"/>
              <w:contextualSpacing/>
              <w:rPr>
                <w:color w:val="000000" w:themeColor="text1"/>
                <w:sz w:val="22"/>
                <w:szCs w:val="22"/>
                <w:shd w:val="clear" w:color="auto" w:fill="FFFFFF"/>
                <w:lang w:val="ro-RO"/>
              </w:rPr>
            </w:pPr>
            <w:r w:rsidRPr="00C342D0">
              <w:rPr>
                <w:color w:val="000000" w:themeColor="text1"/>
                <w:sz w:val="22"/>
                <w:szCs w:val="22"/>
                <w:shd w:val="clear" w:color="auto" w:fill="FFFFFF"/>
                <w:lang w:val="ro-RO"/>
              </w:rPr>
              <w:t xml:space="preserve">Programul privind implementarea schemei de obligații în domeniul eficienței energetic aprobat </w:t>
            </w:r>
          </w:p>
        </w:tc>
        <w:tc>
          <w:tcPr>
            <w:tcW w:w="804" w:type="pct"/>
          </w:tcPr>
          <w:p w14:paraId="733BDDA5" w14:textId="77777777" w:rsidR="00074BA9" w:rsidRPr="00C342D0" w:rsidRDefault="00074BA9" w:rsidP="0058292B">
            <w:pPr>
              <w:ind w:firstLine="0"/>
              <w:contextualSpacing/>
              <w:rPr>
                <w:color w:val="000000" w:themeColor="text1"/>
                <w:sz w:val="22"/>
                <w:szCs w:val="22"/>
                <w:shd w:val="clear" w:color="auto" w:fill="FFFFFF"/>
                <w:lang w:val="ro-RO"/>
              </w:rPr>
            </w:pPr>
            <w:r w:rsidRPr="00C342D0">
              <w:rPr>
                <w:color w:val="000000" w:themeColor="text1"/>
                <w:sz w:val="22"/>
                <w:szCs w:val="22"/>
                <w:shd w:val="clear" w:color="auto" w:fill="FFFFFF"/>
                <w:lang w:val="ro-RO"/>
              </w:rPr>
              <w:t>Ministerul Energiei;</w:t>
            </w:r>
          </w:p>
          <w:p w14:paraId="5AB30324" w14:textId="77777777" w:rsidR="00074BA9" w:rsidRPr="00C342D0" w:rsidRDefault="00074BA9" w:rsidP="0058292B">
            <w:pPr>
              <w:ind w:firstLine="0"/>
              <w:contextualSpacing/>
              <w:rPr>
                <w:color w:val="000000" w:themeColor="text1"/>
                <w:sz w:val="22"/>
                <w:szCs w:val="22"/>
                <w:shd w:val="clear" w:color="auto" w:fill="FFFFFF"/>
                <w:lang w:val="ro-RO"/>
              </w:rPr>
            </w:pPr>
            <w:r w:rsidRPr="00C342D0">
              <w:rPr>
                <w:color w:val="000000" w:themeColor="text1"/>
                <w:sz w:val="22"/>
                <w:szCs w:val="22"/>
                <w:shd w:val="clear" w:color="auto" w:fill="FFFFFF"/>
                <w:lang w:val="ro-RO"/>
              </w:rPr>
              <w:t>Guvernul;</w:t>
            </w:r>
          </w:p>
          <w:p w14:paraId="208C7431" w14:textId="77777777" w:rsidR="00074BA9" w:rsidRPr="00C342D0" w:rsidRDefault="00074BA9" w:rsidP="0058292B">
            <w:pPr>
              <w:ind w:firstLine="0"/>
              <w:contextualSpacing/>
              <w:rPr>
                <w:color w:val="000000" w:themeColor="text1"/>
                <w:sz w:val="22"/>
                <w:szCs w:val="22"/>
                <w:shd w:val="clear" w:color="auto" w:fill="FFFFFF"/>
                <w:lang w:val="ro-RO"/>
              </w:rPr>
            </w:pPr>
            <w:r w:rsidRPr="00C342D0">
              <w:rPr>
                <w:color w:val="000000" w:themeColor="text1"/>
                <w:sz w:val="22"/>
                <w:szCs w:val="22"/>
                <w:shd w:val="clear" w:color="auto" w:fill="FFFFFF"/>
                <w:lang w:val="ro-RO"/>
              </w:rPr>
              <w:t>Parlamentul</w:t>
            </w:r>
          </w:p>
        </w:tc>
        <w:tc>
          <w:tcPr>
            <w:tcW w:w="902" w:type="pct"/>
          </w:tcPr>
          <w:p w14:paraId="475235CC" w14:textId="77777777" w:rsidR="00074BA9" w:rsidRPr="00C342D0" w:rsidRDefault="00074BA9" w:rsidP="0058292B">
            <w:pPr>
              <w:ind w:firstLine="0"/>
              <w:contextualSpacing/>
              <w:rPr>
                <w:color w:val="000000" w:themeColor="text1"/>
                <w:sz w:val="22"/>
                <w:szCs w:val="22"/>
                <w:shd w:val="clear" w:color="auto" w:fill="FFFFFF"/>
                <w:lang w:val="ro-RO"/>
              </w:rPr>
            </w:pPr>
            <w:r w:rsidRPr="00C342D0">
              <w:rPr>
                <w:color w:val="000000" w:themeColor="text1"/>
                <w:sz w:val="22"/>
                <w:szCs w:val="22"/>
                <w:shd w:val="clear" w:color="auto" w:fill="FFFFFF"/>
                <w:lang w:val="ro-RO"/>
              </w:rPr>
              <w:t>Fără costuri bugetare</w:t>
            </w:r>
          </w:p>
        </w:tc>
      </w:tr>
    </w:tbl>
    <w:p w14:paraId="252A131C" w14:textId="77777777" w:rsidR="00074BA9" w:rsidRPr="00E87398" w:rsidRDefault="00074BA9" w:rsidP="00074BA9">
      <w:pPr>
        <w:pStyle w:val="NormalWeb"/>
        <w:spacing w:line="276" w:lineRule="auto"/>
        <w:rPr>
          <w:color w:val="000000" w:themeColor="text1"/>
          <w:lang w:val="ro-RO"/>
        </w:rPr>
      </w:pPr>
    </w:p>
    <w:p w14:paraId="5A2BE1A0" w14:textId="77777777" w:rsidR="00074BA9" w:rsidRPr="0058292B" w:rsidRDefault="00074BA9" w:rsidP="00074BA9">
      <w:pPr>
        <w:shd w:val="clear" w:color="auto" w:fill="FFFFFF"/>
        <w:spacing w:line="276" w:lineRule="auto"/>
        <w:ind w:firstLine="540"/>
        <w:rPr>
          <w:color w:val="000000" w:themeColor="text1"/>
          <w:sz w:val="28"/>
          <w:szCs w:val="28"/>
          <w:lang w:val="ro-RO"/>
        </w:rPr>
      </w:pPr>
      <w:r w:rsidRPr="0058292B">
        <w:rPr>
          <w:b/>
          <w:bCs/>
          <w:color w:val="000000" w:themeColor="text1"/>
          <w:sz w:val="28"/>
          <w:szCs w:val="28"/>
          <w:lang w:val="ro-RO"/>
        </w:rPr>
        <w:t>2</w:t>
      </w:r>
      <w:r w:rsidRPr="0058292B">
        <w:rPr>
          <w:color w:val="000000" w:themeColor="text1"/>
          <w:sz w:val="28"/>
          <w:szCs w:val="28"/>
          <w:lang w:val="ro-RO"/>
        </w:rPr>
        <w:t>. Prezenta hotărâre intră în vigoare la data publicării în Monitorul Oficial al Republicii Moldova.</w:t>
      </w:r>
    </w:p>
    <w:p w14:paraId="65A1A15B" w14:textId="77777777" w:rsidR="00074BA9" w:rsidRDefault="00074BA9" w:rsidP="00074BA9">
      <w:pPr>
        <w:shd w:val="clear" w:color="auto" w:fill="FFFFFF"/>
        <w:spacing w:line="276" w:lineRule="auto"/>
        <w:ind w:firstLine="540"/>
        <w:rPr>
          <w:color w:val="000000" w:themeColor="text1"/>
          <w:sz w:val="24"/>
          <w:szCs w:val="24"/>
          <w:lang w:val="ro-RO"/>
        </w:rPr>
      </w:pPr>
    </w:p>
    <w:p w14:paraId="25897BC7" w14:textId="77777777" w:rsidR="00074BA9" w:rsidRPr="00E87398" w:rsidRDefault="00074BA9" w:rsidP="00074BA9">
      <w:pPr>
        <w:shd w:val="clear" w:color="auto" w:fill="FFFFFF"/>
        <w:spacing w:line="276" w:lineRule="auto"/>
        <w:ind w:firstLine="540"/>
        <w:rPr>
          <w:color w:val="000000" w:themeColor="text1"/>
          <w:sz w:val="24"/>
          <w:szCs w:val="24"/>
          <w:lang w:val="ro-RO"/>
        </w:rPr>
      </w:pPr>
    </w:p>
    <w:p w14:paraId="1E581868" w14:textId="2E5C5DB9" w:rsidR="00074BA9" w:rsidRPr="00074BA9" w:rsidRDefault="00074BA9" w:rsidP="00074BA9">
      <w:pPr>
        <w:rPr>
          <w:color w:val="000000" w:themeColor="text1"/>
          <w:sz w:val="28"/>
          <w:szCs w:val="28"/>
          <w:shd w:val="clear" w:color="auto" w:fill="FFFFFF"/>
          <w:lang w:val="ro-RO"/>
        </w:rPr>
      </w:pPr>
      <w:r w:rsidRPr="00074BA9">
        <w:rPr>
          <w:b/>
          <w:bCs/>
          <w:color w:val="000000" w:themeColor="text1"/>
          <w:sz w:val="28"/>
          <w:szCs w:val="28"/>
          <w:shd w:val="clear" w:color="auto" w:fill="FFFFFF"/>
          <w:lang w:val="ro-RO"/>
        </w:rPr>
        <w:t>PRIM-MINISTRU</w:t>
      </w:r>
      <w:r w:rsidRPr="00074BA9">
        <w:rPr>
          <w:b/>
          <w:bCs/>
          <w:color w:val="000000" w:themeColor="text1"/>
          <w:sz w:val="28"/>
          <w:szCs w:val="28"/>
          <w:shd w:val="clear" w:color="auto" w:fill="FFFFFF"/>
          <w:lang w:val="ro-RO"/>
        </w:rPr>
        <w:tab/>
      </w:r>
      <w:r w:rsidRPr="00074BA9">
        <w:rPr>
          <w:b/>
          <w:bCs/>
          <w:color w:val="000000" w:themeColor="text1"/>
          <w:sz w:val="28"/>
          <w:szCs w:val="28"/>
          <w:shd w:val="clear" w:color="auto" w:fill="FFFFFF"/>
          <w:lang w:val="ro-RO"/>
        </w:rPr>
        <w:tab/>
      </w:r>
      <w:r w:rsidRPr="00074BA9">
        <w:rPr>
          <w:b/>
          <w:bCs/>
          <w:color w:val="000000" w:themeColor="text1"/>
          <w:sz w:val="28"/>
          <w:szCs w:val="28"/>
          <w:shd w:val="clear" w:color="auto" w:fill="FFFFFF"/>
          <w:lang w:val="ro-RO"/>
        </w:rPr>
        <w:tab/>
      </w:r>
      <w:r w:rsidRPr="00074BA9">
        <w:rPr>
          <w:b/>
          <w:bCs/>
          <w:color w:val="000000" w:themeColor="text1"/>
          <w:sz w:val="28"/>
          <w:szCs w:val="28"/>
          <w:shd w:val="clear" w:color="auto" w:fill="FFFFFF"/>
          <w:lang w:val="ro-RO"/>
        </w:rPr>
        <w:tab/>
        <w:t>Dorin RECEAN</w:t>
      </w:r>
    </w:p>
    <w:p w14:paraId="34AD02FB" w14:textId="77777777" w:rsidR="00074BA9" w:rsidRPr="00074BA9" w:rsidRDefault="00074BA9" w:rsidP="00074BA9">
      <w:pPr>
        <w:rPr>
          <w:color w:val="000000" w:themeColor="text1"/>
          <w:sz w:val="28"/>
          <w:szCs w:val="28"/>
          <w:shd w:val="clear" w:color="auto" w:fill="FFFFFF"/>
          <w:lang w:val="ro-RO"/>
        </w:rPr>
      </w:pPr>
      <w:r w:rsidRPr="00074BA9">
        <w:rPr>
          <w:color w:val="000000" w:themeColor="text1"/>
          <w:sz w:val="28"/>
          <w:szCs w:val="28"/>
          <w:shd w:val="clear" w:color="auto" w:fill="FFFFFF"/>
          <w:lang w:val="ro-RO"/>
        </w:rPr>
        <w:t> </w:t>
      </w:r>
    </w:p>
    <w:p w14:paraId="6C582FAC" w14:textId="77777777" w:rsidR="00074BA9" w:rsidRPr="00074BA9" w:rsidRDefault="00074BA9" w:rsidP="00074BA9">
      <w:pPr>
        <w:rPr>
          <w:color w:val="000000" w:themeColor="text1"/>
          <w:sz w:val="28"/>
          <w:szCs w:val="28"/>
          <w:shd w:val="clear" w:color="auto" w:fill="FFFFFF"/>
          <w:lang w:val="ro-RO"/>
        </w:rPr>
      </w:pPr>
      <w:r w:rsidRPr="00074BA9">
        <w:rPr>
          <w:color w:val="000000" w:themeColor="text1"/>
          <w:sz w:val="28"/>
          <w:szCs w:val="28"/>
          <w:shd w:val="clear" w:color="auto" w:fill="FFFFFF"/>
          <w:lang w:val="ro-RO"/>
        </w:rPr>
        <w:t>Contrasemnează:</w:t>
      </w:r>
    </w:p>
    <w:p w14:paraId="0E29C72F" w14:textId="77777777" w:rsidR="00074BA9" w:rsidRPr="00074BA9" w:rsidRDefault="00074BA9" w:rsidP="00074BA9">
      <w:pPr>
        <w:rPr>
          <w:color w:val="000000" w:themeColor="text1"/>
          <w:sz w:val="28"/>
          <w:szCs w:val="28"/>
          <w:shd w:val="clear" w:color="auto" w:fill="FFFFFF"/>
          <w:lang w:val="ro-RO"/>
        </w:rPr>
      </w:pPr>
    </w:p>
    <w:p w14:paraId="73CB068D" w14:textId="11A97E3B" w:rsidR="00074BA9" w:rsidRPr="00074BA9" w:rsidRDefault="00074BA9" w:rsidP="00074BA9">
      <w:pPr>
        <w:rPr>
          <w:b/>
          <w:color w:val="000000" w:themeColor="text1"/>
          <w:sz w:val="28"/>
          <w:szCs w:val="28"/>
          <w:shd w:val="clear" w:color="auto" w:fill="FFFFFF"/>
          <w:lang w:val="ro-RO"/>
        </w:rPr>
      </w:pPr>
      <w:r w:rsidRPr="00074BA9">
        <w:rPr>
          <w:b/>
          <w:color w:val="000000" w:themeColor="text1"/>
          <w:sz w:val="28"/>
          <w:szCs w:val="28"/>
          <w:shd w:val="clear" w:color="auto" w:fill="FFFFFF"/>
          <w:lang w:val="ro-RO"/>
        </w:rPr>
        <w:t>Ministrul Energiei</w:t>
      </w:r>
      <w:r w:rsidRPr="00074BA9">
        <w:rPr>
          <w:b/>
          <w:color w:val="000000" w:themeColor="text1"/>
          <w:sz w:val="28"/>
          <w:szCs w:val="28"/>
          <w:shd w:val="clear" w:color="auto" w:fill="FFFFFF"/>
          <w:lang w:val="ro-RO"/>
        </w:rPr>
        <w:tab/>
      </w:r>
      <w:r w:rsidRPr="00074BA9">
        <w:rPr>
          <w:b/>
          <w:color w:val="000000" w:themeColor="text1"/>
          <w:sz w:val="28"/>
          <w:szCs w:val="28"/>
          <w:shd w:val="clear" w:color="auto" w:fill="FFFFFF"/>
          <w:lang w:val="ro-RO"/>
        </w:rPr>
        <w:tab/>
      </w:r>
      <w:r w:rsidRPr="00074BA9">
        <w:rPr>
          <w:b/>
          <w:color w:val="000000" w:themeColor="text1"/>
          <w:sz w:val="28"/>
          <w:szCs w:val="28"/>
          <w:shd w:val="clear" w:color="auto" w:fill="FFFFFF"/>
          <w:lang w:val="ro-RO"/>
        </w:rPr>
        <w:tab/>
      </w:r>
      <w:r w:rsidRPr="00074BA9">
        <w:rPr>
          <w:b/>
          <w:color w:val="000000" w:themeColor="text1"/>
          <w:sz w:val="28"/>
          <w:szCs w:val="28"/>
          <w:shd w:val="clear" w:color="auto" w:fill="FFFFFF"/>
          <w:lang w:val="ro-RO"/>
        </w:rPr>
        <w:tab/>
        <w:t>Victor PARLICOV</w:t>
      </w:r>
    </w:p>
    <w:p w14:paraId="4EC73D11" w14:textId="77777777" w:rsidR="00074BA9" w:rsidRPr="00074BA9" w:rsidRDefault="00074BA9" w:rsidP="00074BA9">
      <w:pPr>
        <w:rPr>
          <w:b/>
          <w:color w:val="000000" w:themeColor="text1"/>
          <w:sz w:val="28"/>
          <w:szCs w:val="28"/>
          <w:shd w:val="clear" w:color="auto" w:fill="FFFFFF"/>
          <w:lang w:val="ro-RO"/>
        </w:rPr>
      </w:pPr>
    </w:p>
    <w:p w14:paraId="4C7E9A1B" w14:textId="77777777" w:rsidR="00074BA9" w:rsidRPr="00074BA9" w:rsidRDefault="00074BA9" w:rsidP="00074BA9">
      <w:pPr>
        <w:rPr>
          <w:b/>
          <w:color w:val="000000" w:themeColor="text1"/>
          <w:sz w:val="28"/>
          <w:szCs w:val="28"/>
          <w:shd w:val="clear" w:color="auto" w:fill="FFFFFF"/>
          <w:lang w:val="ro-RO"/>
        </w:rPr>
      </w:pPr>
      <w:r w:rsidRPr="00074BA9">
        <w:rPr>
          <w:b/>
          <w:color w:val="000000" w:themeColor="text1"/>
          <w:sz w:val="28"/>
          <w:szCs w:val="28"/>
          <w:shd w:val="clear" w:color="auto" w:fill="FFFFFF"/>
          <w:lang w:val="ro-RO"/>
        </w:rPr>
        <w:t xml:space="preserve">Ministrul muncii </w:t>
      </w:r>
    </w:p>
    <w:p w14:paraId="2FEACAFC" w14:textId="47B54F21" w:rsidR="00074BA9" w:rsidRPr="00074BA9" w:rsidRDefault="00074BA9" w:rsidP="00074BA9">
      <w:pPr>
        <w:rPr>
          <w:b/>
          <w:color w:val="000000" w:themeColor="text1"/>
          <w:sz w:val="28"/>
          <w:szCs w:val="28"/>
          <w:shd w:val="clear" w:color="auto" w:fill="FFFFFF"/>
          <w:lang w:val="ro-RO"/>
        </w:rPr>
      </w:pPr>
      <w:r w:rsidRPr="00074BA9">
        <w:rPr>
          <w:b/>
          <w:color w:val="000000" w:themeColor="text1"/>
          <w:sz w:val="28"/>
          <w:szCs w:val="28"/>
          <w:shd w:val="clear" w:color="auto" w:fill="FFFFFF"/>
          <w:lang w:val="ro-RO"/>
        </w:rPr>
        <w:t>și protecției sociale</w:t>
      </w:r>
      <w:r w:rsidRPr="00074BA9">
        <w:rPr>
          <w:b/>
          <w:color w:val="000000" w:themeColor="text1"/>
          <w:sz w:val="28"/>
          <w:szCs w:val="28"/>
          <w:shd w:val="clear" w:color="auto" w:fill="FFFFFF"/>
          <w:lang w:val="ro-RO"/>
        </w:rPr>
        <w:tab/>
      </w:r>
      <w:r w:rsidRPr="00074BA9">
        <w:rPr>
          <w:b/>
          <w:color w:val="000000" w:themeColor="text1"/>
          <w:sz w:val="28"/>
          <w:szCs w:val="28"/>
          <w:shd w:val="clear" w:color="auto" w:fill="FFFFFF"/>
          <w:lang w:val="ro-RO"/>
        </w:rPr>
        <w:tab/>
      </w:r>
      <w:r w:rsidRPr="00074BA9">
        <w:rPr>
          <w:b/>
          <w:color w:val="000000" w:themeColor="text1"/>
          <w:sz w:val="28"/>
          <w:szCs w:val="28"/>
          <w:shd w:val="clear" w:color="auto" w:fill="FFFFFF"/>
          <w:lang w:val="ro-RO"/>
        </w:rPr>
        <w:tab/>
      </w:r>
      <w:r w:rsidRPr="00074BA9">
        <w:rPr>
          <w:b/>
          <w:color w:val="000000" w:themeColor="text1"/>
          <w:sz w:val="28"/>
          <w:szCs w:val="28"/>
          <w:shd w:val="clear" w:color="auto" w:fill="FFFFFF"/>
          <w:lang w:val="ro-RO"/>
        </w:rPr>
        <w:tab/>
        <w:t>Alexei BUZU</w:t>
      </w:r>
      <w:r w:rsidRPr="00074BA9">
        <w:rPr>
          <w:b/>
          <w:color w:val="000000" w:themeColor="text1"/>
          <w:sz w:val="28"/>
          <w:szCs w:val="28"/>
          <w:shd w:val="clear" w:color="auto" w:fill="FFFFFF"/>
          <w:lang w:val="ro-RO"/>
        </w:rPr>
        <w:tab/>
      </w:r>
    </w:p>
    <w:p w14:paraId="5D7A02D5" w14:textId="77777777" w:rsidR="00074BA9" w:rsidRPr="00074BA9" w:rsidRDefault="00074BA9" w:rsidP="00074BA9">
      <w:pPr>
        <w:rPr>
          <w:b/>
          <w:color w:val="000000" w:themeColor="text1"/>
          <w:sz w:val="28"/>
          <w:szCs w:val="28"/>
          <w:shd w:val="clear" w:color="auto" w:fill="FFFFFF"/>
          <w:lang w:val="ro-RO"/>
        </w:rPr>
      </w:pPr>
    </w:p>
    <w:p w14:paraId="2CCB84B0" w14:textId="1E0F301B" w:rsidR="00074BA9" w:rsidRPr="00074BA9" w:rsidRDefault="00074BA9" w:rsidP="00074BA9">
      <w:pPr>
        <w:rPr>
          <w:color w:val="000000" w:themeColor="text1"/>
          <w:sz w:val="28"/>
          <w:szCs w:val="28"/>
          <w:shd w:val="clear" w:color="auto" w:fill="FFFFFF"/>
          <w:lang w:val="ro-RO"/>
        </w:rPr>
      </w:pPr>
      <w:r w:rsidRPr="00074BA9">
        <w:rPr>
          <w:b/>
          <w:color w:val="000000" w:themeColor="text1"/>
          <w:sz w:val="28"/>
          <w:szCs w:val="28"/>
          <w:shd w:val="clear" w:color="auto" w:fill="FFFFFF"/>
          <w:lang w:val="ro-RO"/>
        </w:rPr>
        <w:t>Ministrul Finanțelor</w:t>
      </w:r>
      <w:r w:rsidRPr="00074BA9">
        <w:rPr>
          <w:b/>
          <w:bCs/>
          <w:color w:val="000000" w:themeColor="text1"/>
          <w:sz w:val="28"/>
          <w:szCs w:val="28"/>
          <w:shd w:val="clear" w:color="auto" w:fill="FFFFFF"/>
          <w:lang w:val="ro-RO"/>
        </w:rPr>
        <w:tab/>
      </w:r>
      <w:r w:rsidRPr="00074BA9">
        <w:rPr>
          <w:b/>
          <w:bCs/>
          <w:color w:val="000000" w:themeColor="text1"/>
          <w:sz w:val="28"/>
          <w:szCs w:val="28"/>
          <w:shd w:val="clear" w:color="auto" w:fill="FFFFFF"/>
          <w:lang w:val="ro-RO"/>
        </w:rPr>
        <w:tab/>
      </w:r>
      <w:r w:rsidRPr="00074BA9">
        <w:rPr>
          <w:b/>
          <w:bCs/>
          <w:color w:val="000000" w:themeColor="text1"/>
          <w:sz w:val="28"/>
          <w:szCs w:val="28"/>
          <w:shd w:val="clear" w:color="auto" w:fill="FFFFFF"/>
          <w:lang w:val="ro-RO"/>
        </w:rPr>
        <w:tab/>
      </w:r>
      <w:r w:rsidRPr="00074BA9">
        <w:rPr>
          <w:b/>
          <w:bCs/>
          <w:color w:val="000000" w:themeColor="text1"/>
          <w:sz w:val="28"/>
          <w:szCs w:val="28"/>
          <w:shd w:val="clear" w:color="auto" w:fill="FFFFFF"/>
          <w:lang w:val="ro-RO"/>
        </w:rPr>
        <w:tab/>
        <w:t>Veronica SIREȚEANU</w:t>
      </w:r>
    </w:p>
    <w:p w14:paraId="4C0599C9" w14:textId="77777777" w:rsidR="00730FEE" w:rsidRPr="00074BA9" w:rsidRDefault="00730FEE" w:rsidP="00E25218">
      <w:pPr>
        <w:rPr>
          <w:rFonts w:asciiTheme="majorBidi" w:hAnsiTheme="majorBidi" w:cstheme="majorBidi"/>
          <w:sz w:val="28"/>
          <w:szCs w:val="28"/>
          <w:lang w:val="ro-RO" w:eastAsia="ro-RO"/>
        </w:rPr>
      </w:pPr>
    </w:p>
    <w:p w14:paraId="0DE97ECD" w14:textId="77777777" w:rsidR="00730FEE" w:rsidRPr="00FA194B" w:rsidRDefault="00730FEE" w:rsidP="00E25218">
      <w:pPr>
        <w:rPr>
          <w:rFonts w:asciiTheme="majorBidi" w:hAnsiTheme="majorBidi" w:cstheme="majorBidi"/>
          <w:sz w:val="28"/>
          <w:szCs w:val="28"/>
          <w:lang w:val="ro-RO" w:eastAsia="ro-RO"/>
        </w:rPr>
      </w:pPr>
    </w:p>
    <w:p w14:paraId="56A0E5BA" w14:textId="77777777" w:rsidR="009C717D" w:rsidRPr="00FA194B" w:rsidRDefault="009C717D" w:rsidP="009C717D">
      <w:pPr>
        <w:ind w:firstLine="0"/>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t>Vizează:</w:t>
      </w:r>
    </w:p>
    <w:p w14:paraId="7599E3BD" w14:textId="77777777" w:rsidR="009C717D" w:rsidRPr="00FA194B" w:rsidRDefault="009C717D" w:rsidP="009C717D">
      <w:pPr>
        <w:ind w:firstLine="0"/>
        <w:rPr>
          <w:rFonts w:asciiTheme="majorBidi" w:hAnsiTheme="majorBidi" w:cstheme="majorBidi"/>
          <w:sz w:val="28"/>
          <w:szCs w:val="28"/>
          <w:lang w:val="ro-RO" w:eastAsia="ru-RU"/>
        </w:rPr>
      </w:pPr>
    </w:p>
    <w:p w14:paraId="69A1713C" w14:textId="77777777" w:rsidR="0058292B" w:rsidRDefault="0058292B" w:rsidP="009C717D">
      <w:pPr>
        <w:ind w:firstLine="0"/>
        <w:rPr>
          <w:sz w:val="28"/>
          <w:szCs w:val="28"/>
          <w:lang w:val="ro-RO" w:eastAsia="ru-RU"/>
        </w:rPr>
      </w:pPr>
    </w:p>
    <w:p w14:paraId="68994E1E" w14:textId="16DE4FA0" w:rsidR="009C717D" w:rsidRPr="00FA194B" w:rsidRDefault="009C717D" w:rsidP="009C717D">
      <w:pPr>
        <w:ind w:firstLine="0"/>
        <w:rPr>
          <w:sz w:val="28"/>
          <w:szCs w:val="28"/>
          <w:lang w:val="ro-RO" w:eastAsia="ru-RU"/>
        </w:rPr>
      </w:pPr>
      <w:r w:rsidRPr="00FA194B">
        <w:rPr>
          <w:sz w:val="28"/>
          <w:szCs w:val="28"/>
          <w:lang w:val="ro-RO" w:eastAsia="ru-RU"/>
        </w:rPr>
        <w:t>Secretar general al Guvernului</w:t>
      </w:r>
      <w:r>
        <w:rPr>
          <w:sz w:val="28"/>
          <w:szCs w:val="28"/>
          <w:lang w:val="ro-RO" w:eastAsia="ru-RU"/>
        </w:rPr>
        <w:tab/>
      </w:r>
      <w:r>
        <w:rPr>
          <w:sz w:val="28"/>
          <w:szCs w:val="28"/>
          <w:lang w:val="ro-RO" w:eastAsia="ru-RU"/>
        </w:rPr>
        <w:tab/>
      </w:r>
      <w:r>
        <w:rPr>
          <w:sz w:val="28"/>
          <w:szCs w:val="28"/>
          <w:lang w:val="ro-RO" w:eastAsia="ru-RU"/>
        </w:rPr>
        <w:tab/>
        <w:t xml:space="preserve">               </w:t>
      </w:r>
      <w:r>
        <w:rPr>
          <w:sz w:val="28"/>
          <w:szCs w:val="28"/>
          <w:lang w:val="ro-RO" w:eastAsia="ru-RU"/>
        </w:rPr>
        <w:tab/>
        <w:t xml:space="preserve">  Artur MIJA</w:t>
      </w:r>
    </w:p>
    <w:p w14:paraId="5C56D579" w14:textId="77777777" w:rsidR="009C717D" w:rsidRPr="00FA194B" w:rsidRDefault="009C717D" w:rsidP="009C717D">
      <w:pPr>
        <w:ind w:firstLine="0"/>
        <w:rPr>
          <w:rFonts w:asciiTheme="majorBidi" w:hAnsiTheme="majorBidi" w:cstheme="majorBidi"/>
          <w:sz w:val="28"/>
          <w:szCs w:val="28"/>
          <w:lang w:val="ro-RO" w:eastAsia="ru-RU"/>
        </w:rPr>
      </w:pPr>
    </w:p>
    <w:p w14:paraId="191C21BE" w14:textId="77777777" w:rsidR="009C717D" w:rsidRPr="00FA194B" w:rsidRDefault="009C717D" w:rsidP="009C717D">
      <w:pPr>
        <w:ind w:firstLine="0"/>
        <w:rPr>
          <w:rFonts w:asciiTheme="majorBidi" w:hAnsiTheme="majorBidi" w:cstheme="majorBidi"/>
          <w:sz w:val="28"/>
          <w:szCs w:val="28"/>
          <w:lang w:val="ro-RO" w:eastAsia="ru-RU"/>
        </w:rPr>
      </w:pPr>
    </w:p>
    <w:p w14:paraId="6747461F" w14:textId="77777777" w:rsidR="009C717D" w:rsidRPr="00FA194B" w:rsidRDefault="009C717D" w:rsidP="009C717D">
      <w:pPr>
        <w:ind w:firstLine="0"/>
        <w:rPr>
          <w:rFonts w:asciiTheme="majorBidi" w:hAnsiTheme="majorBidi" w:cstheme="majorBidi"/>
          <w:sz w:val="28"/>
          <w:szCs w:val="28"/>
          <w:lang w:val="ro-RO" w:eastAsia="ru-RU"/>
        </w:rPr>
      </w:pPr>
    </w:p>
    <w:p w14:paraId="3459F3C5" w14:textId="2625E566" w:rsidR="009C717D" w:rsidRPr="00FA194B" w:rsidRDefault="009C717D" w:rsidP="009C717D">
      <w:pPr>
        <w:ind w:firstLine="0"/>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t xml:space="preserve">Aprobată în </w:t>
      </w:r>
      <w:r w:rsidR="0058292B" w:rsidRPr="00FA194B">
        <w:rPr>
          <w:rFonts w:asciiTheme="majorBidi" w:hAnsiTheme="majorBidi" w:cstheme="majorBidi"/>
          <w:sz w:val="28"/>
          <w:szCs w:val="28"/>
          <w:lang w:val="ro-RO" w:eastAsia="ru-RU"/>
        </w:rPr>
        <w:t>ședința</w:t>
      </w:r>
      <w:r w:rsidRPr="00FA194B">
        <w:rPr>
          <w:rFonts w:asciiTheme="majorBidi" w:hAnsiTheme="majorBidi" w:cstheme="majorBidi"/>
          <w:sz w:val="28"/>
          <w:szCs w:val="28"/>
          <w:lang w:val="ro-RO" w:eastAsia="ru-RU"/>
        </w:rPr>
        <w:t xml:space="preserve"> Guvernului</w:t>
      </w:r>
    </w:p>
    <w:p w14:paraId="79E9A49B" w14:textId="09E65C4F" w:rsidR="009C717D" w:rsidRPr="00FA194B" w:rsidRDefault="00074BA9" w:rsidP="009C717D">
      <w:pPr>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d</w:t>
      </w:r>
      <w:r w:rsidR="009C717D" w:rsidRPr="00FA194B">
        <w:rPr>
          <w:rFonts w:asciiTheme="majorBidi" w:hAnsiTheme="majorBidi" w:cstheme="majorBidi"/>
          <w:sz w:val="28"/>
          <w:szCs w:val="28"/>
          <w:lang w:val="ro-RO" w:eastAsia="ru-RU"/>
        </w:rPr>
        <w:t>in</w:t>
      </w:r>
      <w:r>
        <w:rPr>
          <w:rFonts w:asciiTheme="majorBidi" w:hAnsiTheme="majorBidi" w:cstheme="majorBidi"/>
          <w:sz w:val="28"/>
          <w:szCs w:val="28"/>
          <w:lang w:val="ro-RO" w:eastAsia="ru-RU"/>
        </w:rPr>
        <w:t>______________________</w:t>
      </w:r>
    </w:p>
    <w:p w14:paraId="135CB88F" w14:textId="77777777" w:rsidR="009C717D" w:rsidRPr="00FA194B" w:rsidRDefault="009C717D" w:rsidP="009C717D">
      <w:pPr>
        <w:ind w:firstLine="0"/>
        <w:rPr>
          <w:rFonts w:asciiTheme="majorBidi" w:hAnsiTheme="majorBidi" w:cstheme="majorBidi"/>
          <w:sz w:val="28"/>
          <w:szCs w:val="28"/>
          <w:lang w:val="ro-RO" w:eastAsia="ru-RU"/>
        </w:rPr>
      </w:pPr>
    </w:p>
    <w:p w14:paraId="0BBB79ED" w14:textId="77777777" w:rsidR="00730FEE" w:rsidRPr="00FA194B" w:rsidRDefault="00730FEE" w:rsidP="0058292B">
      <w:pPr>
        <w:tabs>
          <w:tab w:val="left" w:pos="6386"/>
        </w:tabs>
        <w:ind w:firstLine="0"/>
        <w:rPr>
          <w:rFonts w:asciiTheme="majorBidi" w:hAnsiTheme="majorBidi" w:cstheme="majorBidi"/>
          <w:sz w:val="28"/>
          <w:szCs w:val="28"/>
          <w:lang w:val="ro-RO" w:eastAsia="ru-RU"/>
        </w:rPr>
      </w:pPr>
    </w:p>
    <w:sectPr w:rsidR="00730FEE" w:rsidRPr="00FA194B" w:rsidSect="00FC2D2D">
      <w:headerReference w:type="default" r:id="rId8"/>
      <w:headerReference w:type="first" r:id="rId9"/>
      <w:footerReference w:type="first" r:id="rId10"/>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83A3E" w14:textId="77777777" w:rsidR="009231E8" w:rsidRDefault="009231E8" w:rsidP="00026B87">
      <w:r>
        <w:separator/>
      </w:r>
    </w:p>
  </w:endnote>
  <w:endnote w:type="continuationSeparator" w:id="0">
    <w:p w14:paraId="1CA2964B" w14:textId="77777777" w:rsidR="009231E8" w:rsidRDefault="009231E8"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48F9CB4B" w:rsidR="001D364E" w:rsidRPr="001D364E" w:rsidRDefault="001D364E" w:rsidP="001D364E">
    <w:pPr>
      <w:pStyle w:val="Footer"/>
      <w:ind w:firstLine="0"/>
      <w:rPr>
        <w:sz w:val="16"/>
        <w:szCs w:val="16"/>
      </w:rPr>
    </w:pPr>
    <w:r w:rsidRPr="00814406">
      <w:rPr>
        <w:sz w:val="16"/>
        <w:szCs w:val="16"/>
      </w:rPr>
      <w:fldChar w:fldCharType="begin"/>
    </w:r>
    <w:r w:rsidRPr="00814406">
      <w:rPr>
        <w:sz w:val="16"/>
        <w:szCs w:val="16"/>
      </w:rPr>
      <w:instrText xml:space="preserve"> FILENAME  \p  \* MERGEFORMAT </w:instrText>
    </w:r>
    <w:r w:rsidR="00000000">
      <w:rPr>
        <w:sz w:val="16"/>
        <w:szCs w:val="16"/>
      </w:rPr>
      <w:fldChar w:fldCharType="separate"/>
    </w:r>
    <w:r w:rsidRPr="0081440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F0434" w14:textId="77777777" w:rsidR="009231E8" w:rsidRDefault="009231E8" w:rsidP="00026B87">
      <w:r>
        <w:separator/>
      </w:r>
    </w:p>
  </w:footnote>
  <w:footnote w:type="continuationSeparator" w:id="0">
    <w:p w14:paraId="07CFF431" w14:textId="77777777" w:rsidR="009231E8" w:rsidRDefault="009231E8"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912F" w14:textId="1DEBBADC" w:rsidR="000D7A09" w:rsidRDefault="000D7A09">
    <w:pPr>
      <w:pStyle w:val="Header"/>
      <w:jc w:val="center"/>
    </w:pPr>
    <w:r>
      <w:fldChar w:fldCharType="begin"/>
    </w:r>
    <w:r>
      <w:instrText>PAGE   \* MERGEFORMAT</w:instrText>
    </w:r>
    <w:r>
      <w:fldChar w:fldCharType="separate"/>
    </w:r>
    <w:r w:rsidR="009C717D" w:rsidRPr="009C717D">
      <w:rPr>
        <w:noProof/>
        <w:lang w:val="ro-RO"/>
      </w:rPr>
      <w:t>3</w:t>
    </w:r>
    <w:r>
      <w:fldChar w:fldCharType="end"/>
    </w:r>
  </w:p>
  <w:p w14:paraId="395892D0" w14:textId="77777777" w:rsidR="000D7A09" w:rsidRDefault="000D7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lang w:val="ro-MD" w:eastAsia="ro-MD"/>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Heading8"/>
            <w:rPr>
              <w:rFonts w:ascii="Times New Roman" w:hAnsi="Times New Roman"/>
              <w:color w:val="000080"/>
              <w:sz w:val="10"/>
              <w:lang w:val="ro-RO"/>
            </w:rPr>
          </w:pPr>
        </w:p>
        <w:p w14:paraId="3807987D" w14:textId="77777777" w:rsidR="00FC2D2D" w:rsidRPr="00FC2D2D" w:rsidRDefault="00FC2D2D" w:rsidP="00FC2D2D">
          <w:pPr>
            <w:pStyle w:val="Heading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Heading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2E52C739"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C2477D">
            <w:rPr>
              <w:rFonts w:ascii="Times New Roman" w:hAnsi="Times New Roman"/>
              <w:b/>
              <w:sz w:val="28"/>
              <w:szCs w:val="28"/>
              <w:u w:val="single"/>
              <w:lang w:val="ro-RO"/>
            </w:rPr>
            <w:t>3</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A0673B"/>
    <w:multiLevelType w:val="hybridMultilevel"/>
    <w:tmpl w:val="AFDCFD72"/>
    <w:lvl w:ilvl="0" w:tplc="044E92D6">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5"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413C4E"/>
    <w:multiLevelType w:val="hybridMultilevel"/>
    <w:tmpl w:val="9D5A0722"/>
    <w:lvl w:ilvl="0" w:tplc="0C2C2FC4">
      <w:start w:val="1"/>
      <w:numFmt w:val="decimal"/>
      <w:lvlText w:val="%1."/>
      <w:lvlJc w:val="left"/>
      <w:pPr>
        <w:ind w:left="920" w:hanging="38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125788">
    <w:abstractNumId w:val="8"/>
  </w:num>
  <w:num w:numId="2" w16cid:durableId="1731465197">
    <w:abstractNumId w:val="32"/>
  </w:num>
  <w:num w:numId="3" w16cid:durableId="1207645935">
    <w:abstractNumId w:val="2"/>
  </w:num>
  <w:num w:numId="4" w16cid:durableId="414518444">
    <w:abstractNumId w:val="22"/>
  </w:num>
  <w:num w:numId="5" w16cid:durableId="402140638">
    <w:abstractNumId w:val="18"/>
  </w:num>
  <w:num w:numId="6" w16cid:durableId="2078623220">
    <w:abstractNumId w:val="25"/>
  </w:num>
  <w:num w:numId="7" w16cid:durableId="271792156">
    <w:abstractNumId w:val="6"/>
  </w:num>
  <w:num w:numId="8" w16cid:durableId="1443915248">
    <w:abstractNumId w:val="19"/>
  </w:num>
  <w:num w:numId="9" w16cid:durableId="2137214698">
    <w:abstractNumId w:val="33"/>
  </w:num>
  <w:num w:numId="10" w16cid:durableId="1903560135">
    <w:abstractNumId w:val="36"/>
  </w:num>
  <w:num w:numId="11" w16cid:durableId="1545629559">
    <w:abstractNumId w:val="16"/>
  </w:num>
  <w:num w:numId="12" w16cid:durableId="1360813189">
    <w:abstractNumId w:val="28"/>
  </w:num>
  <w:num w:numId="13" w16cid:durableId="1811244008">
    <w:abstractNumId w:val="5"/>
  </w:num>
  <w:num w:numId="14" w16cid:durableId="1471172251">
    <w:abstractNumId w:val="4"/>
  </w:num>
  <w:num w:numId="15" w16cid:durableId="1005668041">
    <w:abstractNumId w:val="9"/>
  </w:num>
  <w:num w:numId="16" w16cid:durableId="2090496795">
    <w:abstractNumId w:val="27"/>
  </w:num>
  <w:num w:numId="17" w16cid:durableId="1622760796">
    <w:abstractNumId w:val="26"/>
  </w:num>
  <w:num w:numId="18" w16cid:durableId="1827042238">
    <w:abstractNumId w:val="3"/>
  </w:num>
  <w:num w:numId="19" w16cid:durableId="1826389765">
    <w:abstractNumId w:val="10"/>
  </w:num>
  <w:num w:numId="20" w16cid:durableId="1002515961">
    <w:abstractNumId w:val="13"/>
  </w:num>
  <w:num w:numId="21" w16cid:durableId="1569029059">
    <w:abstractNumId w:val="30"/>
  </w:num>
  <w:num w:numId="22" w16cid:durableId="1776123622">
    <w:abstractNumId w:val="24"/>
  </w:num>
  <w:num w:numId="23" w16cid:durableId="914703778">
    <w:abstractNumId w:val="37"/>
  </w:num>
  <w:num w:numId="24" w16cid:durableId="365984852">
    <w:abstractNumId w:val="17"/>
  </w:num>
  <w:num w:numId="25" w16cid:durableId="779224397">
    <w:abstractNumId w:val="31"/>
  </w:num>
  <w:num w:numId="26" w16cid:durableId="1131946975">
    <w:abstractNumId w:val="20"/>
  </w:num>
  <w:num w:numId="27" w16cid:durableId="1062755171">
    <w:abstractNumId w:val="21"/>
  </w:num>
  <w:num w:numId="28" w16cid:durableId="145368128">
    <w:abstractNumId w:val="15"/>
    <w:lvlOverride w:ilvl="0">
      <w:startOverride w:val="1"/>
    </w:lvlOverride>
    <w:lvlOverride w:ilvl="1"/>
    <w:lvlOverride w:ilvl="2"/>
    <w:lvlOverride w:ilvl="3"/>
    <w:lvlOverride w:ilvl="4"/>
    <w:lvlOverride w:ilvl="5"/>
    <w:lvlOverride w:ilvl="6"/>
    <w:lvlOverride w:ilvl="7"/>
    <w:lvlOverride w:ilvl="8"/>
  </w:num>
  <w:num w:numId="29" w16cid:durableId="1346323098">
    <w:abstractNumId w:val="0"/>
  </w:num>
  <w:num w:numId="30" w16cid:durableId="16470938">
    <w:abstractNumId w:val="1"/>
  </w:num>
  <w:num w:numId="31" w16cid:durableId="1234319549">
    <w:abstractNumId w:val="29"/>
  </w:num>
  <w:num w:numId="32" w16cid:durableId="529143202">
    <w:abstractNumId w:val="15"/>
  </w:num>
  <w:num w:numId="33" w16cid:durableId="1270552073">
    <w:abstractNumId w:val="38"/>
  </w:num>
  <w:num w:numId="34" w16cid:durableId="116068283">
    <w:abstractNumId w:val="35"/>
  </w:num>
  <w:num w:numId="35" w16cid:durableId="1249072067">
    <w:abstractNumId w:val="11"/>
  </w:num>
  <w:num w:numId="36" w16cid:durableId="40137462">
    <w:abstractNumId w:val="12"/>
  </w:num>
  <w:num w:numId="37" w16cid:durableId="2065716007">
    <w:abstractNumId w:val="23"/>
  </w:num>
  <w:num w:numId="38" w16cid:durableId="1635327425">
    <w:abstractNumId w:val="7"/>
  </w:num>
  <w:num w:numId="39" w16cid:durableId="1679652182">
    <w:abstractNumId w:val="34"/>
  </w:num>
  <w:num w:numId="40" w16cid:durableId="145899220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22FC8"/>
    <w:rsid w:val="00026B87"/>
    <w:rsid w:val="00074BA9"/>
    <w:rsid w:val="00075CE0"/>
    <w:rsid w:val="00077246"/>
    <w:rsid w:val="00077B6F"/>
    <w:rsid w:val="0008431B"/>
    <w:rsid w:val="00085DA8"/>
    <w:rsid w:val="000914AA"/>
    <w:rsid w:val="0009503C"/>
    <w:rsid w:val="000B66A7"/>
    <w:rsid w:val="000C3000"/>
    <w:rsid w:val="000D3405"/>
    <w:rsid w:val="000D7A09"/>
    <w:rsid w:val="000E088C"/>
    <w:rsid w:val="000F0FD7"/>
    <w:rsid w:val="001100A2"/>
    <w:rsid w:val="00111319"/>
    <w:rsid w:val="00142486"/>
    <w:rsid w:val="0014378C"/>
    <w:rsid w:val="00144067"/>
    <w:rsid w:val="001469DB"/>
    <w:rsid w:val="001574DD"/>
    <w:rsid w:val="001614F3"/>
    <w:rsid w:val="00191F49"/>
    <w:rsid w:val="001B2461"/>
    <w:rsid w:val="001B5608"/>
    <w:rsid w:val="001D364E"/>
    <w:rsid w:val="001E6EB8"/>
    <w:rsid w:val="00222B19"/>
    <w:rsid w:val="00243B9C"/>
    <w:rsid w:val="00251AE0"/>
    <w:rsid w:val="0025392F"/>
    <w:rsid w:val="00256F32"/>
    <w:rsid w:val="00283736"/>
    <w:rsid w:val="0029400E"/>
    <w:rsid w:val="003041EE"/>
    <w:rsid w:val="003264F0"/>
    <w:rsid w:val="003321A4"/>
    <w:rsid w:val="0034194B"/>
    <w:rsid w:val="003543E9"/>
    <w:rsid w:val="003724B5"/>
    <w:rsid w:val="003852B4"/>
    <w:rsid w:val="003A4AE6"/>
    <w:rsid w:val="003A7A8D"/>
    <w:rsid w:val="003B04ED"/>
    <w:rsid w:val="003B596B"/>
    <w:rsid w:val="003D6BC3"/>
    <w:rsid w:val="00414A5A"/>
    <w:rsid w:val="00423358"/>
    <w:rsid w:val="00427274"/>
    <w:rsid w:val="00443FC0"/>
    <w:rsid w:val="0044592D"/>
    <w:rsid w:val="00454CEE"/>
    <w:rsid w:val="004654AB"/>
    <w:rsid w:val="00475A00"/>
    <w:rsid w:val="00480561"/>
    <w:rsid w:val="00482BA3"/>
    <w:rsid w:val="004A228A"/>
    <w:rsid w:val="004A4B59"/>
    <w:rsid w:val="004B00D8"/>
    <w:rsid w:val="004E1000"/>
    <w:rsid w:val="00500597"/>
    <w:rsid w:val="0050680A"/>
    <w:rsid w:val="00512A5C"/>
    <w:rsid w:val="005262C2"/>
    <w:rsid w:val="00530592"/>
    <w:rsid w:val="00542F92"/>
    <w:rsid w:val="005541A1"/>
    <w:rsid w:val="005802DD"/>
    <w:rsid w:val="0058292B"/>
    <w:rsid w:val="005850E0"/>
    <w:rsid w:val="00586D2A"/>
    <w:rsid w:val="005E1FF5"/>
    <w:rsid w:val="005F1999"/>
    <w:rsid w:val="005F2B04"/>
    <w:rsid w:val="00601679"/>
    <w:rsid w:val="00602E93"/>
    <w:rsid w:val="0063090F"/>
    <w:rsid w:val="00633BD9"/>
    <w:rsid w:val="00655246"/>
    <w:rsid w:val="0067374F"/>
    <w:rsid w:val="00695959"/>
    <w:rsid w:val="006B17C6"/>
    <w:rsid w:val="006C5868"/>
    <w:rsid w:val="006E3ECB"/>
    <w:rsid w:val="006E74D0"/>
    <w:rsid w:val="00723D26"/>
    <w:rsid w:val="007276F9"/>
    <w:rsid w:val="007305B8"/>
    <w:rsid w:val="00730FEE"/>
    <w:rsid w:val="0073380E"/>
    <w:rsid w:val="00737FC1"/>
    <w:rsid w:val="00746067"/>
    <w:rsid w:val="0074640D"/>
    <w:rsid w:val="00752E46"/>
    <w:rsid w:val="007551A5"/>
    <w:rsid w:val="00782601"/>
    <w:rsid w:val="007926E4"/>
    <w:rsid w:val="007A2971"/>
    <w:rsid w:val="007A37D5"/>
    <w:rsid w:val="007A4567"/>
    <w:rsid w:val="007E0B5B"/>
    <w:rsid w:val="00814406"/>
    <w:rsid w:val="00832599"/>
    <w:rsid w:val="0084667B"/>
    <w:rsid w:val="00847C9D"/>
    <w:rsid w:val="00862AB4"/>
    <w:rsid w:val="0087581E"/>
    <w:rsid w:val="00882196"/>
    <w:rsid w:val="00893B25"/>
    <w:rsid w:val="008B533A"/>
    <w:rsid w:val="008C14FC"/>
    <w:rsid w:val="008C1EB3"/>
    <w:rsid w:val="008C53C4"/>
    <w:rsid w:val="008C5F65"/>
    <w:rsid w:val="009159B9"/>
    <w:rsid w:val="009168BD"/>
    <w:rsid w:val="009231E8"/>
    <w:rsid w:val="009374A9"/>
    <w:rsid w:val="00941781"/>
    <w:rsid w:val="009423B6"/>
    <w:rsid w:val="00950CEF"/>
    <w:rsid w:val="0095316D"/>
    <w:rsid w:val="00965406"/>
    <w:rsid w:val="00967B94"/>
    <w:rsid w:val="009A3326"/>
    <w:rsid w:val="009B4C08"/>
    <w:rsid w:val="009B4E5C"/>
    <w:rsid w:val="009C717D"/>
    <w:rsid w:val="009D1C68"/>
    <w:rsid w:val="009D5B26"/>
    <w:rsid w:val="009E20E6"/>
    <w:rsid w:val="00A0308D"/>
    <w:rsid w:val="00A04621"/>
    <w:rsid w:val="00A1010C"/>
    <w:rsid w:val="00A20072"/>
    <w:rsid w:val="00A200E7"/>
    <w:rsid w:val="00A23620"/>
    <w:rsid w:val="00A32BFE"/>
    <w:rsid w:val="00A35DD9"/>
    <w:rsid w:val="00A56041"/>
    <w:rsid w:val="00A645F2"/>
    <w:rsid w:val="00A87A92"/>
    <w:rsid w:val="00A938D0"/>
    <w:rsid w:val="00A94FEB"/>
    <w:rsid w:val="00A977C3"/>
    <w:rsid w:val="00AA173D"/>
    <w:rsid w:val="00AB67F5"/>
    <w:rsid w:val="00AE7568"/>
    <w:rsid w:val="00AF0010"/>
    <w:rsid w:val="00B05A8B"/>
    <w:rsid w:val="00B16328"/>
    <w:rsid w:val="00B42B77"/>
    <w:rsid w:val="00B4370D"/>
    <w:rsid w:val="00B51090"/>
    <w:rsid w:val="00B71142"/>
    <w:rsid w:val="00B84F25"/>
    <w:rsid w:val="00B95FE6"/>
    <w:rsid w:val="00BF2373"/>
    <w:rsid w:val="00BF32A6"/>
    <w:rsid w:val="00C02DFA"/>
    <w:rsid w:val="00C03113"/>
    <w:rsid w:val="00C2477D"/>
    <w:rsid w:val="00C342D0"/>
    <w:rsid w:val="00C35492"/>
    <w:rsid w:val="00C74719"/>
    <w:rsid w:val="00C74905"/>
    <w:rsid w:val="00C97309"/>
    <w:rsid w:val="00CB05D3"/>
    <w:rsid w:val="00CB0FCF"/>
    <w:rsid w:val="00CC7AFF"/>
    <w:rsid w:val="00CE0DA1"/>
    <w:rsid w:val="00CF2559"/>
    <w:rsid w:val="00D1121D"/>
    <w:rsid w:val="00D2274B"/>
    <w:rsid w:val="00D30198"/>
    <w:rsid w:val="00D33940"/>
    <w:rsid w:val="00D41305"/>
    <w:rsid w:val="00D64123"/>
    <w:rsid w:val="00D642D3"/>
    <w:rsid w:val="00D66B48"/>
    <w:rsid w:val="00D67030"/>
    <w:rsid w:val="00D7561E"/>
    <w:rsid w:val="00D8311D"/>
    <w:rsid w:val="00D86B79"/>
    <w:rsid w:val="00D91434"/>
    <w:rsid w:val="00DB1216"/>
    <w:rsid w:val="00DB5DD7"/>
    <w:rsid w:val="00DB7468"/>
    <w:rsid w:val="00DC4C6E"/>
    <w:rsid w:val="00DF0E57"/>
    <w:rsid w:val="00DF181A"/>
    <w:rsid w:val="00DF7E3E"/>
    <w:rsid w:val="00E04C14"/>
    <w:rsid w:val="00E11CE2"/>
    <w:rsid w:val="00E216C5"/>
    <w:rsid w:val="00E25218"/>
    <w:rsid w:val="00E52F97"/>
    <w:rsid w:val="00E5368D"/>
    <w:rsid w:val="00E82D01"/>
    <w:rsid w:val="00EA1DFC"/>
    <w:rsid w:val="00EA3268"/>
    <w:rsid w:val="00EA7735"/>
    <w:rsid w:val="00EB50D7"/>
    <w:rsid w:val="00EB7F6B"/>
    <w:rsid w:val="00ED2FE3"/>
    <w:rsid w:val="00EF5CF5"/>
    <w:rsid w:val="00EF7EF5"/>
    <w:rsid w:val="00F019B4"/>
    <w:rsid w:val="00F4110C"/>
    <w:rsid w:val="00F552B7"/>
    <w:rsid w:val="00F67B04"/>
    <w:rsid w:val="00F76152"/>
    <w:rsid w:val="00F817FC"/>
    <w:rsid w:val="00F864E2"/>
    <w:rsid w:val="00FA194B"/>
    <w:rsid w:val="00FA7984"/>
    <w:rsid w:val="00FB176A"/>
    <w:rsid w:val="00FC2D2D"/>
    <w:rsid w:val="00FC4320"/>
    <w:rsid w:val="00FD2A3E"/>
    <w:rsid w:val="00FD50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Scriptoria bullet points,List Paragraph 1,Bullets,List Paragraph (numbered (a)),Numbered Paragraph,Main numbered paragraph,Akapit z listą BS,Lettre d'introduction,List Paragraph11,Bullet Points,Liste Paragraf,Listenabsatz1,References"/>
    <w:basedOn w:val="Normal"/>
    <w:link w:val="ListParagraphChar"/>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character" w:customStyle="1" w:styleId="ListParagraphChar">
    <w:name w:val="List Paragraph Char"/>
    <w:aliases w:val="Scriptoria bullet points Char,List Paragraph 1 Char,Bullets Char,List Paragraph (numbered (a)) Char,Numbered Paragraph Char,Main numbered paragraph Char,Akapit z listą BS Char,Lettre d'introduction Char,List Paragraph11 Char"/>
    <w:link w:val="ListParagraph"/>
    <w:uiPriority w:val="34"/>
    <w:locked/>
    <w:rsid w:val="00074BA9"/>
    <w:rPr>
      <w:lang w:val="en-US" w:eastAsia="en-US"/>
    </w:rPr>
  </w:style>
  <w:style w:type="paragraph" w:styleId="Revision">
    <w:name w:val="Revision"/>
    <w:hidden/>
    <w:uiPriority w:val="99"/>
    <w:semiHidden/>
    <w:rsid w:val="003264F0"/>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72FFA-43F6-4763-85D8-84234880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1678</Words>
  <Characters>9565</Characters>
  <Application>Microsoft Office Word</Application>
  <DocSecurity>0</DocSecurity>
  <Lines>79</Lines>
  <Paragraphs>22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Zinaida</cp:lastModifiedBy>
  <cp:revision>27</cp:revision>
  <cp:lastPrinted>2020-01-31T14:51:00Z</cp:lastPrinted>
  <dcterms:created xsi:type="dcterms:W3CDTF">2023-05-26T13:05:00Z</dcterms:created>
  <dcterms:modified xsi:type="dcterms:W3CDTF">2023-07-04T07:53:00Z</dcterms:modified>
</cp:coreProperties>
</file>