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B0A7" w14:textId="77777777" w:rsidR="002F724B" w:rsidRPr="002C0527" w:rsidRDefault="002F724B" w:rsidP="002F724B">
      <w:pPr>
        <w:spacing w:before="120" w:after="0" w:line="23" w:lineRule="atLeast"/>
        <w:jc w:val="center"/>
        <w:rPr>
          <w:rFonts w:ascii="Times New Roman" w:hAnsi="Times New Roman" w:cs="Times New Roman"/>
          <w:b/>
          <w:sz w:val="24"/>
          <w:szCs w:val="24"/>
          <w:lang w:val="ro-RO" w:eastAsia="ru-RU"/>
        </w:rPr>
      </w:pPr>
      <w:r w:rsidRPr="002C0527">
        <w:rPr>
          <w:rFonts w:ascii="Times New Roman" w:hAnsi="Times New Roman" w:cs="Times New Roman"/>
          <w:b/>
          <w:sz w:val="24"/>
          <w:szCs w:val="24"/>
          <w:lang w:val="ro-RO" w:eastAsia="ru-RU"/>
        </w:rPr>
        <w:t>NOTĂ INFORMATIVĂ</w:t>
      </w:r>
    </w:p>
    <w:p w14:paraId="1241C660" w14:textId="475804D1" w:rsidR="00BD5298" w:rsidRPr="00591B94" w:rsidRDefault="002F724B" w:rsidP="00BD5298">
      <w:pPr>
        <w:jc w:val="center"/>
        <w:rPr>
          <w:rFonts w:ascii="Times New Roman" w:hAnsi="Times New Roman" w:cs="Times New Roman"/>
          <w:i/>
          <w:iCs/>
          <w:sz w:val="24"/>
          <w:szCs w:val="24"/>
          <w:lang w:val="ro-RO" w:eastAsia="ru-RU"/>
        </w:rPr>
      </w:pPr>
      <w:r w:rsidRPr="00591B94">
        <w:rPr>
          <w:rFonts w:ascii="Times New Roman" w:hAnsi="Times New Roman" w:cs="Times New Roman"/>
          <w:i/>
          <w:iCs/>
          <w:sz w:val="24"/>
          <w:szCs w:val="24"/>
          <w:lang w:val="ro-RO" w:eastAsia="ru-RU"/>
        </w:rPr>
        <w:t xml:space="preserve">la proiectul </w:t>
      </w:r>
      <w:bookmarkStart w:id="0" w:name="_Hlk128993123"/>
      <w:r w:rsidR="0035222B" w:rsidRPr="00591B94">
        <w:rPr>
          <w:rFonts w:ascii="Times New Roman" w:hAnsi="Times New Roman" w:cs="Times New Roman"/>
          <w:i/>
          <w:iCs/>
          <w:sz w:val="24"/>
          <w:szCs w:val="24"/>
          <w:lang w:val="ro-RO" w:eastAsia="ru-RU"/>
        </w:rPr>
        <w:t xml:space="preserve">de </w:t>
      </w:r>
      <w:r w:rsidR="002E3D95" w:rsidRPr="00591B94">
        <w:rPr>
          <w:rFonts w:ascii="Times New Roman" w:hAnsi="Times New Roman" w:cs="Times New Roman"/>
          <w:i/>
          <w:iCs/>
          <w:sz w:val="24"/>
          <w:szCs w:val="24"/>
          <w:lang w:val="ro-RO" w:eastAsia="ru-RU"/>
        </w:rPr>
        <w:t>hotărâr</w:t>
      </w:r>
      <w:r w:rsidR="004877B1" w:rsidRPr="00591B94">
        <w:rPr>
          <w:rFonts w:ascii="Times New Roman" w:hAnsi="Times New Roman" w:cs="Times New Roman"/>
          <w:i/>
          <w:iCs/>
          <w:sz w:val="24"/>
          <w:szCs w:val="24"/>
          <w:lang w:val="ro-RO" w:eastAsia="ru-RU"/>
        </w:rPr>
        <w:t>e a</w:t>
      </w:r>
      <w:r w:rsidR="00B120A3" w:rsidRPr="00591B94">
        <w:rPr>
          <w:rFonts w:ascii="Times New Roman" w:hAnsi="Times New Roman" w:cs="Times New Roman"/>
          <w:i/>
          <w:iCs/>
          <w:sz w:val="24"/>
          <w:szCs w:val="24"/>
          <w:lang w:val="ro-RO" w:eastAsia="ru-RU"/>
        </w:rPr>
        <w:t xml:space="preserve"> Guvern</w:t>
      </w:r>
      <w:r w:rsidR="002E3D95" w:rsidRPr="00591B94">
        <w:rPr>
          <w:rFonts w:ascii="Times New Roman" w:hAnsi="Times New Roman" w:cs="Times New Roman"/>
          <w:i/>
          <w:iCs/>
          <w:sz w:val="24"/>
          <w:szCs w:val="24"/>
          <w:lang w:val="ro-RO" w:eastAsia="ru-RU"/>
        </w:rPr>
        <w:t>ului</w:t>
      </w:r>
      <w:r w:rsidR="00B120A3" w:rsidRPr="00591B94">
        <w:rPr>
          <w:rFonts w:ascii="Times New Roman" w:hAnsi="Times New Roman" w:cs="Times New Roman"/>
          <w:i/>
          <w:iCs/>
          <w:sz w:val="24"/>
          <w:szCs w:val="24"/>
          <w:lang w:val="ro-RO" w:eastAsia="ru-RU"/>
        </w:rPr>
        <w:t xml:space="preserve"> </w:t>
      </w:r>
      <w:r w:rsidR="002950B6" w:rsidRPr="00591B94">
        <w:rPr>
          <w:rFonts w:ascii="Times New Roman" w:hAnsi="Times New Roman" w:cs="Times New Roman"/>
          <w:i/>
          <w:iCs/>
          <w:sz w:val="24"/>
          <w:szCs w:val="24"/>
          <w:lang w:val="ro-RO" w:eastAsia="ru-RU"/>
        </w:rPr>
        <w:t xml:space="preserve">pentru </w:t>
      </w:r>
      <w:bookmarkEnd w:id="0"/>
      <w:r w:rsidR="00BD5298" w:rsidRPr="00591B94">
        <w:rPr>
          <w:rFonts w:ascii="Times New Roman" w:hAnsi="Times New Roman" w:cs="Times New Roman"/>
          <w:i/>
          <w:iCs/>
          <w:sz w:val="24"/>
          <w:szCs w:val="24"/>
          <w:lang w:val="ro-RO" w:eastAsia="ru-RU"/>
        </w:rPr>
        <w:t>modificarea Planului național de acțiuni pentru atenuarea crizei energetice, aprobat prin Hotărârea Guvernului nr. 433/2021</w:t>
      </w:r>
    </w:p>
    <w:p w14:paraId="3D08B62E" w14:textId="77777777" w:rsidR="00BD5298" w:rsidRPr="00BD5298" w:rsidRDefault="00BD5298" w:rsidP="002950B6">
      <w:pPr>
        <w:jc w:val="center"/>
        <w:rPr>
          <w:rFonts w:ascii="Times New Roman" w:hAnsi="Times New Roman" w:cs="Times New Roman"/>
          <w:i/>
          <w:iCs/>
          <w:sz w:val="24"/>
          <w:szCs w:val="24"/>
          <w:lang w:val="ro-MD" w:eastAsia="ru-RU"/>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2F724B" w:rsidRPr="00B2065B" w14:paraId="170D751C" w14:textId="77777777" w:rsidTr="00C95C78">
        <w:tc>
          <w:tcPr>
            <w:tcW w:w="10206" w:type="dxa"/>
          </w:tcPr>
          <w:p w14:paraId="7CC95C84" w14:textId="098F4B6A" w:rsidR="002F724B" w:rsidRPr="00B2065B" w:rsidRDefault="002F724B"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t xml:space="preserve">1. </w:t>
            </w:r>
            <w:r w:rsidR="002E3D95" w:rsidRPr="00B2065B">
              <w:rPr>
                <w:rFonts w:ascii="Times New Roman" w:hAnsi="Times New Roman" w:cs="Times New Roman"/>
                <w:b/>
                <w:sz w:val="24"/>
                <w:szCs w:val="24"/>
                <w:lang w:val="ro-RO"/>
              </w:rPr>
              <w:t>Denumirea a</w:t>
            </w:r>
            <w:r w:rsidRPr="00B2065B">
              <w:rPr>
                <w:rFonts w:ascii="Times New Roman" w:hAnsi="Times New Roman" w:cs="Times New Roman"/>
                <w:b/>
                <w:sz w:val="24"/>
                <w:szCs w:val="24"/>
                <w:lang w:val="ro-RO"/>
              </w:rPr>
              <w:t>utorul</w:t>
            </w:r>
            <w:r w:rsidR="002E3D95" w:rsidRPr="00B2065B">
              <w:rPr>
                <w:rFonts w:ascii="Times New Roman" w:hAnsi="Times New Roman" w:cs="Times New Roman"/>
                <w:b/>
                <w:sz w:val="24"/>
                <w:szCs w:val="24"/>
                <w:lang w:val="ro-RO"/>
              </w:rPr>
              <w:t>ui</w:t>
            </w:r>
            <w:r w:rsidRPr="00B2065B">
              <w:rPr>
                <w:rFonts w:ascii="Times New Roman" w:hAnsi="Times New Roman" w:cs="Times New Roman"/>
                <w:b/>
                <w:sz w:val="24"/>
                <w:szCs w:val="24"/>
                <w:lang w:val="ro-RO"/>
              </w:rPr>
              <w:t xml:space="preserve"> și, după caz, a participanților la elaborarea </w:t>
            </w:r>
            <w:r w:rsidR="004877B1" w:rsidRPr="00B2065B">
              <w:rPr>
                <w:rFonts w:ascii="Times New Roman" w:hAnsi="Times New Roman" w:cs="Times New Roman"/>
                <w:b/>
                <w:sz w:val="24"/>
                <w:szCs w:val="24"/>
                <w:lang w:val="ro-RO"/>
              </w:rPr>
              <w:t>proiectului</w:t>
            </w:r>
          </w:p>
          <w:p w14:paraId="53EF1BE1" w14:textId="4B96C274" w:rsidR="00012864" w:rsidRPr="00B2065B" w:rsidRDefault="00012864" w:rsidP="00B2065B">
            <w:pPr>
              <w:spacing w:after="0" w:line="276" w:lineRule="auto"/>
              <w:jc w:val="both"/>
              <w:rPr>
                <w:rFonts w:ascii="Times New Roman" w:hAnsi="Times New Roman" w:cs="Times New Roman"/>
                <w:sz w:val="24"/>
                <w:szCs w:val="24"/>
                <w:lang w:val="ro-RO" w:eastAsia="ru-RU"/>
              </w:rPr>
            </w:pPr>
            <w:r w:rsidRPr="00B2065B">
              <w:rPr>
                <w:rFonts w:ascii="Times New Roman" w:hAnsi="Times New Roman" w:cs="Times New Roman"/>
                <w:sz w:val="24"/>
                <w:szCs w:val="24"/>
                <w:lang w:val="ro-RO" w:eastAsia="ru-RU"/>
              </w:rPr>
              <w:t>Proiectul hotărârii Guvernului a fost elaborat de către Ministerul Energiei</w:t>
            </w:r>
            <w:r w:rsidR="00941495" w:rsidRPr="00B2065B">
              <w:rPr>
                <w:rFonts w:ascii="Times New Roman" w:hAnsi="Times New Roman" w:cs="Times New Roman"/>
                <w:sz w:val="24"/>
                <w:szCs w:val="24"/>
                <w:lang w:val="ro-RO" w:eastAsia="ru-RU"/>
              </w:rPr>
              <w:t>, inclusiv, în baza propunerilor parvenite de la ministere.</w:t>
            </w:r>
          </w:p>
        </w:tc>
      </w:tr>
      <w:tr w:rsidR="002F724B" w:rsidRPr="00B2065B" w14:paraId="46AFF75C" w14:textId="77777777" w:rsidTr="00C95C78">
        <w:trPr>
          <w:trHeight w:val="1125"/>
        </w:trPr>
        <w:tc>
          <w:tcPr>
            <w:tcW w:w="10206" w:type="dxa"/>
          </w:tcPr>
          <w:p w14:paraId="7A527C00" w14:textId="77777777" w:rsidR="002F724B" w:rsidRPr="00B2065B" w:rsidRDefault="002F724B" w:rsidP="00B2065B">
            <w:pPr>
              <w:pStyle w:val="tt"/>
              <w:spacing w:line="276" w:lineRule="auto"/>
              <w:jc w:val="both"/>
              <w:rPr>
                <w:lang w:val="ro-RO"/>
              </w:rPr>
            </w:pPr>
            <w:r w:rsidRPr="00B2065B">
              <w:rPr>
                <w:lang w:val="ro-RO"/>
              </w:rPr>
              <w:t>2. Condițiile ce au impus elaborarea proiectului de act normativ și finalitățile urmărite</w:t>
            </w:r>
          </w:p>
          <w:p w14:paraId="1B922419" w14:textId="37903110" w:rsidR="00C76380" w:rsidRPr="00B2065B" w:rsidRDefault="004A137E" w:rsidP="00B2065B">
            <w:pPr>
              <w:spacing w:after="0" w:line="276" w:lineRule="auto"/>
              <w:jc w:val="both"/>
              <w:rPr>
                <w:rFonts w:ascii="Times New Roman" w:hAnsi="Times New Roman" w:cs="Times New Roman"/>
                <w:color w:val="000000" w:themeColor="text1"/>
                <w:sz w:val="24"/>
                <w:szCs w:val="24"/>
                <w:lang w:val="ro-RO"/>
              </w:rPr>
            </w:pPr>
            <w:r w:rsidRPr="00B2065B">
              <w:rPr>
                <w:rFonts w:ascii="Times New Roman" w:hAnsi="Times New Roman" w:cs="Times New Roman"/>
                <w:color w:val="000000" w:themeColor="text1"/>
                <w:sz w:val="24"/>
                <w:szCs w:val="24"/>
                <w:lang w:val="ro-RO"/>
              </w:rPr>
              <w:t xml:space="preserve">Republica Moldova </w:t>
            </w:r>
            <w:r w:rsidR="006B1C86" w:rsidRPr="00B2065B">
              <w:rPr>
                <w:rFonts w:ascii="Times New Roman" w:hAnsi="Times New Roman" w:cs="Times New Roman"/>
                <w:color w:val="000000" w:themeColor="text1"/>
                <w:sz w:val="24"/>
                <w:szCs w:val="24"/>
                <w:lang w:val="ro-RO"/>
              </w:rPr>
              <w:t xml:space="preserve">a reușit cu succes </w:t>
            </w:r>
            <w:r w:rsidR="007E0015" w:rsidRPr="00B2065B">
              <w:rPr>
                <w:rFonts w:ascii="Times New Roman" w:hAnsi="Times New Roman" w:cs="Times New Roman"/>
                <w:color w:val="000000" w:themeColor="text1"/>
                <w:sz w:val="24"/>
                <w:szCs w:val="24"/>
                <w:lang w:val="ro-RO"/>
              </w:rPr>
              <w:t xml:space="preserve">să </w:t>
            </w:r>
            <w:r w:rsidR="00877F82" w:rsidRPr="00B2065B">
              <w:rPr>
                <w:rFonts w:ascii="Times New Roman" w:hAnsi="Times New Roman" w:cs="Times New Roman"/>
                <w:color w:val="000000" w:themeColor="text1"/>
                <w:sz w:val="24"/>
                <w:szCs w:val="24"/>
                <w:lang w:val="ro-RO"/>
              </w:rPr>
              <w:t>treacă peste</w:t>
            </w:r>
            <w:r w:rsidR="00B6167A" w:rsidRPr="00B2065B">
              <w:rPr>
                <w:rFonts w:ascii="Times New Roman" w:hAnsi="Times New Roman" w:cs="Times New Roman"/>
                <w:color w:val="000000" w:themeColor="text1"/>
                <w:sz w:val="24"/>
                <w:szCs w:val="24"/>
                <w:lang w:val="ro-RO"/>
              </w:rPr>
              <w:t xml:space="preserve"> sezonu</w:t>
            </w:r>
            <w:r w:rsidR="00877F82" w:rsidRPr="00B2065B">
              <w:rPr>
                <w:rFonts w:ascii="Times New Roman" w:hAnsi="Times New Roman" w:cs="Times New Roman"/>
                <w:color w:val="000000" w:themeColor="text1"/>
                <w:sz w:val="24"/>
                <w:szCs w:val="24"/>
                <w:lang w:val="ro-RO"/>
              </w:rPr>
              <w:t>l</w:t>
            </w:r>
            <w:r w:rsidR="00B6167A" w:rsidRPr="00B2065B">
              <w:rPr>
                <w:rFonts w:ascii="Times New Roman" w:hAnsi="Times New Roman" w:cs="Times New Roman"/>
                <w:color w:val="000000" w:themeColor="text1"/>
                <w:sz w:val="24"/>
                <w:szCs w:val="24"/>
                <w:lang w:val="ro-RO"/>
              </w:rPr>
              <w:t xml:space="preserve"> de încălzire 2022-2023, fiind </w:t>
            </w:r>
            <w:r w:rsidR="00A21BD8" w:rsidRPr="00B2065B">
              <w:rPr>
                <w:rFonts w:ascii="Times New Roman" w:hAnsi="Times New Roman" w:cs="Times New Roman"/>
                <w:color w:val="000000" w:themeColor="text1"/>
                <w:sz w:val="24"/>
                <w:szCs w:val="24"/>
                <w:lang w:val="ro-RO"/>
              </w:rPr>
              <w:t xml:space="preserve">asigurată </w:t>
            </w:r>
            <w:r w:rsidR="0050661D" w:rsidRPr="00B2065B">
              <w:rPr>
                <w:rFonts w:ascii="Times New Roman" w:hAnsi="Times New Roman" w:cs="Times New Roman"/>
                <w:color w:val="000000" w:themeColor="text1"/>
                <w:sz w:val="24"/>
                <w:szCs w:val="24"/>
                <w:lang w:val="ro-RO"/>
              </w:rPr>
              <w:t>alimentarea cu energie</w:t>
            </w:r>
            <w:r w:rsidR="002950B6" w:rsidRPr="00B2065B">
              <w:rPr>
                <w:rFonts w:ascii="Times New Roman" w:hAnsi="Times New Roman" w:cs="Times New Roman"/>
                <w:color w:val="000000" w:themeColor="text1"/>
                <w:sz w:val="24"/>
                <w:szCs w:val="24"/>
                <w:lang w:val="ro-RO"/>
              </w:rPr>
              <w:t>,</w:t>
            </w:r>
            <w:r w:rsidR="0050661D" w:rsidRPr="00B2065B">
              <w:rPr>
                <w:rFonts w:ascii="Times New Roman" w:hAnsi="Times New Roman" w:cs="Times New Roman"/>
                <w:color w:val="000000" w:themeColor="text1"/>
                <w:sz w:val="24"/>
                <w:szCs w:val="24"/>
                <w:lang w:val="ro-RO"/>
              </w:rPr>
              <w:t xml:space="preserve"> în mod continuu</w:t>
            </w:r>
            <w:r w:rsidR="002950B6" w:rsidRPr="00B2065B">
              <w:rPr>
                <w:rFonts w:ascii="Times New Roman" w:hAnsi="Times New Roman" w:cs="Times New Roman"/>
                <w:color w:val="000000" w:themeColor="text1"/>
                <w:sz w:val="24"/>
                <w:szCs w:val="24"/>
                <w:lang w:val="ro-RO"/>
              </w:rPr>
              <w:t xml:space="preserve">, </w:t>
            </w:r>
            <w:r w:rsidR="007A7199" w:rsidRPr="00B2065B">
              <w:rPr>
                <w:rFonts w:ascii="Times New Roman" w:hAnsi="Times New Roman" w:cs="Times New Roman"/>
                <w:color w:val="000000" w:themeColor="text1"/>
                <w:sz w:val="24"/>
                <w:szCs w:val="24"/>
                <w:lang w:val="ro-RO"/>
              </w:rPr>
              <w:t>a tuturor</w:t>
            </w:r>
            <w:r w:rsidR="0015651B" w:rsidRPr="00B2065B">
              <w:rPr>
                <w:rFonts w:ascii="Times New Roman" w:hAnsi="Times New Roman" w:cs="Times New Roman"/>
                <w:color w:val="000000" w:themeColor="text1"/>
                <w:sz w:val="24"/>
                <w:szCs w:val="24"/>
                <w:lang w:val="ro-RO"/>
              </w:rPr>
              <w:t xml:space="preserve"> consumatori</w:t>
            </w:r>
            <w:r w:rsidR="007A7199" w:rsidRPr="00B2065B">
              <w:rPr>
                <w:rFonts w:ascii="Times New Roman" w:hAnsi="Times New Roman" w:cs="Times New Roman"/>
                <w:color w:val="000000" w:themeColor="text1"/>
                <w:sz w:val="24"/>
                <w:szCs w:val="24"/>
                <w:lang w:val="ro-RO"/>
              </w:rPr>
              <w:t>lor</w:t>
            </w:r>
            <w:r w:rsidR="00E06AE4" w:rsidRPr="00B2065B">
              <w:rPr>
                <w:rFonts w:ascii="Times New Roman" w:hAnsi="Times New Roman" w:cs="Times New Roman"/>
                <w:color w:val="000000" w:themeColor="text1"/>
                <w:sz w:val="24"/>
                <w:szCs w:val="24"/>
                <w:lang w:val="ro-RO"/>
              </w:rPr>
              <w:t xml:space="preserve">. Inclusiv, </w:t>
            </w:r>
            <w:r w:rsidR="00C76380" w:rsidRPr="00B2065B">
              <w:rPr>
                <w:rFonts w:ascii="Times New Roman" w:hAnsi="Times New Roman" w:cs="Times New Roman"/>
                <w:color w:val="000000" w:themeColor="text1"/>
                <w:sz w:val="24"/>
                <w:szCs w:val="24"/>
                <w:lang w:val="ro-RO"/>
              </w:rPr>
              <w:t xml:space="preserve">a fost dezvoltat și </w:t>
            </w:r>
            <w:r w:rsidR="00832758" w:rsidRPr="00B2065B">
              <w:rPr>
                <w:rFonts w:ascii="Times New Roman" w:hAnsi="Times New Roman" w:cs="Times New Roman"/>
                <w:color w:val="000000" w:themeColor="text1"/>
                <w:sz w:val="24"/>
                <w:szCs w:val="24"/>
                <w:lang w:val="ro-RO"/>
              </w:rPr>
              <w:t xml:space="preserve">pus în aplicare </w:t>
            </w:r>
            <w:r w:rsidR="00C76380" w:rsidRPr="00B2065B">
              <w:rPr>
                <w:rFonts w:ascii="Times New Roman" w:hAnsi="Times New Roman" w:cs="Times New Roman"/>
                <w:color w:val="000000" w:themeColor="text1"/>
                <w:sz w:val="24"/>
                <w:szCs w:val="24"/>
                <w:lang w:val="ro-RO"/>
              </w:rPr>
              <w:t xml:space="preserve">mecanismul de </w:t>
            </w:r>
            <w:r w:rsidR="00832758" w:rsidRPr="00B2065B">
              <w:rPr>
                <w:rFonts w:ascii="Times New Roman" w:hAnsi="Times New Roman" w:cs="Times New Roman"/>
                <w:color w:val="000000" w:themeColor="text1"/>
                <w:sz w:val="24"/>
                <w:szCs w:val="24"/>
                <w:lang w:val="ro-RO"/>
              </w:rPr>
              <w:t>acordare a compensațiilor pentru achitarea facturilor la energie destinate</w:t>
            </w:r>
            <w:r w:rsidR="002950B6" w:rsidRPr="00B2065B">
              <w:rPr>
                <w:rFonts w:ascii="Times New Roman" w:hAnsi="Times New Roman" w:cs="Times New Roman"/>
                <w:color w:val="000000" w:themeColor="text1"/>
                <w:sz w:val="24"/>
                <w:szCs w:val="24"/>
                <w:lang w:val="ro-RO"/>
              </w:rPr>
              <w:t>,</w:t>
            </w:r>
            <w:r w:rsidR="00832758" w:rsidRPr="00B2065B">
              <w:rPr>
                <w:rFonts w:ascii="Times New Roman" w:hAnsi="Times New Roman" w:cs="Times New Roman"/>
                <w:color w:val="000000" w:themeColor="text1"/>
                <w:sz w:val="24"/>
                <w:szCs w:val="24"/>
                <w:lang w:val="ro-RO"/>
              </w:rPr>
              <w:t xml:space="preserve"> anume</w:t>
            </w:r>
            <w:r w:rsidR="002950B6" w:rsidRPr="00B2065B">
              <w:rPr>
                <w:rFonts w:ascii="Times New Roman" w:hAnsi="Times New Roman" w:cs="Times New Roman"/>
                <w:color w:val="000000" w:themeColor="text1"/>
                <w:sz w:val="24"/>
                <w:szCs w:val="24"/>
                <w:lang w:val="ro-RO"/>
              </w:rPr>
              <w:t>,</w:t>
            </w:r>
            <w:r w:rsidR="00832758" w:rsidRPr="00B2065B">
              <w:rPr>
                <w:rFonts w:ascii="Times New Roman" w:hAnsi="Times New Roman" w:cs="Times New Roman"/>
                <w:color w:val="000000" w:themeColor="text1"/>
                <w:sz w:val="24"/>
                <w:szCs w:val="24"/>
                <w:lang w:val="ro-RO"/>
              </w:rPr>
              <w:t xml:space="preserve"> pentru consumatorii vulnerabili de energie.</w:t>
            </w:r>
          </w:p>
          <w:p w14:paraId="20F81147" w14:textId="720C67F4" w:rsidR="0000698A" w:rsidRPr="00B2065B" w:rsidRDefault="00C43E58" w:rsidP="00B2065B">
            <w:pPr>
              <w:pStyle w:val="NormalWeb"/>
              <w:spacing w:before="0" w:after="0" w:line="276" w:lineRule="auto"/>
              <w:jc w:val="both"/>
              <w:rPr>
                <w:rFonts w:eastAsiaTheme="minorHAnsi"/>
                <w:color w:val="000000" w:themeColor="text1"/>
                <w:lang w:val="ro-RO" w:eastAsia="en-US"/>
              </w:rPr>
            </w:pPr>
            <w:r w:rsidRPr="00B2065B">
              <w:rPr>
                <w:rFonts w:eastAsiaTheme="minorHAnsi"/>
                <w:color w:val="000000" w:themeColor="text1"/>
                <w:lang w:val="ro-RO" w:eastAsia="en-US"/>
              </w:rPr>
              <w:t xml:space="preserve">Totuși, </w:t>
            </w:r>
            <w:r w:rsidR="006A0931" w:rsidRPr="00B2065B">
              <w:rPr>
                <w:rFonts w:eastAsiaTheme="minorHAnsi"/>
                <w:color w:val="000000" w:themeColor="text1"/>
                <w:lang w:val="ro-RO" w:eastAsia="en-US"/>
              </w:rPr>
              <w:t xml:space="preserve">în continuare </w:t>
            </w:r>
            <w:r w:rsidRPr="00B2065B">
              <w:rPr>
                <w:rFonts w:eastAsiaTheme="minorHAnsi"/>
                <w:color w:val="000000" w:themeColor="text1"/>
                <w:lang w:val="ro-RO" w:eastAsia="en-US"/>
              </w:rPr>
              <w:t xml:space="preserve">persistă </w:t>
            </w:r>
            <w:r w:rsidR="00FA32D2" w:rsidRPr="00B2065B">
              <w:rPr>
                <w:rFonts w:eastAsiaTheme="minorHAnsi"/>
                <w:color w:val="000000" w:themeColor="text1"/>
                <w:lang w:val="ro-RO" w:eastAsia="en-US"/>
              </w:rPr>
              <w:t>riscul apariției unor evenimente externe care să cauzeze limitări în aprovizionarea cu energie</w:t>
            </w:r>
            <w:r w:rsidR="002950B6" w:rsidRPr="00B2065B">
              <w:rPr>
                <w:rFonts w:eastAsiaTheme="minorHAnsi"/>
                <w:color w:val="000000" w:themeColor="text1"/>
                <w:lang w:val="ro-RO" w:eastAsia="en-US"/>
              </w:rPr>
              <w:t>,</w:t>
            </w:r>
            <w:r w:rsidR="00FA32D2" w:rsidRPr="00B2065B">
              <w:rPr>
                <w:rFonts w:eastAsiaTheme="minorHAnsi"/>
                <w:color w:val="000000" w:themeColor="text1"/>
                <w:lang w:val="ro-RO" w:eastAsia="en-US"/>
              </w:rPr>
              <w:t xml:space="preserve"> </w:t>
            </w:r>
            <w:r w:rsidR="002950B6" w:rsidRPr="00B2065B">
              <w:rPr>
                <w:rFonts w:eastAsiaTheme="minorHAnsi"/>
                <w:color w:val="000000" w:themeColor="text1"/>
                <w:lang w:val="ro-RO" w:eastAsia="en-US"/>
              </w:rPr>
              <w:t>în special,</w:t>
            </w:r>
            <w:r w:rsidR="00FA32D2" w:rsidRPr="00B2065B">
              <w:rPr>
                <w:rFonts w:eastAsiaTheme="minorHAnsi"/>
                <w:color w:val="000000" w:themeColor="text1"/>
                <w:lang w:val="ro-RO" w:eastAsia="en-US"/>
              </w:rPr>
              <w:t xml:space="preserve"> cu gaze naturale. R</w:t>
            </w:r>
            <w:r w:rsidR="00A85676" w:rsidRPr="00B2065B">
              <w:rPr>
                <w:rFonts w:eastAsiaTheme="minorHAnsi"/>
                <w:color w:val="000000" w:themeColor="text1"/>
                <w:lang w:val="ro-RO" w:eastAsia="en-US"/>
              </w:rPr>
              <w:t>eieșind din situația de război din Ucraina și în condițiile prelungirii conflictului, există riscul afectării infrastructurii de transport</w:t>
            </w:r>
            <w:r w:rsidR="002950B6" w:rsidRPr="00B2065B">
              <w:rPr>
                <w:rFonts w:eastAsiaTheme="minorHAnsi"/>
                <w:color w:val="000000" w:themeColor="text1"/>
                <w:lang w:val="ro-RO" w:eastAsia="en-US"/>
              </w:rPr>
              <w:t xml:space="preserve"> a</w:t>
            </w:r>
            <w:r w:rsidR="00A85676" w:rsidRPr="00B2065B">
              <w:rPr>
                <w:rFonts w:eastAsiaTheme="minorHAnsi"/>
                <w:color w:val="000000" w:themeColor="text1"/>
                <w:lang w:val="ro-RO" w:eastAsia="en-US"/>
              </w:rPr>
              <w:t xml:space="preserve"> gaze</w:t>
            </w:r>
            <w:r w:rsidR="002950B6" w:rsidRPr="00B2065B">
              <w:rPr>
                <w:rFonts w:eastAsiaTheme="minorHAnsi"/>
                <w:color w:val="000000" w:themeColor="text1"/>
                <w:lang w:val="ro-RO" w:eastAsia="en-US"/>
              </w:rPr>
              <w:t>lor</w:t>
            </w:r>
            <w:r w:rsidR="00A85676" w:rsidRPr="00B2065B">
              <w:rPr>
                <w:rFonts w:eastAsiaTheme="minorHAnsi"/>
                <w:color w:val="000000" w:themeColor="text1"/>
                <w:lang w:val="ro-RO" w:eastAsia="en-US"/>
              </w:rPr>
              <w:t xml:space="preserve"> naturale din Ucraina. De asemenea, urmarea a atacurilor asupra infrastructurii electroenergetice din Ucraina, ar putea fi afectare anumite segmente a infrastructurii comune de transport a energiei electrice, ceea ce ar crea probleme/riscuri considerabile în asigurarea continuă a aprovizionării cu energie electrică a Republicii Moldova, exemplu </w:t>
            </w:r>
            <w:r w:rsidR="00483D82" w:rsidRPr="00B2065B">
              <w:rPr>
                <w:rFonts w:eastAsiaTheme="minorHAnsi"/>
                <w:color w:val="000000" w:themeColor="text1"/>
                <w:lang w:val="ro-RO" w:eastAsia="en-US"/>
              </w:rPr>
              <w:t>elocvent</w:t>
            </w:r>
            <w:r w:rsidR="00A85676" w:rsidRPr="00B2065B">
              <w:rPr>
                <w:rFonts w:eastAsiaTheme="minorHAnsi"/>
                <w:color w:val="000000" w:themeColor="text1"/>
                <w:lang w:val="ro-RO" w:eastAsia="en-US"/>
              </w:rPr>
              <w:t xml:space="preserve"> fiind cele două </w:t>
            </w:r>
            <w:proofErr w:type="spellStart"/>
            <w:r w:rsidR="00A85676" w:rsidRPr="00B2065B">
              <w:rPr>
                <w:rFonts w:eastAsiaTheme="minorHAnsi"/>
                <w:color w:val="000000" w:themeColor="text1"/>
                <w:lang w:val="ro-RO" w:eastAsia="en-US"/>
              </w:rPr>
              <w:t>black</w:t>
            </w:r>
            <w:proofErr w:type="spellEnd"/>
            <w:r w:rsidR="00A85676" w:rsidRPr="00B2065B">
              <w:rPr>
                <w:rFonts w:eastAsiaTheme="minorHAnsi"/>
                <w:color w:val="000000" w:themeColor="text1"/>
                <w:lang w:val="ro-RO" w:eastAsia="en-US"/>
              </w:rPr>
              <w:t>-out-uri parțiale din noiembrie 2022 și cel din iunie 2023, induse de bombardamentele rusești în Ucraina.</w:t>
            </w:r>
          </w:p>
          <w:p w14:paraId="401D8986" w14:textId="1C87A91A" w:rsidR="0000698A" w:rsidRPr="00B2065B" w:rsidRDefault="00964035" w:rsidP="00B2065B">
            <w:pPr>
              <w:pStyle w:val="NormalWeb"/>
              <w:spacing w:before="0" w:after="0" w:line="276" w:lineRule="auto"/>
              <w:jc w:val="both"/>
              <w:rPr>
                <w:rFonts w:eastAsiaTheme="minorHAnsi"/>
                <w:color w:val="000000" w:themeColor="text1"/>
                <w:lang w:val="ro-RO" w:eastAsia="en-US"/>
              </w:rPr>
            </w:pPr>
            <w:r w:rsidRPr="00B2065B">
              <w:rPr>
                <w:color w:val="000000" w:themeColor="text1"/>
                <w:lang w:val="ro-RO" w:eastAsia="ru-RU"/>
              </w:rPr>
              <w:t>De menționat că, î</w:t>
            </w:r>
            <w:r w:rsidR="0000698A" w:rsidRPr="00B2065B">
              <w:rPr>
                <w:color w:val="000000" w:themeColor="text1"/>
                <w:lang w:val="ro-RO" w:eastAsia="ru-RU"/>
              </w:rPr>
              <w:t xml:space="preserve">ncepând cu decembrie 2022, consumul de gaze naturale al consumatorilor de pe malul drept este asigurat integral din alte surse decât SAP „Gazprom”. Procurările de gaze pentru malul drept se realizează pe piețele internaționale de gaze, la prețuri de piață ce au o predictibilitate redusă a evoluției în timp. </w:t>
            </w:r>
            <w:r w:rsidRPr="00B2065B">
              <w:rPr>
                <w:color w:val="000000" w:themeColor="text1"/>
                <w:lang w:val="ro-RO" w:eastAsia="ru-RU"/>
              </w:rPr>
              <w:t>Însă, e</w:t>
            </w:r>
            <w:r w:rsidR="0000698A" w:rsidRPr="00B2065B">
              <w:rPr>
                <w:color w:val="000000" w:themeColor="text1"/>
                <w:lang w:val="ro-RO" w:eastAsia="ru-RU"/>
              </w:rPr>
              <w:t>xistă riscul unor creșteri de preț în sezonul rece 2023 – 2024, creșteri ce vor afecta prețurile gazelor naturale la consumatorii finali din Republica Moldova.</w:t>
            </w:r>
          </w:p>
          <w:p w14:paraId="5254AAFD" w14:textId="676BEEB1" w:rsidR="002826D0" w:rsidRPr="00B2065B" w:rsidRDefault="00206C78" w:rsidP="00B2065B">
            <w:pPr>
              <w:pStyle w:val="NormalWeb"/>
              <w:spacing w:before="0" w:after="0" w:line="276" w:lineRule="auto"/>
              <w:jc w:val="both"/>
              <w:rPr>
                <w:rFonts w:eastAsiaTheme="minorHAnsi"/>
                <w:color w:val="000000" w:themeColor="text1"/>
                <w:lang w:val="ro-RO" w:eastAsia="en-US"/>
              </w:rPr>
            </w:pPr>
            <w:r w:rsidRPr="00B2065B">
              <w:rPr>
                <w:color w:val="000000" w:themeColor="text1"/>
                <w:lang w:val="ro-RO"/>
              </w:rPr>
              <w:t>De asemenea,</w:t>
            </w:r>
            <w:r w:rsidR="00CE30E3" w:rsidRPr="00B2065B">
              <w:rPr>
                <w:color w:val="000000" w:themeColor="text1"/>
                <w:lang w:val="ro-RO"/>
              </w:rPr>
              <w:t xml:space="preserve"> volum</w:t>
            </w:r>
            <w:r w:rsidRPr="00B2065B">
              <w:rPr>
                <w:color w:val="000000" w:themeColor="text1"/>
                <w:lang w:val="ro-RO"/>
              </w:rPr>
              <w:t>ul</w:t>
            </w:r>
            <w:r w:rsidR="00CE30E3" w:rsidRPr="00B2065B">
              <w:rPr>
                <w:color w:val="000000" w:themeColor="text1"/>
                <w:lang w:val="ro-RO"/>
              </w:rPr>
              <w:t xml:space="preserve"> de gaze naturale livrate de la SAP „</w:t>
            </w:r>
            <w:proofErr w:type="spellStart"/>
            <w:r w:rsidR="00CE30E3" w:rsidRPr="00B2065B">
              <w:rPr>
                <w:color w:val="000000" w:themeColor="text1"/>
                <w:lang w:val="ro-RO"/>
              </w:rPr>
              <w:t>Gazprom</w:t>
            </w:r>
            <w:proofErr w:type="spellEnd"/>
            <w:r w:rsidR="00CE30E3" w:rsidRPr="00B2065B">
              <w:rPr>
                <w:color w:val="000000" w:themeColor="text1"/>
                <w:lang w:val="ro-RO"/>
              </w:rPr>
              <w:t xml:space="preserve">” </w:t>
            </w:r>
            <w:r w:rsidR="001F7B30" w:rsidRPr="00B2065B">
              <w:rPr>
                <w:color w:val="000000" w:themeColor="text1"/>
                <w:lang w:val="ro-RO"/>
              </w:rPr>
              <w:t>este alocat integral</w:t>
            </w:r>
            <w:r w:rsidR="00D44D16" w:rsidRPr="00B2065B">
              <w:rPr>
                <w:color w:val="000000" w:themeColor="text1"/>
                <w:lang w:val="ro-RO"/>
              </w:rPr>
              <w:t>,</w:t>
            </w:r>
            <w:r w:rsidR="001F7B30" w:rsidRPr="00B2065B">
              <w:rPr>
                <w:color w:val="000000" w:themeColor="text1"/>
                <w:lang w:val="ro-RO"/>
              </w:rPr>
              <w:t xml:space="preserve"> </w:t>
            </w:r>
            <w:r w:rsidR="001F7B30" w:rsidRPr="00B2065B">
              <w:rPr>
                <w:color w:val="000000" w:themeColor="text1"/>
                <w:lang w:val="ro-RO" w:eastAsia="ru-RU"/>
              </w:rPr>
              <w:t>î</w:t>
            </w:r>
            <w:r w:rsidR="001F7B30" w:rsidRPr="00B2065B">
              <w:rPr>
                <w:color w:val="000000" w:themeColor="text1"/>
                <w:lang w:val="ro-RO"/>
              </w:rPr>
              <w:t>ncepând cu luna decembrie 2022</w:t>
            </w:r>
            <w:r w:rsidR="007B50EE" w:rsidRPr="00B2065B">
              <w:rPr>
                <w:color w:val="000000" w:themeColor="text1"/>
                <w:lang w:val="ro-RO"/>
              </w:rPr>
              <w:t>,</w:t>
            </w:r>
            <w:r w:rsidR="001F7B30" w:rsidRPr="00B2065B">
              <w:rPr>
                <w:color w:val="000000" w:themeColor="text1"/>
                <w:lang w:val="ro-RO"/>
              </w:rPr>
              <w:t xml:space="preserve"> de către S</w:t>
            </w:r>
            <w:r w:rsidR="00D44D16" w:rsidRPr="00B2065B">
              <w:rPr>
                <w:color w:val="000000" w:themeColor="text1"/>
                <w:lang w:val="ro-RO"/>
              </w:rPr>
              <w:t>.</w:t>
            </w:r>
            <w:r w:rsidR="001F7B30" w:rsidRPr="00B2065B">
              <w:rPr>
                <w:color w:val="000000" w:themeColor="text1"/>
                <w:lang w:val="ro-RO"/>
              </w:rPr>
              <w:t>A</w:t>
            </w:r>
            <w:r w:rsidR="00D44D16" w:rsidRPr="00B2065B">
              <w:rPr>
                <w:color w:val="000000" w:themeColor="text1"/>
                <w:lang w:val="ro-RO"/>
              </w:rPr>
              <w:t>.</w:t>
            </w:r>
            <w:r w:rsidR="001F7B30" w:rsidRPr="00B2065B">
              <w:rPr>
                <w:color w:val="000000" w:themeColor="text1"/>
                <w:lang w:val="ro-RO"/>
              </w:rPr>
              <w:t xml:space="preserve"> „Moldovagaz”</w:t>
            </w:r>
            <w:r w:rsidR="007B50EE" w:rsidRPr="00B2065B">
              <w:rPr>
                <w:color w:val="000000" w:themeColor="text1"/>
                <w:lang w:val="ro-RO"/>
              </w:rPr>
              <w:t>,</w:t>
            </w:r>
            <w:r w:rsidR="001F7B30" w:rsidRPr="00B2065B">
              <w:rPr>
                <w:color w:val="000000" w:themeColor="text1"/>
                <w:lang w:val="ro-RO"/>
              </w:rPr>
              <w:t xml:space="preserve"> pentru acoperirea consumului malului stâng și pentru producerea energiei electrice de către Centrala Termoelectrică de la </w:t>
            </w:r>
            <w:proofErr w:type="spellStart"/>
            <w:r w:rsidR="001F7B30" w:rsidRPr="00B2065B">
              <w:rPr>
                <w:color w:val="000000" w:themeColor="text1"/>
                <w:lang w:val="ro-RO"/>
              </w:rPr>
              <w:t>Cuciurgan</w:t>
            </w:r>
            <w:proofErr w:type="spellEnd"/>
            <w:r w:rsidR="001F7B30" w:rsidRPr="00B2065B">
              <w:rPr>
                <w:color w:val="000000" w:themeColor="text1"/>
                <w:lang w:val="ro-RO"/>
              </w:rPr>
              <w:t xml:space="preserve"> (MGRES), co</w:t>
            </w:r>
            <w:r w:rsidR="001F7B30" w:rsidRPr="00B2065B">
              <w:rPr>
                <w:rFonts w:eastAsiaTheme="minorHAnsi"/>
                <w:color w:val="000000" w:themeColor="text1"/>
                <w:lang w:val="ro-RO" w:eastAsia="en-US"/>
              </w:rPr>
              <w:t xml:space="preserve">ndiționat de furnizarea de energie electrică pe malul drept în volumul </w:t>
            </w:r>
            <w:r w:rsidR="00803C13" w:rsidRPr="00B2065B">
              <w:rPr>
                <w:rFonts w:eastAsiaTheme="minorHAnsi"/>
                <w:color w:val="000000" w:themeColor="text1"/>
                <w:lang w:val="ro-RO" w:eastAsia="en-US"/>
              </w:rPr>
              <w:t>necesar. Dependența</w:t>
            </w:r>
            <w:r w:rsidR="002826D0" w:rsidRPr="00B2065B">
              <w:rPr>
                <w:rFonts w:eastAsiaTheme="minorHAnsi"/>
                <w:color w:val="000000" w:themeColor="text1"/>
                <w:lang w:val="ro-RO" w:eastAsia="en-US"/>
              </w:rPr>
              <w:t xml:space="preserve"> de procurarea energiei electrice de la MGRES, constituie o altă vulnerabilitate, datorită riscului de întrerupere a furnizării gaz</w:t>
            </w:r>
            <w:r w:rsidR="00B07836" w:rsidRPr="00B2065B">
              <w:rPr>
                <w:rFonts w:eastAsiaTheme="minorHAnsi"/>
                <w:color w:val="000000" w:themeColor="text1"/>
                <w:lang w:val="ro-RO" w:eastAsia="en-US"/>
              </w:rPr>
              <w:t>elor</w:t>
            </w:r>
            <w:r w:rsidR="002826D0" w:rsidRPr="00B2065B">
              <w:rPr>
                <w:rFonts w:eastAsiaTheme="minorHAnsi"/>
                <w:color w:val="000000" w:themeColor="text1"/>
                <w:lang w:val="ro-RO" w:eastAsia="en-US"/>
              </w:rPr>
              <w:t xml:space="preserve"> natural</w:t>
            </w:r>
            <w:r w:rsidR="00B07836" w:rsidRPr="00B2065B">
              <w:rPr>
                <w:rFonts w:eastAsiaTheme="minorHAnsi"/>
                <w:color w:val="000000" w:themeColor="text1"/>
                <w:lang w:val="ro-RO" w:eastAsia="en-US"/>
              </w:rPr>
              <w:t>e</w:t>
            </w:r>
            <w:r w:rsidR="002826D0" w:rsidRPr="00B2065B">
              <w:rPr>
                <w:rFonts w:eastAsiaTheme="minorHAnsi"/>
                <w:color w:val="000000" w:themeColor="text1"/>
                <w:lang w:val="ro-RO" w:eastAsia="en-US"/>
              </w:rPr>
              <w:t xml:space="preserve"> de către SAP „Gazprom” sau a tranzitului gazelor naturale de proveniență rusă prin Ucraina. În ambele situații, MGRES va avea dificultăți în producerea</w:t>
            </w:r>
            <w:r w:rsidR="007B50EE" w:rsidRPr="00B2065B">
              <w:rPr>
                <w:rFonts w:eastAsiaTheme="minorHAnsi"/>
                <w:color w:val="000000" w:themeColor="text1"/>
                <w:lang w:val="ro-RO" w:eastAsia="en-US"/>
              </w:rPr>
              <w:t xml:space="preserve"> de</w:t>
            </w:r>
            <w:r w:rsidR="002826D0" w:rsidRPr="00B2065B">
              <w:rPr>
                <w:rFonts w:eastAsiaTheme="minorHAnsi"/>
                <w:color w:val="000000" w:themeColor="text1"/>
                <w:lang w:val="ro-RO" w:eastAsia="en-US"/>
              </w:rPr>
              <w:t xml:space="preserve"> energie electric</w:t>
            </w:r>
            <w:r w:rsidR="007B50EE" w:rsidRPr="00B2065B">
              <w:rPr>
                <w:rFonts w:eastAsiaTheme="minorHAnsi"/>
                <w:color w:val="000000" w:themeColor="text1"/>
                <w:lang w:val="ro-RO" w:eastAsia="en-US"/>
              </w:rPr>
              <w:t>ă</w:t>
            </w:r>
            <w:r w:rsidR="002826D0" w:rsidRPr="00B2065B">
              <w:rPr>
                <w:rFonts w:eastAsiaTheme="minorHAnsi"/>
                <w:color w:val="000000" w:themeColor="text1"/>
                <w:lang w:val="ro-RO" w:eastAsia="en-US"/>
              </w:rPr>
              <w:t xml:space="preserve">. În aceste condiții, </w:t>
            </w:r>
            <w:r w:rsidR="00FF5CC6" w:rsidRPr="00B2065B">
              <w:rPr>
                <w:rFonts w:eastAsiaTheme="minorHAnsi"/>
                <w:color w:val="000000" w:themeColor="text1"/>
                <w:lang w:val="ro-RO" w:eastAsia="en-US"/>
              </w:rPr>
              <w:t xml:space="preserve">și considerând recentele evoluții din Ucraina, inclusiv distrugerea barajului </w:t>
            </w:r>
            <w:r w:rsidR="00B07836" w:rsidRPr="00B2065B">
              <w:rPr>
                <w:rFonts w:eastAsiaTheme="minorHAnsi"/>
                <w:color w:val="000000" w:themeColor="text1"/>
                <w:lang w:val="ro-RO" w:eastAsia="en-US"/>
              </w:rPr>
              <w:t xml:space="preserve">centralei hidroelectrice </w:t>
            </w:r>
            <w:r w:rsidR="00FF5CC6" w:rsidRPr="00B2065B">
              <w:rPr>
                <w:rFonts w:eastAsiaTheme="minorHAnsi"/>
                <w:color w:val="000000" w:themeColor="text1"/>
                <w:lang w:val="ro-RO" w:eastAsia="en-US"/>
              </w:rPr>
              <w:t xml:space="preserve">Nova </w:t>
            </w:r>
            <w:proofErr w:type="spellStart"/>
            <w:r w:rsidR="00FF5CC6" w:rsidRPr="00B2065B">
              <w:rPr>
                <w:rFonts w:eastAsiaTheme="minorHAnsi"/>
                <w:color w:val="000000" w:themeColor="text1"/>
                <w:lang w:val="ro-RO" w:eastAsia="en-US"/>
              </w:rPr>
              <w:t>Ka</w:t>
            </w:r>
            <w:r w:rsidR="007B50EE" w:rsidRPr="00B2065B">
              <w:rPr>
                <w:rFonts w:eastAsiaTheme="minorHAnsi"/>
                <w:color w:val="000000" w:themeColor="text1"/>
                <w:lang w:val="ro-RO" w:eastAsia="en-US"/>
              </w:rPr>
              <w:t>k</w:t>
            </w:r>
            <w:r w:rsidR="00FF5CC6" w:rsidRPr="00B2065B">
              <w:rPr>
                <w:rFonts w:eastAsiaTheme="minorHAnsi"/>
                <w:color w:val="000000" w:themeColor="text1"/>
                <w:lang w:val="ro-RO" w:eastAsia="en-US"/>
              </w:rPr>
              <w:t>hov</w:t>
            </w:r>
            <w:r w:rsidR="007B50EE" w:rsidRPr="00B2065B">
              <w:rPr>
                <w:rFonts w:eastAsiaTheme="minorHAnsi"/>
                <w:color w:val="000000" w:themeColor="text1"/>
                <w:lang w:val="ro-RO" w:eastAsia="en-US"/>
              </w:rPr>
              <w:t>k</w:t>
            </w:r>
            <w:r w:rsidR="00FF5CC6" w:rsidRPr="00B2065B">
              <w:rPr>
                <w:rFonts w:eastAsiaTheme="minorHAnsi"/>
                <w:color w:val="000000" w:themeColor="text1"/>
                <w:lang w:val="ro-RO" w:eastAsia="en-US"/>
              </w:rPr>
              <w:t>a</w:t>
            </w:r>
            <w:proofErr w:type="spellEnd"/>
            <w:r w:rsidR="00FF5CC6" w:rsidRPr="00B2065B">
              <w:rPr>
                <w:rFonts w:eastAsiaTheme="minorHAnsi"/>
                <w:color w:val="000000" w:themeColor="text1"/>
                <w:lang w:val="ro-RO" w:eastAsia="en-US"/>
              </w:rPr>
              <w:t xml:space="preserve"> de pe Nipru, există o mare incertitudine privind posibilitatea importului de energie electrică din Ucraina, </w:t>
            </w:r>
            <w:r w:rsidR="00642067" w:rsidRPr="00B2065B">
              <w:rPr>
                <w:rFonts w:eastAsiaTheme="minorHAnsi"/>
                <w:color w:val="000000" w:themeColor="text1"/>
                <w:lang w:val="ro-RO" w:eastAsia="en-US"/>
              </w:rPr>
              <w:t>astfel</w:t>
            </w:r>
            <w:r w:rsidR="00D44D16" w:rsidRPr="00B2065B">
              <w:rPr>
                <w:rFonts w:eastAsiaTheme="minorHAnsi"/>
                <w:color w:val="000000" w:themeColor="text1"/>
                <w:lang w:val="ro-RO" w:eastAsia="en-US"/>
              </w:rPr>
              <w:t>,</w:t>
            </w:r>
            <w:r w:rsidR="00642067" w:rsidRPr="00B2065B">
              <w:rPr>
                <w:rFonts w:eastAsiaTheme="minorHAnsi"/>
                <w:color w:val="000000" w:themeColor="text1"/>
                <w:lang w:val="ro-RO" w:eastAsia="en-US"/>
              </w:rPr>
              <w:t xml:space="preserve"> </w:t>
            </w:r>
            <w:r w:rsidR="005C512C" w:rsidRPr="00B2065B">
              <w:rPr>
                <w:rFonts w:eastAsiaTheme="minorHAnsi"/>
                <w:color w:val="000000" w:themeColor="text1"/>
                <w:lang w:val="ro-RO" w:eastAsia="en-US"/>
              </w:rPr>
              <w:t xml:space="preserve">Republica Moldova va trebui să procure </w:t>
            </w:r>
            <w:r w:rsidR="002826D0" w:rsidRPr="00B2065B">
              <w:rPr>
                <w:rFonts w:eastAsiaTheme="minorHAnsi"/>
                <w:color w:val="000000" w:themeColor="text1"/>
                <w:lang w:val="ro-RO" w:eastAsia="en-US"/>
              </w:rPr>
              <w:t>energi</w:t>
            </w:r>
            <w:r w:rsidR="007B50EE" w:rsidRPr="00B2065B">
              <w:rPr>
                <w:rFonts w:eastAsiaTheme="minorHAnsi"/>
                <w:color w:val="000000" w:themeColor="text1"/>
                <w:lang w:val="ro-RO" w:eastAsia="en-US"/>
              </w:rPr>
              <w:t>e</w:t>
            </w:r>
            <w:r w:rsidR="002826D0" w:rsidRPr="00B2065B">
              <w:rPr>
                <w:rFonts w:eastAsiaTheme="minorHAnsi"/>
                <w:color w:val="000000" w:themeColor="text1"/>
                <w:lang w:val="ro-RO" w:eastAsia="en-US"/>
              </w:rPr>
              <w:t xml:space="preserve"> electrică </w:t>
            </w:r>
            <w:r w:rsidR="007B50EE" w:rsidRPr="00B2065B">
              <w:rPr>
                <w:rFonts w:eastAsiaTheme="minorHAnsi"/>
                <w:color w:val="000000" w:themeColor="text1"/>
                <w:lang w:val="ro-RO" w:eastAsia="en-US"/>
              </w:rPr>
              <w:t>de pe</w:t>
            </w:r>
            <w:r w:rsidR="002826D0" w:rsidRPr="00B2065B">
              <w:rPr>
                <w:rFonts w:eastAsiaTheme="minorHAnsi"/>
                <w:color w:val="000000" w:themeColor="text1"/>
                <w:lang w:val="ro-RO" w:eastAsia="en-US"/>
              </w:rPr>
              <w:t xml:space="preserve"> piețele europene, cu riscuri asociate de disponibilitate și de preț.</w:t>
            </w:r>
          </w:p>
          <w:p w14:paraId="3FF891FA" w14:textId="5EDFF2E9" w:rsidR="00B73EC4" w:rsidRPr="00B2065B" w:rsidRDefault="00C274A8" w:rsidP="00B2065B">
            <w:pPr>
              <w:pStyle w:val="NormalWeb"/>
              <w:spacing w:before="0" w:after="0" w:line="276" w:lineRule="auto"/>
              <w:jc w:val="both"/>
              <w:rPr>
                <w:rFonts w:eastAsiaTheme="minorHAnsi"/>
                <w:color w:val="000000" w:themeColor="text1"/>
                <w:lang w:val="ro-RO" w:eastAsia="en-US"/>
              </w:rPr>
            </w:pPr>
            <w:r w:rsidRPr="00B2065B">
              <w:rPr>
                <w:rFonts w:eastAsiaTheme="minorHAnsi"/>
                <w:color w:val="000000" w:themeColor="text1"/>
                <w:lang w:val="ro-RO" w:eastAsia="en-US"/>
              </w:rPr>
              <w:t>În condițiile acestor riscuri</w:t>
            </w:r>
            <w:r w:rsidR="000716CB" w:rsidRPr="00B2065B">
              <w:rPr>
                <w:rFonts w:eastAsiaTheme="minorHAnsi"/>
                <w:color w:val="000000" w:themeColor="text1"/>
                <w:lang w:val="ro-RO" w:eastAsia="en-US"/>
              </w:rPr>
              <w:t xml:space="preserve"> și vulnerabilități</w:t>
            </w:r>
            <w:r w:rsidRPr="00B2065B">
              <w:rPr>
                <w:rFonts w:eastAsiaTheme="minorHAnsi"/>
                <w:color w:val="000000" w:themeColor="text1"/>
                <w:lang w:val="ro-RO" w:eastAsia="en-US"/>
              </w:rPr>
              <w:t>, este necesar de</w:t>
            </w:r>
            <w:r w:rsidR="00017214" w:rsidRPr="00B2065B">
              <w:rPr>
                <w:rFonts w:eastAsiaTheme="minorHAnsi"/>
                <w:color w:val="000000" w:themeColor="text1"/>
                <w:lang w:val="ro-RO" w:eastAsia="en-US"/>
              </w:rPr>
              <w:t xml:space="preserve"> </w:t>
            </w:r>
            <w:r w:rsidR="00E26FD5" w:rsidRPr="00B2065B">
              <w:rPr>
                <w:rFonts w:eastAsiaTheme="minorHAnsi"/>
                <w:color w:val="000000" w:themeColor="text1"/>
                <w:lang w:val="ro-RO" w:eastAsia="en-US"/>
              </w:rPr>
              <w:t>întreprin</w:t>
            </w:r>
            <w:r w:rsidRPr="00B2065B">
              <w:rPr>
                <w:rFonts w:eastAsiaTheme="minorHAnsi"/>
                <w:color w:val="000000" w:themeColor="text1"/>
                <w:lang w:val="ro-RO" w:eastAsia="en-US"/>
              </w:rPr>
              <w:t>s</w:t>
            </w:r>
            <w:r w:rsidR="00E26FD5" w:rsidRPr="00B2065B">
              <w:rPr>
                <w:rFonts w:eastAsiaTheme="minorHAnsi"/>
                <w:color w:val="000000" w:themeColor="text1"/>
                <w:lang w:val="ro-RO" w:eastAsia="en-US"/>
              </w:rPr>
              <w:t xml:space="preserve"> măsuri pentru a </w:t>
            </w:r>
            <w:r w:rsidR="00DA0598" w:rsidRPr="00B2065B">
              <w:rPr>
                <w:rFonts w:eastAsiaTheme="minorHAnsi"/>
                <w:color w:val="000000" w:themeColor="text1"/>
                <w:lang w:val="ro-RO" w:eastAsia="en-US"/>
              </w:rPr>
              <w:t xml:space="preserve">asigura </w:t>
            </w:r>
            <w:r w:rsidR="00347892" w:rsidRPr="00B2065B">
              <w:rPr>
                <w:rFonts w:eastAsiaTheme="minorHAnsi"/>
                <w:color w:val="000000" w:themeColor="text1"/>
                <w:lang w:val="ro-RO" w:eastAsia="en-US"/>
              </w:rPr>
              <w:t>continuitatea ș</w:t>
            </w:r>
            <w:r w:rsidR="00B87700" w:rsidRPr="00B2065B">
              <w:rPr>
                <w:rFonts w:eastAsiaTheme="minorHAnsi"/>
                <w:color w:val="000000" w:themeColor="text1"/>
                <w:lang w:val="ro-RO" w:eastAsia="en-US"/>
              </w:rPr>
              <w:t xml:space="preserve">i funcționalitatea Fondului </w:t>
            </w:r>
            <w:r w:rsidR="007B50EE" w:rsidRPr="00B2065B">
              <w:rPr>
                <w:rFonts w:eastAsiaTheme="minorHAnsi"/>
                <w:color w:val="000000" w:themeColor="text1"/>
                <w:lang w:val="ro-RO" w:eastAsia="en-US"/>
              </w:rPr>
              <w:t>de</w:t>
            </w:r>
            <w:r w:rsidR="00B87700" w:rsidRPr="00B2065B">
              <w:rPr>
                <w:rFonts w:eastAsiaTheme="minorHAnsi"/>
                <w:color w:val="000000" w:themeColor="text1"/>
                <w:lang w:val="ro-RO" w:eastAsia="en-US"/>
              </w:rPr>
              <w:t xml:space="preserve"> </w:t>
            </w:r>
            <w:r w:rsidR="007B50EE" w:rsidRPr="00B2065B">
              <w:rPr>
                <w:rFonts w:eastAsiaTheme="minorHAnsi"/>
                <w:color w:val="000000" w:themeColor="text1"/>
                <w:lang w:val="ro-RO" w:eastAsia="en-US"/>
              </w:rPr>
              <w:t>R</w:t>
            </w:r>
            <w:r w:rsidR="00B87700" w:rsidRPr="00B2065B">
              <w:rPr>
                <w:rFonts w:eastAsiaTheme="minorHAnsi"/>
                <w:color w:val="000000" w:themeColor="text1"/>
                <w:lang w:val="ro-RO" w:eastAsia="en-US"/>
              </w:rPr>
              <w:t xml:space="preserve">educere a </w:t>
            </w:r>
            <w:r w:rsidR="007B50EE" w:rsidRPr="00B2065B">
              <w:rPr>
                <w:rFonts w:eastAsiaTheme="minorHAnsi"/>
                <w:color w:val="000000" w:themeColor="text1"/>
                <w:lang w:val="ro-RO" w:eastAsia="en-US"/>
              </w:rPr>
              <w:t>V</w:t>
            </w:r>
            <w:r w:rsidR="00B87700" w:rsidRPr="00B2065B">
              <w:rPr>
                <w:rFonts w:eastAsiaTheme="minorHAnsi"/>
                <w:color w:val="000000" w:themeColor="text1"/>
                <w:lang w:val="ro-RO" w:eastAsia="en-US"/>
              </w:rPr>
              <w:t>ulnerabilității</w:t>
            </w:r>
            <w:r w:rsidR="007B50EE" w:rsidRPr="00B2065B">
              <w:rPr>
                <w:rFonts w:eastAsiaTheme="minorHAnsi"/>
                <w:color w:val="000000" w:themeColor="text1"/>
                <w:lang w:val="ro-RO" w:eastAsia="en-US"/>
              </w:rPr>
              <w:t xml:space="preserve"> Energetice</w:t>
            </w:r>
            <w:r w:rsidR="00AC400B" w:rsidRPr="00B2065B">
              <w:rPr>
                <w:rFonts w:eastAsiaTheme="minorHAnsi"/>
                <w:color w:val="000000" w:themeColor="text1"/>
                <w:lang w:val="ro-RO" w:eastAsia="en-US"/>
              </w:rPr>
              <w:t xml:space="preserve">, considerând  finanțarea măsurilor și a programelor de reducere a vulnerabilității energetice, inclusiv </w:t>
            </w:r>
            <w:r w:rsidR="000716CB" w:rsidRPr="00B2065B">
              <w:rPr>
                <w:rFonts w:eastAsiaTheme="minorHAnsi"/>
                <w:color w:val="000000" w:themeColor="text1"/>
                <w:lang w:val="ro-RO" w:eastAsia="en-US"/>
              </w:rPr>
              <w:t xml:space="preserve">oferirea </w:t>
            </w:r>
            <w:r w:rsidR="00AC400B" w:rsidRPr="00B2065B">
              <w:rPr>
                <w:rFonts w:eastAsiaTheme="minorHAnsi"/>
                <w:color w:val="000000" w:themeColor="text1"/>
                <w:lang w:val="ro-RO" w:eastAsia="en-US"/>
              </w:rPr>
              <w:t>compensațiilor pentru achitarea facturilor la energie destinate consumatorilor vulnerabili de energie, a subvențiilor pentru eficientizarea consumului de resurse energetice, a altor măsuri de asistență socială</w:t>
            </w:r>
            <w:r w:rsidR="00DB3DE1" w:rsidRPr="00B2065B">
              <w:rPr>
                <w:rFonts w:eastAsiaTheme="minorHAnsi"/>
                <w:color w:val="000000" w:themeColor="text1"/>
                <w:lang w:val="ro-RO" w:eastAsia="en-US"/>
              </w:rPr>
              <w:t>,</w:t>
            </w:r>
            <w:r w:rsidR="000716CB" w:rsidRPr="00B2065B">
              <w:rPr>
                <w:rFonts w:eastAsiaTheme="minorHAnsi"/>
                <w:color w:val="000000" w:themeColor="text1"/>
                <w:lang w:val="ro-RO" w:eastAsia="en-US"/>
              </w:rPr>
              <w:t xml:space="preserve"> pentru a</w:t>
            </w:r>
            <w:r w:rsidR="00DB3DE1" w:rsidRPr="00B2065B">
              <w:rPr>
                <w:rFonts w:eastAsiaTheme="minorHAnsi"/>
                <w:color w:val="000000" w:themeColor="text1"/>
                <w:lang w:val="ro-RO" w:eastAsia="en-US"/>
              </w:rPr>
              <w:t xml:space="preserve"> </w:t>
            </w:r>
            <w:r w:rsidR="000E4D84" w:rsidRPr="00B2065B">
              <w:rPr>
                <w:rFonts w:eastAsiaTheme="minorHAnsi"/>
                <w:color w:val="000000" w:themeColor="text1"/>
                <w:lang w:val="ro-RO" w:eastAsia="en-US"/>
              </w:rPr>
              <w:t>face față consecințelor sociale și economice ale crizei de alimentare cu gaze naturale, precum și a creșterii prețurilor la gaze naturale</w:t>
            </w:r>
            <w:r w:rsidR="000A3D85" w:rsidRPr="00B2065B">
              <w:rPr>
                <w:rFonts w:eastAsiaTheme="minorHAnsi"/>
                <w:color w:val="000000" w:themeColor="text1"/>
                <w:lang w:val="ro-RO" w:eastAsia="en-US"/>
              </w:rPr>
              <w:t>, energi</w:t>
            </w:r>
            <w:r w:rsidR="007B50EE" w:rsidRPr="00B2065B">
              <w:rPr>
                <w:rFonts w:eastAsiaTheme="minorHAnsi"/>
                <w:color w:val="000000" w:themeColor="text1"/>
                <w:lang w:val="ro-RO" w:eastAsia="en-US"/>
              </w:rPr>
              <w:t>e</w:t>
            </w:r>
            <w:r w:rsidR="000A3D85" w:rsidRPr="00B2065B">
              <w:rPr>
                <w:rFonts w:eastAsiaTheme="minorHAnsi"/>
                <w:color w:val="000000" w:themeColor="text1"/>
                <w:lang w:val="ro-RO" w:eastAsia="en-US"/>
              </w:rPr>
              <w:t xml:space="preserve"> </w:t>
            </w:r>
            <w:r w:rsidR="00614D6C" w:rsidRPr="00B2065B">
              <w:rPr>
                <w:rFonts w:eastAsiaTheme="minorHAnsi"/>
                <w:color w:val="000000" w:themeColor="text1"/>
                <w:lang w:val="ro-RO" w:eastAsia="en-US"/>
              </w:rPr>
              <w:t>electrică</w:t>
            </w:r>
            <w:r w:rsidR="000E4D84" w:rsidRPr="00B2065B">
              <w:rPr>
                <w:rFonts w:eastAsiaTheme="minorHAnsi"/>
                <w:color w:val="000000" w:themeColor="text1"/>
                <w:lang w:val="ro-RO" w:eastAsia="en-US"/>
              </w:rPr>
              <w:t xml:space="preserve"> și produse petroliere</w:t>
            </w:r>
            <w:r w:rsidR="00B73EC4" w:rsidRPr="00B2065B">
              <w:rPr>
                <w:rFonts w:eastAsiaTheme="minorHAnsi"/>
                <w:color w:val="000000" w:themeColor="text1"/>
                <w:lang w:val="ro-RO" w:eastAsia="en-US"/>
              </w:rPr>
              <w:t>.</w:t>
            </w:r>
          </w:p>
          <w:p w14:paraId="687E0E35" w14:textId="50066C96" w:rsidR="00DB3DE1" w:rsidRPr="00B2065B" w:rsidRDefault="00B73EC4" w:rsidP="00B2065B">
            <w:pPr>
              <w:pStyle w:val="NormalWeb"/>
              <w:spacing w:before="0" w:after="0" w:line="276" w:lineRule="auto"/>
              <w:jc w:val="both"/>
              <w:rPr>
                <w:rFonts w:eastAsiaTheme="minorHAnsi"/>
                <w:color w:val="000000" w:themeColor="text1"/>
                <w:lang w:val="ro-RO" w:eastAsia="en-US"/>
              </w:rPr>
            </w:pPr>
            <w:r w:rsidRPr="00B2065B">
              <w:rPr>
                <w:rFonts w:eastAsiaTheme="minorHAnsi"/>
                <w:color w:val="000000" w:themeColor="text1"/>
                <w:lang w:val="ro-RO" w:eastAsia="en-US"/>
              </w:rPr>
              <w:t xml:space="preserve">Astfel, </w:t>
            </w:r>
            <w:r w:rsidR="000E4D84" w:rsidRPr="00B2065B">
              <w:rPr>
                <w:rFonts w:eastAsiaTheme="minorHAnsi"/>
                <w:color w:val="000000" w:themeColor="text1"/>
                <w:lang w:val="ro-RO" w:eastAsia="en-US"/>
              </w:rPr>
              <w:t xml:space="preserve">Ministerul </w:t>
            </w:r>
            <w:r w:rsidR="00BE25A0" w:rsidRPr="00B2065B">
              <w:rPr>
                <w:rFonts w:eastAsiaTheme="minorHAnsi"/>
                <w:color w:val="000000" w:themeColor="text1"/>
                <w:lang w:val="ro-RO" w:eastAsia="en-US"/>
              </w:rPr>
              <w:t>Energiei</w:t>
            </w:r>
            <w:r w:rsidR="000E4D84" w:rsidRPr="00B2065B">
              <w:rPr>
                <w:rFonts w:eastAsiaTheme="minorHAnsi"/>
                <w:color w:val="000000" w:themeColor="text1"/>
                <w:lang w:val="ro-RO" w:eastAsia="en-US"/>
              </w:rPr>
              <w:t xml:space="preserve"> intervine cu modificări la Planul național de acțiuni </w:t>
            </w:r>
            <w:r w:rsidR="007B50EE" w:rsidRPr="00B2065B">
              <w:rPr>
                <w:rFonts w:eastAsiaTheme="minorHAnsi"/>
                <w:color w:val="000000" w:themeColor="text1"/>
                <w:lang w:val="ro-RO" w:eastAsia="en-US"/>
              </w:rPr>
              <w:t>pentru</w:t>
            </w:r>
            <w:r w:rsidR="000E4D84" w:rsidRPr="00B2065B">
              <w:rPr>
                <w:rFonts w:eastAsiaTheme="minorHAnsi"/>
                <w:color w:val="000000" w:themeColor="text1"/>
                <w:lang w:val="ro-RO" w:eastAsia="en-US"/>
              </w:rPr>
              <w:t xml:space="preserve"> atenuarea crizei energetice</w:t>
            </w:r>
            <w:r w:rsidR="007B50EE" w:rsidRPr="00B2065B">
              <w:rPr>
                <w:rFonts w:eastAsiaTheme="minorHAnsi"/>
                <w:color w:val="000000" w:themeColor="text1"/>
                <w:lang w:val="ro-RO" w:eastAsia="en-US"/>
              </w:rPr>
              <w:t xml:space="preserve"> (</w:t>
            </w:r>
            <w:r w:rsidR="00D44D16" w:rsidRPr="00B2065B">
              <w:rPr>
                <w:rFonts w:eastAsiaTheme="minorHAnsi"/>
                <w:color w:val="000000" w:themeColor="text1"/>
                <w:lang w:val="ro-RO" w:eastAsia="en-US"/>
              </w:rPr>
              <w:t>aprobat prin</w:t>
            </w:r>
            <w:r w:rsidR="007B50EE" w:rsidRPr="00B2065B">
              <w:rPr>
                <w:rFonts w:eastAsiaTheme="minorHAnsi"/>
                <w:color w:val="000000" w:themeColor="text1"/>
                <w:lang w:val="ro-RO" w:eastAsia="en-US"/>
              </w:rPr>
              <w:t xml:space="preserve"> H</w:t>
            </w:r>
            <w:r w:rsidR="00D44D16" w:rsidRPr="00B2065B">
              <w:rPr>
                <w:rFonts w:eastAsiaTheme="minorHAnsi"/>
                <w:color w:val="000000" w:themeColor="text1"/>
                <w:lang w:val="ro-RO" w:eastAsia="en-US"/>
              </w:rPr>
              <w:t>.</w:t>
            </w:r>
            <w:r w:rsidR="007B50EE" w:rsidRPr="00B2065B">
              <w:rPr>
                <w:rFonts w:eastAsiaTheme="minorHAnsi"/>
                <w:color w:val="000000" w:themeColor="text1"/>
                <w:lang w:val="ro-RO" w:eastAsia="en-US"/>
              </w:rPr>
              <w:t>G</w:t>
            </w:r>
            <w:r w:rsidR="00D44D16" w:rsidRPr="00B2065B">
              <w:rPr>
                <w:rFonts w:eastAsiaTheme="minorHAnsi"/>
                <w:color w:val="000000" w:themeColor="text1"/>
                <w:lang w:val="ro-RO" w:eastAsia="en-US"/>
              </w:rPr>
              <w:t>.</w:t>
            </w:r>
            <w:r w:rsidR="007B50EE" w:rsidRPr="00B2065B">
              <w:rPr>
                <w:rFonts w:eastAsiaTheme="minorHAnsi"/>
                <w:color w:val="000000" w:themeColor="text1"/>
                <w:lang w:val="ro-RO" w:eastAsia="en-US"/>
              </w:rPr>
              <w:t xml:space="preserve"> nr. 433/2021)</w:t>
            </w:r>
            <w:r w:rsidR="000E4D84" w:rsidRPr="00B2065B">
              <w:rPr>
                <w:rFonts w:eastAsiaTheme="minorHAnsi"/>
                <w:color w:val="000000" w:themeColor="text1"/>
                <w:lang w:val="ro-RO" w:eastAsia="en-US"/>
              </w:rPr>
              <w:t>, în scopul extinderii și completării acestuia cu noi acțiuni spre realizare.</w:t>
            </w:r>
          </w:p>
          <w:p w14:paraId="3A94CA87" w14:textId="45C1C276" w:rsidR="000E4D84" w:rsidRPr="00B2065B" w:rsidRDefault="000E4D84" w:rsidP="00B2065B">
            <w:pPr>
              <w:pStyle w:val="NormalWeb"/>
              <w:spacing w:before="0" w:after="0" w:line="276" w:lineRule="auto"/>
              <w:jc w:val="both"/>
              <w:rPr>
                <w:rFonts w:eastAsiaTheme="minorHAnsi"/>
                <w:color w:val="000000" w:themeColor="text1"/>
                <w:lang w:val="ro-RO" w:eastAsia="en-US"/>
              </w:rPr>
            </w:pPr>
            <w:r w:rsidRPr="00B2065B">
              <w:rPr>
                <w:rFonts w:eastAsiaTheme="minorHAnsi"/>
                <w:color w:val="000000" w:themeColor="text1"/>
                <w:lang w:val="ro-RO" w:eastAsia="en-US"/>
              </w:rPr>
              <w:lastRenderedPageBreak/>
              <w:t xml:space="preserve">Totodată, modificarea Planului național de acțiuni pentru atenuarea crizei energetice se impune și prin prisma accesării asistenței financiare externe. Astfel, drept rezultat al negocierilor de către Republica Moldova cu Uniunea Europeană, precum și în rezultatul realizării în mare parte a Planului supra, s-a convenit asupra unui </w:t>
            </w:r>
            <w:r w:rsidR="00A10DED" w:rsidRPr="00B2065B">
              <w:rPr>
                <w:rFonts w:eastAsiaTheme="minorHAnsi"/>
                <w:color w:val="000000" w:themeColor="text1"/>
                <w:lang w:val="ro-RO" w:eastAsia="en-US"/>
              </w:rPr>
              <w:t>suport bugetar,</w:t>
            </w:r>
            <w:r w:rsidRPr="00B2065B">
              <w:rPr>
                <w:rFonts w:eastAsiaTheme="minorHAnsi"/>
                <w:color w:val="000000" w:themeColor="text1"/>
                <w:lang w:val="ro-RO" w:eastAsia="en-US"/>
              </w:rPr>
              <w:t xml:space="preserve"> din partea UE</w:t>
            </w:r>
            <w:r w:rsidR="00A10DED" w:rsidRPr="00B2065B">
              <w:rPr>
                <w:rFonts w:eastAsiaTheme="minorHAnsi"/>
                <w:color w:val="000000" w:themeColor="text1"/>
                <w:lang w:val="ro-RO" w:eastAsia="en-US"/>
              </w:rPr>
              <w:t>,</w:t>
            </w:r>
            <w:r w:rsidRPr="00B2065B">
              <w:rPr>
                <w:rFonts w:eastAsiaTheme="minorHAnsi"/>
                <w:color w:val="000000" w:themeColor="text1"/>
                <w:lang w:val="ro-RO" w:eastAsia="en-US"/>
              </w:rPr>
              <w:t xml:space="preserve"> în valoare de </w:t>
            </w:r>
            <w:r w:rsidR="0000286B" w:rsidRPr="00B2065B">
              <w:rPr>
                <w:rFonts w:eastAsiaTheme="minorHAnsi"/>
                <w:color w:val="000000" w:themeColor="text1"/>
                <w:lang w:val="ro-RO" w:eastAsia="en-US"/>
              </w:rPr>
              <w:t>105</w:t>
            </w:r>
            <w:r w:rsidRPr="00B2065B">
              <w:rPr>
                <w:rFonts w:eastAsiaTheme="minorHAnsi"/>
                <w:color w:val="000000" w:themeColor="text1"/>
                <w:lang w:val="ro-RO" w:eastAsia="en-US"/>
              </w:rPr>
              <w:t xml:space="preserve"> </w:t>
            </w:r>
            <w:r w:rsidR="009A7596" w:rsidRPr="00B2065B">
              <w:rPr>
                <w:rFonts w:eastAsiaTheme="minorHAnsi"/>
                <w:color w:val="000000" w:themeColor="text1"/>
                <w:lang w:val="ro-RO" w:eastAsia="en-US"/>
              </w:rPr>
              <w:t>milioane</w:t>
            </w:r>
            <w:r w:rsidRPr="00B2065B">
              <w:rPr>
                <w:rFonts w:eastAsiaTheme="minorHAnsi"/>
                <w:color w:val="000000" w:themeColor="text1"/>
                <w:lang w:val="ro-RO" w:eastAsia="en-US"/>
              </w:rPr>
              <w:t xml:space="preserve"> Euro pentru a diminua consecințele crizei vizate.</w:t>
            </w:r>
          </w:p>
          <w:p w14:paraId="12399904" w14:textId="14036E4D" w:rsidR="000E4D84" w:rsidRPr="00B2065B" w:rsidRDefault="000E4D84" w:rsidP="00B2065B">
            <w:pPr>
              <w:spacing w:after="0" w:line="276" w:lineRule="auto"/>
              <w:jc w:val="both"/>
              <w:rPr>
                <w:rFonts w:ascii="Times New Roman" w:hAnsi="Times New Roman" w:cs="Times New Roman"/>
                <w:i/>
                <w:iCs/>
                <w:sz w:val="24"/>
                <w:szCs w:val="24"/>
                <w:lang w:val="ro-RO" w:eastAsia="ru-RU"/>
              </w:rPr>
            </w:pPr>
            <w:r w:rsidRPr="00B2065B">
              <w:rPr>
                <w:rFonts w:ascii="Times New Roman" w:hAnsi="Times New Roman" w:cs="Times New Roman"/>
                <w:color w:val="000000" w:themeColor="text1"/>
                <w:sz w:val="24"/>
                <w:szCs w:val="24"/>
                <w:lang w:val="ro-RO"/>
              </w:rPr>
              <w:t xml:space="preserve">În acest context, este </w:t>
            </w:r>
            <w:r w:rsidR="0000286B" w:rsidRPr="00B2065B">
              <w:rPr>
                <w:rFonts w:ascii="Times New Roman" w:hAnsi="Times New Roman" w:cs="Times New Roman"/>
                <w:color w:val="000000" w:themeColor="text1"/>
                <w:sz w:val="24"/>
                <w:szCs w:val="24"/>
                <w:lang w:val="ro-RO"/>
              </w:rPr>
              <w:t>necesară</w:t>
            </w:r>
            <w:r w:rsidRPr="00B2065B">
              <w:rPr>
                <w:rFonts w:ascii="Times New Roman" w:hAnsi="Times New Roman" w:cs="Times New Roman"/>
                <w:color w:val="000000" w:themeColor="text1"/>
                <w:sz w:val="24"/>
                <w:szCs w:val="24"/>
                <w:lang w:val="ro-RO"/>
              </w:rPr>
              <w:t xml:space="preserve"> aprobarea de către Guvern a proiectului hotărârii Guvernului </w:t>
            </w:r>
            <w:r w:rsidR="00FB7A80" w:rsidRPr="00B2065B">
              <w:rPr>
                <w:rFonts w:ascii="Times New Roman" w:hAnsi="Times New Roman" w:cs="Times New Roman"/>
                <w:i/>
                <w:iCs/>
                <w:sz w:val="24"/>
                <w:szCs w:val="24"/>
                <w:lang w:val="ro-RO" w:eastAsia="ru-RU"/>
              </w:rPr>
              <w:t>pentru modificarea Planului național de acțiuni pentru atenuarea crizei energetice, aprobat prin Hotărârea Guvernului nr. 433/2021</w:t>
            </w:r>
            <w:r w:rsidR="00FB7A80" w:rsidRPr="00B2065B">
              <w:rPr>
                <w:rFonts w:ascii="Times New Roman" w:hAnsi="Times New Roman" w:cs="Times New Roman"/>
                <w:i/>
                <w:iCs/>
                <w:sz w:val="24"/>
                <w:szCs w:val="24"/>
                <w:lang w:val="ro-RO" w:eastAsia="ru-RU"/>
              </w:rPr>
              <w:t>,</w:t>
            </w:r>
            <w:r w:rsidRPr="00B2065B">
              <w:rPr>
                <w:rFonts w:ascii="Times New Roman" w:hAnsi="Times New Roman" w:cs="Times New Roman"/>
                <w:color w:val="000000" w:themeColor="text1"/>
                <w:sz w:val="24"/>
                <w:szCs w:val="24"/>
                <w:lang w:val="ro-RO"/>
              </w:rPr>
              <w:t xml:space="preserve"> ce ar </w:t>
            </w:r>
            <w:r w:rsidR="00BE25A0" w:rsidRPr="00B2065B">
              <w:rPr>
                <w:rFonts w:ascii="Times New Roman" w:hAnsi="Times New Roman" w:cs="Times New Roman"/>
                <w:color w:val="000000" w:themeColor="text1"/>
                <w:sz w:val="24"/>
                <w:szCs w:val="24"/>
                <w:lang w:val="ro-RO"/>
              </w:rPr>
              <w:t>include</w:t>
            </w:r>
            <w:r w:rsidRPr="00B2065B">
              <w:rPr>
                <w:rFonts w:ascii="Times New Roman" w:hAnsi="Times New Roman" w:cs="Times New Roman"/>
                <w:color w:val="000000" w:themeColor="text1"/>
                <w:sz w:val="24"/>
                <w:szCs w:val="24"/>
                <w:lang w:val="ro-RO"/>
              </w:rPr>
              <w:t xml:space="preserve"> măsurile planificate și direcțiile de valorificare a ajutorului solicitat.</w:t>
            </w:r>
          </w:p>
        </w:tc>
      </w:tr>
      <w:tr w:rsidR="004877B1" w:rsidRPr="00B2065B" w14:paraId="2F120C00" w14:textId="77777777" w:rsidTr="00C95C78">
        <w:trPr>
          <w:trHeight w:val="1125"/>
        </w:trPr>
        <w:tc>
          <w:tcPr>
            <w:tcW w:w="10206" w:type="dxa"/>
          </w:tcPr>
          <w:p w14:paraId="08BFF34F" w14:textId="7177D135" w:rsidR="004877B1" w:rsidRPr="00B2065B" w:rsidRDefault="004877B1"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lastRenderedPageBreak/>
              <w:t>3. Descrierea gradului de compatibilitate pentru proiectele care au scop armonizarea legislației naționale cu legislația Uniunii Europene</w:t>
            </w:r>
          </w:p>
          <w:p w14:paraId="1CBA3864" w14:textId="46E5CEED" w:rsidR="004877B1" w:rsidRPr="00B2065B" w:rsidRDefault="004877B1" w:rsidP="00B2065B">
            <w:pPr>
              <w:pStyle w:val="tt"/>
              <w:spacing w:line="276" w:lineRule="auto"/>
              <w:jc w:val="both"/>
              <w:rPr>
                <w:b w:val="0"/>
                <w:bCs w:val="0"/>
                <w:lang w:val="ro-RO"/>
              </w:rPr>
            </w:pPr>
            <w:r w:rsidRPr="00B2065B">
              <w:rPr>
                <w:b w:val="0"/>
                <w:bCs w:val="0"/>
                <w:lang w:val="ro-RO"/>
              </w:rPr>
              <w:t>Proiectul hotărârii de Guvern nu conține norme privind armonizarea legislației naționale cu legislația Uniunii Europene.</w:t>
            </w:r>
          </w:p>
        </w:tc>
      </w:tr>
      <w:tr w:rsidR="002F724B" w:rsidRPr="00B2065B" w14:paraId="556D65DA" w14:textId="77777777" w:rsidTr="00C95C78">
        <w:trPr>
          <w:trHeight w:val="556"/>
        </w:trPr>
        <w:tc>
          <w:tcPr>
            <w:tcW w:w="10206" w:type="dxa"/>
          </w:tcPr>
          <w:p w14:paraId="67B15425" w14:textId="06399EC7" w:rsidR="002F724B" w:rsidRPr="00B2065B" w:rsidRDefault="004877B1"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t>4</w:t>
            </w:r>
            <w:r w:rsidR="002F724B" w:rsidRPr="00B2065B">
              <w:rPr>
                <w:rFonts w:ascii="Times New Roman" w:hAnsi="Times New Roman" w:cs="Times New Roman"/>
                <w:b/>
                <w:sz w:val="24"/>
                <w:szCs w:val="24"/>
                <w:lang w:val="ro-RO"/>
              </w:rPr>
              <w:t>. Principalele prevederi ale proiectului și evidențierea elementelor noi</w:t>
            </w:r>
          </w:p>
          <w:p w14:paraId="40B8B3C8" w14:textId="69B54BE7" w:rsidR="005A7BE6" w:rsidRPr="00B2065B" w:rsidRDefault="005A7BE6" w:rsidP="00B2065B">
            <w:pPr>
              <w:pStyle w:val="pb"/>
              <w:spacing w:line="276" w:lineRule="auto"/>
              <w:jc w:val="both"/>
              <w:rPr>
                <w:i w:val="0"/>
                <w:color w:val="auto"/>
                <w:sz w:val="24"/>
                <w:szCs w:val="24"/>
                <w:lang w:val="ro-RO"/>
              </w:rPr>
            </w:pPr>
            <w:r w:rsidRPr="00B2065B">
              <w:rPr>
                <w:i w:val="0"/>
                <w:color w:val="auto"/>
                <w:sz w:val="24"/>
                <w:szCs w:val="24"/>
                <w:lang w:val="ro-RO"/>
              </w:rPr>
              <w:t xml:space="preserve">Obiectivul principal al Planului național de acțiuni continuă a fi atenuarea impactului creșterii prețurilor la energie asupra </w:t>
            </w:r>
            <w:r w:rsidR="00594E4E" w:rsidRPr="00B2065B">
              <w:rPr>
                <w:i w:val="0"/>
                <w:color w:val="auto"/>
                <w:sz w:val="24"/>
                <w:szCs w:val="24"/>
                <w:lang w:val="ro-RO"/>
              </w:rPr>
              <w:t>consumatorilor</w:t>
            </w:r>
            <w:r w:rsidRPr="00B2065B">
              <w:rPr>
                <w:i w:val="0"/>
                <w:color w:val="auto"/>
                <w:sz w:val="24"/>
                <w:szCs w:val="24"/>
                <w:lang w:val="ro-RO"/>
              </w:rPr>
              <w:t>, protecția, în special</w:t>
            </w:r>
            <w:r w:rsidR="00594E4E" w:rsidRPr="00B2065B">
              <w:rPr>
                <w:i w:val="0"/>
                <w:color w:val="auto"/>
                <w:sz w:val="24"/>
                <w:szCs w:val="24"/>
                <w:lang w:val="ro-RO"/>
              </w:rPr>
              <w:t>,</w:t>
            </w:r>
            <w:r w:rsidRPr="00B2065B">
              <w:rPr>
                <w:i w:val="0"/>
                <w:color w:val="auto"/>
                <w:sz w:val="24"/>
                <w:szCs w:val="24"/>
                <w:lang w:val="ro-RO"/>
              </w:rPr>
              <w:t xml:space="preserve"> a grupurilor cele mai vulnerabile și folosirea crizei ca un element de sporire a securității și eficienței energetice, pentru a preveni situațiile similare în viitor.</w:t>
            </w:r>
          </w:p>
          <w:p w14:paraId="08D5CD96" w14:textId="77777777" w:rsidR="005A7BE6" w:rsidRPr="00B2065B" w:rsidRDefault="005A7BE6" w:rsidP="00B2065B">
            <w:pPr>
              <w:pStyle w:val="pb"/>
              <w:spacing w:line="276" w:lineRule="auto"/>
              <w:jc w:val="both"/>
              <w:rPr>
                <w:i w:val="0"/>
                <w:color w:val="auto"/>
                <w:sz w:val="24"/>
                <w:szCs w:val="24"/>
                <w:lang w:val="ro-RO"/>
              </w:rPr>
            </w:pPr>
            <w:r w:rsidRPr="00B2065B">
              <w:rPr>
                <w:i w:val="0"/>
                <w:color w:val="auto"/>
                <w:sz w:val="24"/>
                <w:szCs w:val="24"/>
                <w:lang w:val="ro-RO"/>
              </w:rPr>
              <w:t>Planul de acțiuni este constituit din trei obiective specifice:</w:t>
            </w:r>
          </w:p>
          <w:p w14:paraId="0D3CA360" w14:textId="77777777" w:rsidR="005A7BE6" w:rsidRPr="00B2065B" w:rsidRDefault="005A7BE6" w:rsidP="00B2065B">
            <w:pPr>
              <w:pStyle w:val="pb"/>
              <w:spacing w:line="276" w:lineRule="auto"/>
              <w:jc w:val="both"/>
              <w:rPr>
                <w:i w:val="0"/>
                <w:color w:val="auto"/>
                <w:sz w:val="24"/>
                <w:szCs w:val="24"/>
                <w:lang w:val="ro-RO"/>
              </w:rPr>
            </w:pPr>
            <w:r w:rsidRPr="00B2065B">
              <w:rPr>
                <w:i w:val="0"/>
                <w:color w:val="auto"/>
                <w:sz w:val="24"/>
                <w:szCs w:val="24"/>
                <w:lang w:val="ro-RO"/>
              </w:rPr>
              <w:t>1. Orientarea acțiunilor spre reducerea impactului creșterii prețurilor la energie asupra consumatorilor casnici;</w:t>
            </w:r>
          </w:p>
          <w:p w14:paraId="6A544FF9" w14:textId="77777777" w:rsidR="005A7BE6" w:rsidRPr="00B2065B" w:rsidRDefault="005A7BE6" w:rsidP="00B2065B">
            <w:pPr>
              <w:pStyle w:val="pb"/>
              <w:spacing w:line="276" w:lineRule="auto"/>
              <w:jc w:val="both"/>
              <w:rPr>
                <w:i w:val="0"/>
                <w:color w:val="auto"/>
                <w:sz w:val="24"/>
                <w:szCs w:val="24"/>
                <w:lang w:val="ro-RO"/>
              </w:rPr>
            </w:pPr>
            <w:r w:rsidRPr="00B2065B">
              <w:rPr>
                <w:i w:val="0"/>
                <w:color w:val="auto"/>
                <w:sz w:val="24"/>
                <w:szCs w:val="24"/>
                <w:lang w:val="ro-RO"/>
              </w:rPr>
              <w:t xml:space="preserve">2. Sprijinirea populației și, în special, a grupurilor vulnerabile pentru depășirea situației </w:t>
            </w:r>
            <w:proofErr w:type="spellStart"/>
            <w:r w:rsidRPr="00B2065B">
              <w:rPr>
                <w:i w:val="0"/>
                <w:color w:val="auto"/>
                <w:sz w:val="24"/>
                <w:szCs w:val="24"/>
                <w:lang w:val="ro-RO"/>
              </w:rPr>
              <w:t>socio</w:t>
            </w:r>
            <w:proofErr w:type="spellEnd"/>
            <w:r w:rsidRPr="00B2065B">
              <w:rPr>
                <w:i w:val="0"/>
                <w:color w:val="auto"/>
                <w:sz w:val="24"/>
                <w:szCs w:val="24"/>
                <w:lang w:val="ro-RO"/>
              </w:rPr>
              <w:t>- economice dificile;</w:t>
            </w:r>
          </w:p>
          <w:p w14:paraId="4EF4694C" w14:textId="77777777" w:rsidR="002F724B" w:rsidRPr="00B2065B" w:rsidRDefault="005A7BE6" w:rsidP="00B2065B">
            <w:pPr>
              <w:pStyle w:val="pb"/>
              <w:spacing w:line="276" w:lineRule="auto"/>
              <w:jc w:val="both"/>
              <w:rPr>
                <w:i w:val="0"/>
                <w:color w:val="auto"/>
                <w:sz w:val="24"/>
                <w:szCs w:val="24"/>
                <w:lang w:val="ro-RO"/>
              </w:rPr>
            </w:pPr>
            <w:r w:rsidRPr="00B2065B">
              <w:rPr>
                <w:i w:val="0"/>
                <w:color w:val="auto"/>
                <w:sz w:val="24"/>
                <w:szCs w:val="24"/>
                <w:lang w:val="ro-RO"/>
              </w:rPr>
              <w:t>3. Asigurarea securității energetice a Republicii Moldova pe termen lung și prevenirea altor crize energetice.</w:t>
            </w:r>
          </w:p>
          <w:p w14:paraId="48462A0D" w14:textId="48364BE1" w:rsidR="004C545D" w:rsidRPr="00B2065B" w:rsidRDefault="0035073E" w:rsidP="00B2065B">
            <w:pPr>
              <w:pStyle w:val="pb"/>
              <w:spacing w:line="276" w:lineRule="auto"/>
              <w:jc w:val="both"/>
              <w:rPr>
                <w:i w:val="0"/>
                <w:color w:val="auto"/>
                <w:sz w:val="24"/>
                <w:szCs w:val="24"/>
                <w:lang w:val="ro-RO" w:eastAsia="ar-SA"/>
              </w:rPr>
            </w:pPr>
            <w:r w:rsidRPr="00B2065B">
              <w:rPr>
                <w:i w:val="0"/>
                <w:color w:val="auto"/>
                <w:sz w:val="24"/>
                <w:szCs w:val="24"/>
                <w:lang w:val="ro-RO" w:eastAsia="ar-SA"/>
              </w:rPr>
              <w:t>Prin urmare, având în vedere că aceste evoluții nu au putut fi anticipate la momentul elaborării Planului de acțiuni pentru atenuarea crizei energetice, Planul a fost revizuit în sensul introducerii</w:t>
            </w:r>
            <w:r w:rsidR="00D95454" w:rsidRPr="00B2065B">
              <w:rPr>
                <w:i w:val="0"/>
                <w:color w:val="auto"/>
                <w:sz w:val="24"/>
                <w:szCs w:val="24"/>
                <w:lang w:val="ro-RO" w:eastAsia="ar-SA"/>
              </w:rPr>
              <w:t xml:space="preserve"> </w:t>
            </w:r>
            <w:r w:rsidR="00864C3A" w:rsidRPr="00B2065B">
              <w:rPr>
                <w:i w:val="0"/>
                <w:color w:val="auto"/>
                <w:sz w:val="24"/>
                <w:szCs w:val="24"/>
                <w:lang w:val="ro-RO" w:eastAsia="ar-SA"/>
              </w:rPr>
              <w:t xml:space="preserve">unor prevederi privind </w:t>
            </w:r>
            <w:r w:rsidR="00131FB1" w:rsidRPr="00B2065B">
              <w:rPr>
                <w:i w:val="0"/>
                <w:color w:val="auto"/>
                <w:sz w:val="24"/>
                <w:szCs w:val="24"/>
                <w:lang w:val="ro-RO" w:eastAsia="ar-SA"/>
              </w:rPr>
              <w:t>asigurarea</w:t>
            </w:r>
            <w:r w:rsidR="00864C3A" w:rsidRPr="00B2065B">
              <w:rPr>
                <w:i w:val="0"/>
                <w:color w:val="auto"/>
                <w:sz w:val="24"/>
                <w:szCs w:val="24"/>
                <w:lang w:val="ro-RO" w:eastAsia="ar-SA"/>
              </w:rPr>
              <w:t xml:space="preserve"> </w:t>
            </w:r>
            <w:r w:rsidR="004639E4" w:rsidRPr="00B2065B">
              <w:rPr>
                <w:i w:val="0"/>
                <w:color w:val="auto"/>
                <w:sz w:val="24"/>
                <w:szCs w:val="24"/>
                <w:lang w:val="ro-RO" w:eastAsia="ar-SA"/>
              </w:rPr>
              <w:t>continuității</w:t>
            </w:r>
            <w:r w:rsidR="00131FB1" w:rsidRPr="00B2065B">
              <w:rPr>
                <w:i w:val="0"/>
                <w:color w:val="auto"/>
                <w:sz w:val="24"/>
                <w:szCs w:val="24"/>
                <w:lang w:val="ro-RO" w:eastAsia="ar-SA"/>
              </w:rPr>
              <w:t xml:space="preserve"> și operaționalită</w:t>
            </w:r>
            <w:r w:rsidR="004639E4" w:rsidRPr="00B2065B">
              <w:rPr>
                <w:i w:val="0"/>
                <w:color w:val="auto"/>
                <w:sz w:val="24"/>
                <w:szCs w:val="24"/>
                <w:lang w:val="ro-RO" w:eastAsia="ar-SA"/>
              </w:rPr>
              <w:t>ții</w:t>
            </w:r>
            <w:r w:rsidR="00131FB1" w:rsidRPr="00B2065B">
              <w:rPr>
                <w:i w:val="0"/>
                <w:color w:val="auto"/>
                <w:sz w:val="24"/>
                <w:szCs w:val="24"/>
                <w:lang w:val="ro-RO" w:eastAsia="ar-SA"/>
              </w:rPr>
              <w:t xml:space="preserve"> </w:t>
            </w:r>
            <w:r w:rsidR="001E6215" w:rsidRPr="00B2065B">
              <w:rPr>
                <w:i w:val="0"/>
                <w:color w:val="auto"/>
                <w:sz w:val="24"/>
                <w:szCs w:val="24"/>
                <w:lang w:val="ro-RO" w:eastAsia="ar-SA"/>
              </w:rPr>
              <w:t>Fondului pentru Reducere a Vulnerabilității Energetice</w:t>
            </w:r>
            <w:r w:rsidR="007D2D01" w:rsidRPr="00B2065B">
              <w:rPr>
                <w:i w:val="0"/>
                <w:color w:val="auto"/>
                <w:sz w:val="24"/>
                <w:szCs w:val="24"/>
                <w:lang w:val="ro-RO" w:eastAsia="ar-SA"/>
              </w:rPr>
              <w:t xml:space="preserve">, </w:t>
            </w:r>
            <w:r w:rsidR="004639E4" w:rsidRPr="00B2065B">
              <w:rPr>
                <w:i w:val="0"/>
                <w:color w:val="auto"/>
                <w:sz w:val="24"/>
                <w:szCs w:val="24"/>
                <w:lang w:val="ro-RO" w:eastAsia="ar-SA"/>
              </w:rPr>
              <w:t>pentru</w:t>
            </w:r>
            <w:r w:rsidR="007D2D01" w:rsidRPr="00B2065B">
              <w:rPr>
                <w:i w:val="0"/>
                <w:color w:val="auto"/>
                <w:sz w:val="24"/>
                <w:szCs w:val="24"/>
                <w:lang w:val="ro-RO" w:eastAsia="ar-SA"/>
              </w:rPr>
              <w:t xml:space="preserve"> oferirea de compensații </w:t>
            </w:r>
            <w:r w:rsidR="009E4681" w:rsidRPr="00B2065B">
              <w:rPr>
                <w:i w:val="0"/>
                <w:color w:val="auto"/>
                <w:sz w:val="24"/>
                <w:szCs w:val="24"/>
                <w:lang w:val="ro-RO" w:eastAsia="ar-SA"/>
              </w:rPr>
              <w:t>pentru</w:t>
            </w:r>
            <w:r w:rsidR="007D2D01" w:rsidRPr="00B2065B">
              <w:rPr>
                <w:i w:val="0"/>
                <w:color w:val="auto"/>
                <w:sz w:val="24"/>
                <w:szCs w:val="24"/>
                <w:lang w:val="ro-RO" w:eastAsia="ar-SA"/>
              </w:rPr>
              <w:t xml:space="preserve"> creșterea prețurilor la energie.</w:t>
            </w:r>
            <w:r w:rsidR="005F27A6" w:rsidRPr="00B2065B">
              <w:rPr>
                <w:i w:val="0"/>
                <w:color w:val="auto"/>
                <w:sz w:val="24"/>
                <w:szCs w:val="24"/>
                <w:lang w:val="ro-RO" w:eastAsia="ar-SA"/>
              </w:rPr>
              <w:t xml:space="preserve"> </w:t>
            </w:r>
            <w:r w:rsidRPr="00B2065B">
              <w:rPr>
                <w:i w:val="0"/>
                <w:color w:val="auto"/>
                <w:sz w:val="24"/>
                <w:szCs w:val="24"/>
                <w:lang w:val="ro-RO" w:eastAsia="ar-SA"/>
              </w:rPr>
              <w:t xml:space="preserve">De asemenea, noile modificări </w:t>
            </w:r>
            <w:r w:rsidR="00B07C16" w:rsidRPr="00B2065B">
              <w:rPr>
                <w:i w:val="0"/>
                <w:color w:val="auto"/>
                <w:sz w:val="24"/>
                <w:szCs w:val="24"/>
                <w:lang w:val="ro-RO" w:eastAsia="ar-SA"/>
              </w:rPr>
              <w:t xml:space="preserve">vizează </w:t>
            </w:r>
            <w:r w:rsidR="001571C4" w:rsidRPr="00B2065B">
              <w:rPr>
                <w:i w:val="0"/>
                <w:color w:val="auto"/>
                <w:sz w:val="24"/>
                <w:szCs w:val="24"/>
                <w:lang w:val="ro-RO" w:eastAsia="ar-SA"/>
              </w:rPr>
              <w:t xml:space="preserve">îmbunătățirea mecanismului de </w:t>
            </w:r>
            <w:r w:rsidR="007271D7" w:rsidRPr="00B2065B">
              <w:rPr>
                <w:i w:val="0"/>
                <w:color w:val="auto"/>
                <w:sz w:val="24"/>
                <w:szCs w:val="24"/>
                <w:lang w:val="ro-RO" w:eastAsia="ar-SA"/>
              </w:rPr>
              <w:t>acordare a compensațiilor, astfel ca suport</w:t>
            </w:r>
            <w:r w:rsidR="004C545D" w:rsidRPr="00B2065B">
              <w:rPr>
                <w:i w:val="0"/>
                <w:color w:val="auto"/>
                <w:sz w:val="24"/>
                <w:szCs w:val="24"/>
                <w:lang w:val="ro-RO" w:eastAsia="ar-SA"/>
              </w:rPr>
              <w:t>ul</w:t>
            </w:r>
            <w:r w:rsidR="007271D7" w:rsidRPr="00B2065B">
              <w:rPr>
                <w:i w:val="0"/>
                <w:color w:val="auto"/>
                <w:sz w:val="24"/>
                <w:szCs w:val="24"/>
                <w:lang w:val="ro-RO" w:eastAsia="ar-SA"/>
              </w:rPr>
              <w:t xml:space="preserve"> statului să fie direcționat </w:t>
            </w:r>
            <w:r w:rsidR="008F07D7" w:rsidRPr="00B2065B">
              <w:rPr>
                <w:i w:val="0"/>
                <w:color w:val="auto"/>
                <w:sz w:val="24"/>
                <w:szCs w:val="24"/>
                <w:lang w:val="ro-RO" w:eastAsia="ar-SA"/>
              </w:rPr>
              <w:t xml:space="preserve">către </w:t>
            </w:r>
            <w:r w:rsidR="00594E4E" w:rsidRPr="00B2065B">
              <w:rPr>
                <w:i w:val="0"/>
                <w:color w:val="auto"/>
                <w:sz w:val="24"/>
                <w:szCs w:val="24"/>
                <w:lang w:val="ro-RO" w:eastAsia="ar-SA"/>
              </w:rPr>
              <w:t>consumatorii</w:t>
            </w:r>
            <w:r w:rsidR="00DD1776" w:rsidRPr="00B2065B">
              <w:rPr>
                <w:i w:val="0"/>
                <w:color w:val="auto"/>
                <w:sz w:val="24"/>
                <w:szCs w:val="24"/>
                <w:lang w:val="ro-RO" w:eastAsia="ar-SA"/>
              </w:rPr>
              <w:t xml:space="preserve"> ce</w:t>
            </w:r>
            <w:r w:rsidR="00594E4E" w:rsidRPr="00B2065B">
              <w:rPr>
                <w:i w:val="0"/>
                <w:color w:val="auto"/>
                <w:sz w:val="24"/>
                <w:szCs w:val="24"/>
                <w:lang w:val="ro-RO" w:eastAsia="ar-SA"/>
              </w:rPr>
              <w:t>i</w:t>
            </w:r>
            <w:r w:rsidR="00DD1776" w:rsidRPr="00B2065B">
              <w:rPr>
                <w:i w:val="0"/>
                <w:color w:val="auto"/>
                <w:sz w:val="24"/>
                <w:szCs w:val="24"/>
                <w:lang w:val="ro-RO" w:eastAsia="ar-SA"/>
              </w:rPr>
              <w:t xml:space="preserve"> mai afecta</w:t>
            </w:r>
            <w:r w:rsidR="00594E4E" w:rsidRPr="00B2065B">
              <w:rPr>
                <w:i w:val="0"/>
                <w:color w:val="auto"/>
                <w:sz w:val="24"/>
                <w:szCs w:val="24"/>
                <w:lang w:val="ro-RO" w:eastAsia="ar-SA"/>
              </w:rPr>
              <w:t>ți</w:t>
            </w:r>
            <w:r w:rsidR="00DD1776" w:rsidRPr="00B2065B">
              <w:rPr>
                <w:i w:val="0"/>
                <w:color w:val="auto"/>
                <w:sz w:val="24"/>
                <w:szCs w:val="24"/>
                <w:lang w:val="ro-RO" w:eastAsia="ar-SA"/>
              </w:rPr>
              <w:t xml:space="preserve"> de creșterea prețurilor. </w:t>
            </w:r>
          </w:p>
          <w:p w14:paraId="6404A43E" w14:textId="6EB36FA6" w:rsidR="00B07C16" w:rsidRPr="00B2065B" w:rsidRDefault="004C545D" w:rsidP="00B2065B">
            <w:pPr>
              <w:pStyle w:val="pb"/>
              <w:spacing w:line="276" w:lineRule="auto"/>
              <w:jc w:val="both"/>
              <w:rPr>
                <w:i w:val="0"/>
                <w:color w:val="auto"/>
                <w:sz w:val="24"/>
                <w:szCs w:val="24"/>
                <w:lang w:val="ro-RO"/>
              </w:rPr>
            </w:pPr>
            <w:r w:rsidRPr="00B2065B">
              <w:rPr>
                <w:i w:val="0"/>
                <w:color w:val="auto"/>
                <w:sz w:val="24"/>
                <w:szCs w:val="24"/>
                <w:lang w:val="ro-RO" w:eastAsia="ar-SA"/>
              </w:rPr>
              <w:t xml:space="preserve">Un </w:t>
            </w:r>
            <w:r w:rsidR="009E4681" w:rsidRPr="00B2065B">
              <w:rPr>
                <w:i w:val="0"/>
                <w:color w:val="auto"/>
                <w:sz w:val="24"/>
                <w:szCs w:val="24"/>
                <w:lang w:val="ro-RO" w:eastAsia="ar-SA"/>
              </w:rPr>
              <w:t>al</w:t>
            </w:r>
            <w:r w:rsidR="00BA12BA" w:rsidRPr="00B2065B">
              <w:rPr>
                <w:i w:val="0"/>
                <w:color w:val="auto"/>
                <w:sz w:val="24"/>
                <w:szCs w:val="24"/>
                <w:lang w:val="ro-RO" w:eastAsia="ar-SA"/>
              </w:rPr>
              <w:t>t</w:t>
            </w:r>
            <w:r w:rsidR="009E4681" w:rsidRPr="00B2065B">
              <w:rPr>
                <w:i w:val="0"/>
                <w:color w:val="auto"/>
                <w:sz w:val="24"/>
                <w:szCs w:val="24"/>
                <w:lang w:val="ro-RO" w:eastAsia="ar-SA"/>
              </w:rPr>
              <w:t xml:space="preserve"> punct inclus</w:t>
            </w:r>
            <w:r w:rsidR="00BA12BA" w:rsidRPr="00B2065B">
              <w:rPr>
                <w:i w:val="0"/>
                <w:color w:val="auto"/>
                <w:sz w:val="24"/>
                <w:szCs w:val="24"/>
                <w:lang w:val="ro-RO" w:eastAsia="ar-SA"/>
              </w:rPr>
              <w:t>,</w:t>
            </w:r>
            <w:r w:rsidRPr="00B2065B">
              <w:rPr>
                <w:i w:val="0"/>
                <w:color w:val="auto"/>
                <w:sz w:val="24"/>
                <w:szCs w:val="24"/>
                <w:lang w:val="ro-RO" w:eastAsia="ar-SA"/>
              </w:rPr>
              <w:t xml:space="preserve"> </w:t>
            </w:r>
            <w:r w:rsidR="00A81314" w:rsidRPr="00B2065B">
              <w:rPr>
                <w:i w:val="0"/>
                <w:color w:val="auto"/>
                <w:sz w:val="24"/>
                <w:szCs w:val="24"/>
                <w:lang w:val="ro-RO" w:eastAsia="ar-SA"/>
              </w:rPr>
              <w:t xml:space="preserve">este elaborarea și implementarea </w:t>
            </w:r>
            <w:r w:rsidR="006741F6" w:rsidRPr="00B2065B">
              <w:rPr>
                <w:i w:val="0"/>
                <w:color w:val="auto"/>
                <w:sz w:val="24"/>
                <w:szCs w:val="24"/>
                <w:lang w:val="ro-RO" w:eastAsia="ar-SA"/>
              </w:rPr>
              <w:t>programelor de finanțare a măsurilor de eficiență energetică și de reducere a vulnerabilității energetice</w:t>
            </w:r>
            <w:r w:rsidR="00A81314" w:rsidRPr="00B2065B">
              <w:rPr>
                <w:i w:val="0"/>
                <w:color w:val="auto"/>
                <w:sz w:val="24"/>
                <w:szCs w:val="24"/>
                <w:lang w:val="ro-RO" w:eastAsia="ar-SA"/>
              </w:rPr>
              <w:t xml:space="preserve">, anume prin </w:t>
            </w:r>
            <w:r w:rsidR="00F56EAE" w:rsidRPr="00B2065B">
              <w:rPr>
                <w:i w:val="0"/>
                <w:color w:val="auto"/>
                <w:sz w:val="24"/>
                <w:szCs w:val="24"/>
                <w:lang w:val="ro-RO" w:eastAsia="ar-SA"/>
              </w:rPr>
              <w:t>înlocuirea echipamentelor electrocasnice cu altele eficiente energetic și instalarea sistemelor fotovoltaice în gospodăriile casnice</w:t>
            </w:r>
            <w:r w:rsidR="006741F6" w:rsidRPr="00B2065B">
              <w:rPr>
                <w:i w:val="0"/>
                <w:color w:val="auto"/>
                <w:sz w:val="24"/>
                <w:szCs w:val="24"/>
                <w:lang w:val="ro-RO" w:eastAsia="ar-SA"/>
              </w:rPr>
              <w:t>. Acțiunile Guvernului axându-se pe acțiuni de reducere și eficientizare a consumului de energie</w:t>
            </w:r>
            <w:r w:rsidR="007F3758" w:rsidRPr="00B2065B">
              <w:rPr>
                <w:i w:val="0"/>
                <w:color w:val="auto"/>
                <w:sz w:val="24"/>
                <w:szCs w:val="24"/>
                <w:lang w:val="ro-RO" w:eastAsia="ar-SA"/>
              </w:rPr>
              <w:t xml:space="preserve">, inclusiv prin </w:t>
            </w:r>
            <w:r w:rsidR="00397ED0" w:rsidRPr="00B2065B">
              <w:rPr>
                <w:i w:val="0"/>
                <w:color w:val="auto"/>
                <w:sz w:val="24"/>
                <w:szCs w:val="24"/>
                <w:lang w:val="ro-RO" w:eastAsia="ar-SA"/>
              </w:rPr>
              <w:t>stabilirea unui</w:t>
            </w:r>
            <w:r w:rsidR="00397ED0" w:rsidRPr="00B2065B">
              <w:rPr>
                <w:i w:val="0"/>
                <w:color w:val="auto"/>
                <w:sz w:val="24"/>
                <w:szCs w:val="24"/>
                <w:lang w:val="ro-RO"/>
              </w:rPr>
              <w:t xml:space="preserve"> mecanism de finanțare a inițiativelor de eficiență energetică rezidențială</w:t>
            </w:r>
            <w:r w:rsidR="00594E4E" w:rsidRPr="00B2065B">
              <w:rPr>
                <w:i w:val="0"/>
                <w:color w:val="auto"/>
                <w:sz w:val="24"/>
                <w:szCs w:val="24"/>
                <w:lang w:val="ro-RO"/>
              </w:rPr>
              <w:t>.</w:t>
            </w:r>
          </w:p>
          <w:p w14:paraId="5ECF6548" w14:textId="74CF2DE2" w:rsidR="00555D6F" w:rsidRPr="00B2065B" w:rsidRDefault="00555D6F" w:rsidP="00B2065B">
            <w:pPr>
              <w:pStyle w:val="NormalWeb"/>
              <w:spacing w:before="0" w:after="0" w:line="276" w:lineRule="auto"/>
              <w:jc w:val="both"/>
              <w:rPr>
                <w:color w:val="000000" w:themeColor="text1"/>
                <w:lang w:val="ro-RO"/>
              </w:rPr>
            </w:pPr>
            <w:r w:rsidRPr="00B2065B">
              <w:rPr>
                <w:iCs/>
                <w:lang w:val="ro-RO"/>
              </w:rPr>
              <w:t xml:space="preserve">De asemenea, </w:t>
            </w:r>
            <w:r w:rsidR="00F37923" w:rsidRPr="00B2065B">
              <w:rPr>
                <w:iCs/>
                <w:lang w:val="ro-RO"/>
              </w:rPr>
              <w:t>au fost incluse acțiuni de creștere</w:t>
            </w:r>
            <w:r w:rsidR="00594E4E" w:rsidRPr="00B2065B">
              <w:rPr>
                <w:iCs/>
                <w:lang w:val="ro-RO"/>
              </w:rPr>
              <w:t xml:space="preserve"> </w:t>
            </w:r>
            <w:r w:rsidR="00F37923" w:rsidRPr="00B2065B">
              <w:rPr>
                <w:iCs/>
                <w:lang w:val="ro-RO"/>
              </w:rPr>
              <w:t xml:space="preserve">a siguranței în </w:t>
            </w:r>
            <w:r w:rsidR="00F61BE1" w:rsidRPr="00B2065B">
              <w:rPr>
                <w:iCs/>
                <w:lang w:val="ro-RO"/>
              </w:rPr>
              <w:t>aprovizionarea cu gaze naturale</w:t>
            </w:r>
            <w:r w:rsidR="00544E79" w:rsidRPr="00B2065B">
              <w:rPr>
                <w:iCs/>
                <w:lang w:val="ro-RO"/>
              </w:rPr>
              <w:t>,</w:t>
            </w:r>
            <w:r w:rsidR="00532934" w:rsidRPr="00B2065B">
              <w:rPr>
                <w:iCs/>
                <w:lang w:val="ro-RO"/>
              </w:rPr>
              <w:t xml:space="preserve"> </w:t>
            </w:r>
            <w:r w:rsidR="00544E79" w:rsidRPr="00B2065B">
              <w:rPr>
                <w:iCs/>
                <w:lang w:val="ro-RO"/>
              </w:rPr>
              <w:t>prin a</w:t>
            </w:r>
            <w:r w:rsidR="00532934" w:rsidRPr="00B2065B">
              <w:rPr>
                <w:iCs/>
                <w:lang w:val="ro-RO"/>
              </w:rPr>
              <w:t xml:space="preserve"> </w:t>
            </w:r>
            <w:r w:rsidR="00544E79" w:rsidRPr="00B2065B">
              <w:rPr>
                <w:iCs/>
                <w:color w:val="000000" w:themeColor="text1"/>
                <w:lang w:val="ro-RO"/>
              </w:rPr>
              <w:t>impune companiilor din domeniul gazelor naturale</w:t>
            </w:r>
            <w:r w:rsidR="00BA12BA" w:rsidRPr="00B2065B">
              <w:rPr>
                <w:iCs/>
                <w:color w:val="000000" w:themeColor="text1"/>
                <w:lang w:val="ro-RO"/>
              </w:rPr>
              <w:t>,</w:t>
            </w:r>
            <w:r w:rsidR="00544E79" w:rsidRPr="00B2065B">
              <w:rPr>
                <w:iCs/>
                <w:color w:val="000000" w:themeColor="text1"/>
                <w:lang w:val="ro-RO"/>
              </w:rPr>
              <w:t xml:space="preserve"> obligații privind asigurarea stocurilor de gaze pentru sezonul de încălzire 2023-2024, inclusiv prin transpunerea Regulamentului UE 2022/1032 privind </w:t>
            </w:r>
            <w:r w:rsidR="00B07836" w:rsidRPr="00B2065B">
              <w:rPr>
                <w:iCs/>
                <w:color w:val="000000" w:themeColor="text1"/>
                <w:lang w:val="ro-RO"/>
              </w:rPr>
              <w:t xml:space="preserve">stocarea </w:t>
            </w:r>
            <w:r w:rsidR="00544E79" w:rsidRPr="00B2065B">
              <w:rPr>
                <w:iCs/>
                <w:color w:val="000000" w:themeColor="text1"/>
                <w:lang w:val="ro-RO"/>
              </w:rPr>
              <w:t>gazelor. În conformitate cu acest Regulament, stocurile de gaze naturale la data de 1 noiembrie 2023 vor trebui să corespundă</w:t>
            </w:r>
            <w:r w:rsidR="00544E79" w:rsidRPr="00B2065B">
              <w:rPr>
                <w:color w:val="000000" w:themeColor="text1"/>
                <w:lang w:val="ro-RO"/>
              </w:rPr>
              <w:t xml:space="preserve"> unui volum corespunzător la 15% din consumul anual de gaze.</w:t>
            </w:r>
          </w:p>
        </w:tc>
      </w:tr>
      <w:tr w:rsidR="002F724B" w:rsidRPr="00B2065B" w14:paraId="6BB62339" w14:textId="77777777" w:rsidTr="00C95C78">
        <w:tc>
          <w:tcPr>
            <w:tcW w:w="10206" w:type="dxa"/>
          </w:tcPr>
          <w:p w14:paraId="368695FB" w14:textId="157D75ED" w:rsidR="002F724B" w:rsidRPr="00B2065B" w:rsidRDefault="002F724B"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t>5. Fundamentarea economic</w:t>
            </w:r>
            <w:r w:rsidR="004877B1" w:rsidRPr="00B2065B">
              <w:rPr>
                <w:rFonts w:ascii="Times New Roman" w:hAnsi="Times New Roman" w:cs="Times New Roman"/>
                <w:b/>
                <w:sz w:val="24"/>
                <w:szCs w:val="24"/>
                <w:lang w:val="ro-RO"/>
              </w:rPr>
              <w:t>o</w:t>
            </w:r>
            <w:r w:rsidRPr="00B2065B">
              <w:rPr>
                <w:rFonts w:ascii="Times New Roman" w:hAnsi="Times New Roman" w:cs="Times New Roman"/>
                <w:b/>
                <w:sz w:val="24"/>
                <w:szCs w:val="24"/>
                <w:lang w:val="ro-RO"/>
              </w:rPr>
              <w:t>-financiară</w:t>
            </w:r>
          </w:p>
          <w:p w14:paraId="54B964AD" w14:textId="3E1457CA" w:rsidR="00941495" w:rsidRPr="00B2065B" w:rsidRDefault="00941495" w:rsidP="00B2065B">
            <w:pPr>
              <w:spacing w:after="0" w:line="276" w:lineRule="auto"/>
              <w:jc w:val="both"/>
              <w:rPr>
                <w:rFonts w:ascii="Times New Roman" w:eastAsia="Times New Roman" w:hAnsi="Times New Roman" w:cs="Times New Roman"/>
                <w:bCs/>
                <w:color w:val="000000" w:themeColor="text1"/>
                <w:sz w:val="24"/>
                <w:szCs w:val="24"/>
                <w:lang w:val="ro-MD" w:eastAsia="ru-RU"/>
              </w:rPr>
            </w:pPr>
            <w:r w:rsidRPr="00B2065B">
              <w:rPr>
                <w:rFonts w:ascii="Times New Roman" w:eastAsia="Times New Roman" w:hAnsi="Times New Roman" w:cs="Times New Roman"/>
                <w:bCs/>
                <w:color w:val="000000" w:themeColor="text1"/>
                <w:sz w:val="24"/>
                <w:szCs w:val="24"/>
                <w:lang w:val="ro-MD" w:eastAsia="ru-RU"/>
              </w:rPr>
              <w:t>Aprobarea proiectului nu va necesit</w:t>
            </w:r>
            <w:r w:rsidR="007361EB" w:rsidRPr="00B2065B">
              <w:rPr>
                <w:rFonts w:ascii="Times New Roman" w:eastAsia="Times New Roman" w:hAnsi="Times New Roman" w:cs="Times New Roman"/>
                <w:bCs/>
                <w:color w:val="000000" w:themeColor="text1"/>
                <w:sz w:val="24"/>
                <w:szCs w:val="24"/>
                <w:lang w:val="ro-MD" w:eastAsia="ru-RU"/>
              </w:rPr>
              <w:t>a</w:t>
            </w:r>
            <w:r w:rsidRPr="00B2065B">
              <w:rPr>
                <w:rFonts w:ascii="Times New Roman" w:eastAsia="Times New Roman" w:hAnsi="Times New Roman" w:cs="Times New Roman"/>
                <w:bCs/>
                <w:color w:val="000000" w:themeColor="text1"/>
                <w:sz w:val="24"/>
                <w:szCs w:val="24"/>
                <w:lang w:val="ro-MD" w:eastAsia="ru-RU"/>
              </w:rPr>
              <w:t xml:space="preserve"> cheltuieli financiare și alocarea mijloacelor financiare suplimentare de la bugetul de stat.</w:t>
            </w:r>
          </w:p>
          <w:p w14:paraId="508DD1CA" w14:textId="1512F6BC" w:rsidR="002F724B" w:rsidRPr="00B2065B" w:rsidRDefault="00941495" w:rsidP="00B2065B">
            <w:pPr>
              <w:pStyle w:val="tt"/>
              <w:spacing w:line="276" w:lineRule="auto"/>
              <w:jc w:val="both"/>
              <w:rPr>
                <w:bCs w:val="0"/>
                <w:i/>
                <w:iCs/>
                <w:lang w:val="ro-RO"/>
              </w:rPr>
            </w:pPr>
            <w:r w:rsidRPr="00B2065B">
              <w:rPr>
                <w:b w:val="0"/>
                <w:color w:val="000000" w:themeColor="text1"/>
                <w:lang w:val="ro-RO"/>
              </w:rPr>
              <w:t>Totodată, a</w:t>
            </w:r>
            <w:r w:rsidR="007A44A8" w:rsidRPr="00B2065B">
              <w:rPr>
                <w:b w:val="0"/>
                <w:color w:val="000000" w:themeColor="text1"/>
                <w:lang w:val="ro-RO"/>
              </w:rPr>
              <w:t xml:space="preserve">probarea proiectului hotărârii Guvernului </w:t>
            </w:r>
            <w:r w:rsidR="00BC503A" w:rsidRPr="00B2065B">
              <w:rPr>
                <w:i/>
                <w:iCs/>
                <w:lang w:val="ro-RO"/>
              </w:rPr>
              <w:t>pentru modificarea Planului național de acțiuni pentru atenuarea crizei energetice, aprobat prin Hotărârea Guvernului nr. 433/2021</w:t>
            </w:r>
            <w:r w:rsidR="00BC503A" w:rsidRPr="00B2065B">
              <w:rPr>
                <w:bCs w:val="0"/>
                <w:i/>
                <w:iCs/>
                <w:lang w:val="ro-RO"/>
              </w:rPr>
              <w:t xml:space="preserve">, </w:t>
            </w:r>
            <w:r w:rsidR="007A44A8" w:rsidRPr="00B2065B">
              <w:rPr>
                <w:b w:val="0"/>
                <w:color w:val="000000" w:themeColor="text1"/>
                <w:lang w:val="ro-RO"/>
              </w:rPr>
              <w:t xml:space="preserve">se impune și prin prisma accesării asistenței financiare externe, ca rezultat al negocierilor purtate de către Republica </w:t>
            </w:r>
            <w:r w:rsidR="007A44A8" w:rsidRPr="00B2065B">
              <w:rPr>
                <w:b w:val="0"/>
                <w:color w:val="000000" w:themeColor="text1"/>
                <w:lang w:val="ro-RO"/>
              </w:rPr>
              <w:lastRenderedPageBreak/>
              <w:t xml:space="preserve">Moldova cu Uniunea Europeană, conform cărora, s-a convenit asupra unui </w:t>
            </w:r>
            <w:r w:rsidR="00594E4E" w:rsidRPr="00B2065B">
              <w:rPr>
                <w:b w:val="0"/>
                <w:color w:val="000000" w:themeColor="text1"/>
                <w:lang w:val="ro-RO"/>
              </w:rPr>
              <w:t>suport bugetar</w:t>
            </w:r>
            <w:r w:rsidR="007A44A8" w:rsidRPr="00B2065B">
              <w:rPr>
                <w:b w:val="0"/>
                <w:color w:val="000000" w:themeColor="text1"/>
                <w:lang w:val="ro-RO"/>
              </w:rPr>
              <w:t xml:space="preserve"> din partea UE în valoare de 105 m</w:t>
            </w:r>
            <w:r w:rsidR="00155ED4" w:rsidRPr="00B2065B">
              <w:rPr>
                <w:b w:val="0"/>
                <w:color w:val="000000" w:themeColor="text1"/>
                <w:lang w:val="ro-RO"/>
              </w:rPr>
              <w:t>ilioane</w:t>
            </w:r>
            <w:r w:rsidR="007A44A8" w:rsidRPr="00B2065B">
              <w:rPr>
                <w:b w:val="0"/>
                <w:color w:val="000000" w:themeColor="text1"/>
                <w:lang w:val="ro-RO"/>
              </w:rPr>
              <w:t xml:space="preserve"> Euro pentru a diminua consecințele crizei vizate.</w:t>
            </w:r>
          </w:p>
        </w:tc>
      </w:tr>
      <w:tr w:rsidR="002F724B" w:rsidRPr="00B2065B" w14:paraId="5DCA0ED5" w14:textId="77777777" w:rsidTr="00C95C78">
        <w:tc>
          <w:tcPr>
            <w:tcW w:w="10206" w:type="dxa"/>
          </w:tcPr>
          <w:p w14:paraId="0E02AF99" w14:textId="18172CB8" w:rsidR="003C3FF3" w:rsidRPr="00B2065B" w:rsidRDefault="002F724B"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lastRenderedPageBreak/>
              <w:t>6. Modul de încorporare a actului în cadrul normativ în vigoare</w:t>
            </w:r>
          </w:p>
          <w:p w14:paraId="48C23723" w14:textId="116D676F" w:rsidR="0071704E" w:rsidRPr="00B2065B" w:rsidRDefault="00B560C5" w:rsidP="00B2065B">
            <w:pPr>
              <w:spacing w:after="0" w:line="276" w:lineRule="auto"/>
              <w:jc w:val="both"/>
              <w:rPr>
                <w:rFonts w:ascii="Times New Roman" w:hAnsi="Times New Roman" w:cs="Times New Roman"/>
                <w:sz w:val="24"/>
                <w:szCs w:val="24"/>
                <w:shd w:val="clear" w:color="auto" w:fill="FFFFFF"/>
                <w:lang w:val="ro-RO" w:eastAsia="ar-SA"/>
              </w:rPr>
            </w:pPr>
            <w:r w:rsidRPr="00B2065B">
              <w:rPr>
                <w:rFonts w:ascii="Times New Roman" w:hAnsi="Times New Roman" w:cs="Times New Roman"/>
                <w:sz w:val="24"/>
                <w:szCs w:val="24"/>
                <w:shd w:val="clear" w:color="auto" w:fill="FFFFFF"/>
                <w:lang w:val="ro-RO" w:eastAsia="ar-SA"/>
              </w:rPr>
              <w:t>Aprobarea proiectului nu atrage după sine necesitatea modificării sau abrogării de acte normative în sensul aducerii acestora în concordanță cu reglementările acestuia.</w:t>
            </w:r>
          </w:p>
        </w:tc>
      </w:tr>
      <w:tr w:rsidR="002F724B" w:rsidRPr="00B2065B" w14:paraId="67576761" w14:textId="77777777" w:rsidTr="00C95C78">
        <w:tc>
          <w:tcPr>
            <w:tcW w:w="10206" w:type="dxa"/>
          </w:tcPr>
          <w:p w14:paraId="2BA7E868" w14:textId="77777777" w:rsidR="002F724B" w:rsidRPr="00B2065B" w:rsidRDefault="002F724B"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t>7. Avizarea și consultarea publică a proiectului</w:t>
            </w:r>
          </w:p>
          <w:p w14:paraId="46FEE8C5" w14:textId="4B203D99" w:rsidR="00941495" w:rsidRPr="00B2065B" w:rsidRDefault="00941495" w:rsidP="00B2065B">
            <w:pPr>
              <w:pBdr>
                <w:top w:val="nil"/>
                <w:left w:val="nil"/>
                <w:bottom w:val="nil"/>
                <w:right w:val="nil"/>
                <w:between w:val="nil"/>
              </w:pBdr>
              <w:spacing w:after="0" w:line="276" w:lineRule="auto"/>
              <w:ind w:hanging="3"/>
              <w:jc w:val="both"/>
              <w:rPr>
                <w:rFonts w:ascii="Times New Roman" w:eastAsia="Times New Roman" w:hAnsi="Times New Roman" w:cs="Times New Roman"/>
                <w:b/>
                <w:bCs/>
                <w:i/>
                <w:iCs/>
                <w:sz w:val="24"/>
                <w:szCs w:val="24"/>
                <w:lang w:val="ro-RO" w:eastAsia="ru-RU"/>
              </w:rPr>
            </w:pPr>
            <w:r w:rsidRPr="00B2065B">
              <w:rPr>
                <w:rFonts w:ascii="Times New Roman" w:hAnsi="Times New Roman" w:cs="Times New Roman"/>
                <w:sz w:val="24"/>
                <w:szCs w:val="24"/>
                <w:lang w:val="ro-MD"/>
              </w:rPr>
              <w:t xml:space="preserve">În scopul respectării prevederilor Legii nr.239/2008 privind transparența în procesul decizional, anunțul privind inițierea elaborării </w:t>
            </w:r>
            <w:r w:rsidR="00E81B59" w:rsidRPr="00B2065B">
              <w:rPr>
                <w:rFonts w:ascii="Times New Roman" w:hAnsi="Times New Roman" w:cs="Times New Roman"/>
                <w:sz w:val="24"/>
                <w:szCs w:val="24"/>
                <w:lang w:val="ro-RO" w:eastAsia="ru-RU"/>
              </w:rPr>
              <w:t xml:space="preserve">hotărârii Guvernului </w:t>
            </w:r>
            <w:r w:rsidR="00BC503A" w:rsidRPr="00B2065B">
              <w:rPr>
                <w:rFonts w:ascii="Times New Roman" w:eastAsia="Times New Roman" w:hAnsi="Times New Roman" w:cs="Times New Roman"/>
                <w:b/>
                <w:bCs/>
                <w:i/>
                <w:iCs/>
                <w:sz w:val="24"/>
                <w:szCs w:val="24"/>
                <w:lang w:val="ro-RO" w:eastAsia="ru-RU"/>
              </w:rPr>
              <w:t>pentru modificarea Planului național de acțiuni pentru atenuarea crizei energetice, aprobat prin Hotărârea Guvernului nr. 433/2021</w:t>
            </w:r>
            <w:r w:rsidR="00E81B59" w:rsidRPr="00B2065B">
              <w:rPr>
                <w:rFonts w:ascii="Times New Roman" w:hAnsi="Times New Roman" w:cs="Times New Roman"/>
                <w:i/>
                <w:iCs/>
                <w:sz w:val="24"/>
                <w:szCs w:val="24"/>
                <w:lang w:val="ro-RO" w:eastAsia="ru-RU"/>
              </w:rPr>
              <w:t>,</w:t>
            </w:r>
            <w:r w:rsidR="00E81B59" w:rsidRPr="00B2065B">
              <w:rPr>
                <w:rFonts w:ascii="Times New Roman" w:hAnsi="Times New Roman" w:cs="Times New Roman"/>
                <w:sz w:val="24"/>
                <w:szCs w:val="24"/>
                <w:lang w:val="ro-MD"/>
              </w:rPr>
              <w:t xml:space="preserve"> </w:t>
            </w:r>
            <w:r w:rsidRPr="00B2065B">
              <w:rPr>
                <w:rFonts w:ascii="Times New Roman" w:hAnsi="Times New Roman" w:cs="Times New Roman"/>
                <w:sz w:val="24"/>
                <w:szCs w:val="24"/>
                <w:lang w:val="ro-MD"/>
              </w:rPr>
              <w:t xml:space="preserve">a fost publicat pe platforma guvernamentală </w:t>
            </w:r>
            <w:r w:rsidRPr="00B2065B">
              <w:rPr>
                <w:rFonts w:ascii="Times New Roman" w:hAnsi="Times New Roman" w:cs="Times New Roman"/>
                <w:color w:val="0462C1"/>
                <w:sz w:val="24"/>
                <w:szCs w:val="24"/>
                <w:lang w:val="ro-MD"/>
              </w:rPr>
              <w:t>www.particip.gov.md</w:t>
            </w:r>
            <w:r w:rsidRPr="00B2065B">
              <w:rPr>
                <w:rFonts w:ascii="Times New Roman" w:hAnsi="Times New Roman" w:cs="Times New Roman"/>
                <w:sz w:val="24"/>
                <w:szCs w:val="24"/>
                <w:lang w:val="ro-MD"/>
              </w:rPr>
              <w:t xml:space="preserve">. </w:t>
            </w:r>
          </w:p>
          <w:p w14:paraId="00A8D09A" w14:textId="4980240B" w:rsidR="002F724B" w:rsidRPr="00B2065B" w:rsidRDefault="00941495" w:rsidP="00B2065B">
            <w:pPr>
              <w:spacing w:after="0" w:line="276" w:lineRule="auto"/>
              <w:jc w:val="both"/>
              <w:rPr>
                <w:rFonts w:ascii="Times New Roman" w:hAnsi="Times New Roman" w:cs="Times New Roman"/>
                <w:sz w:val="24"/>
                <w:szCs w:val="24"/>
                <w:lang w:val="ro-RO"/>
              </w:rPr>
            </w:pPr>
            <w:r w:rsidRPr="00B2065B">
              <w:rPr>
                <w:rFonts w:ascii="Times New Roman" w:hAnsi="Times New Roman" w:cs="Times New Roman"/>
                <w:sz w:val="24"/>
                <w:szCs w:val="24"/>
                <w:lang w:val="ro-MD"/>
              </w:rPr>
              <w:t>La fel, proiectul hotărârii Guvernului urmează a fi supus avizării și consultării publice, conform art. 32 din Legea 100/2017 cu privire la actele normative și va fi plasat pe paginile web respective.</w:t>
            </w:r>
            <w:r w:rsidRPr="00B2065B">
              <w:rPr>
                <w:sz w:val="24"/>
                <w:szCs w:val="24"/>
              </w:rPr>
              <w:t xml:space="preserve"> </w:t>
            </w:r>
          </w:p>
        </w:tc>
      </w:tr>
      <w:tr w:rsidR="002F724B" w:rsidRPr="00B2065B" w14:paraId="7568D81C" w14:textId="77777777" w:rsidTr="00C95C78">
        <w:tc>
          <w:tcPr>
            <w:tcW w:w="10206" w:type="dxa"/>
          </w:tcPr>
          <w:p w14:paraId="1F25E05D" w14:textId="77777777" w:rsidR="002F724B" w:rsidRPr="00B2065B" w:rsidRDefault="002F724B" w:rsidP="00B2065B">
            <w:pPr>
              <w:spacing w:after="0" w:line="276" w:lineRule="auto"/>
              <w:jc w:val="both"/>
              <w:rPr>
                <w:rFonts w:ascii="Times New Roman" w:hAnsi="Times New Roman" w:cs="Times New Roman"/>
                <w:b/>
                <w:color w:val="000000" w:themeColor="text1"/>
                <w:sz w:val="24"/>
                <w:szCs w:val="24"/>
                <w:lang w:val="ro-RO"/>
              </w:rPr>
            </w:pPr>
            <w:r w:rsidRPr="00B2065B">
              <w:rPr>
                <w:rFonts w:ascii="Times New Roman" w:hAnsi="Times New Roman" w:cs="Times New Roman"/>
                <w:b/>
                <w:color w:val="000000" w:themeColor="text1"/>
                <w:sz w:val="24"/>
                <w:szCs w:val="24"/>
                <w:lang w:val="ro-RO"/>
              </w:rPr>
              <w:t>8.</w:t>
            </w:r>
            <w:r w:rsidRPr="00B2065B">
              <w:rPr>
                <w:rFonts w:ascii="Times New Roman" w:hAnsi="Times New Roman" w:cs="Times New Roman"/>
                <w:color w:val="000000" w:themeColor="text1"/>
                <w:sz w:val="24"/>
                <w:szCs w:val="24"/>
                <w:lang w:val="ro-RO"/>
              </w:rPr>
              <w:t xml:space="preserve"> </w:t>
            </w:r>
            <w:r w:rsidRPr="00B2065B">
              <w:rPr>
                <w:rFonts w:ascii="Times New Roman" w:hAnsi="Times New Roman" w:cs="Times New Roman"/>
                <w:b/>
                <w:color w:val="000000" w:themeColor="text1"/>
                <w:sz w:val="24"/>
                <w:szCs w:val="24"/>
                <w:lang w:val="ro-RO"/>
              </w:rPr>
              <w:t>Constatările expertizei anticorupție</w:t>
            </w:r>
          </w:p>
          <w:p w14:paraId="0B1D12D9" w14:textId="30230E12" w:rsidR="002F724B" w:rsidRPr="00B2065B" w:rsidRDefault="00E81B59" w:rsidP="00B2065B">
            <w:pPr>
              <w:pStyle w:val="Default"/>
              <w:spacing w:line="276" w:lineRule="auto"/>
              <w:jc w:val="both"/>
              <w:rPr>
                <w:lang w:val="ro-MD"/>
              </w:rPr>
            </w:pPr>
            <w:r w:rsidRPr="00B2065B">
              <w:rPr>
                <w:lang w:val="ro-MD"/>
              </w:rPr>
              <w:t xml:space="preserve">Proiectul de hotărâre va fi supus expertizei anticorupție, conform art. 35 din Legea nr.100/2017 cu privire la actele normative, iar rezultatele acesteia vor fi incluse în sinteza obiecțiilor și propunerilor la proiect. </w:t>
            </w:r>
          </w:p>
        </w:tc>
      </w:tr>
      <w:tr w:rsidR="002F724B" w:rsidRPr="00B2065B" w14:paraId="13E5CA06" w14:textId="77777777" w:rsidTr="00C95C78">
        <w:tc>
          <w:tcPr>
            <w:tcW w:w="10206" w:type="dxa"/>
          </w:tcPr>
          <w:p w14:paraId="52379CBD" w14:textId="4F55F0D4" w:rsidR="002F724B" w:rsidRPr="00B2065B" w:rsidRDefault="002F724B"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t xml:space="preserve">9. Constatările expertizei de compatibilitate  </w:t>
            </w:r>
          </w:p>
          <w:p w14:paraId="3A84CE29" w14:textId="78492027" w:rsidR="002F724B" w:rsidRPr="00B2065B" w:rsidRDefault="00B560C5" w:rsidP="00B2065B">
            <w:pPr>
              <w:spacing w:after="0" w:line="276" w:lineRule="auto"/>
              <w:jc w:val="both"/>
              <w:rPr>
                <w:rFonts w:ascii="Times New Roman" w:hAnsi="Times New Roman" w:cs="Times New Roman"/>
                <w:sz w:val="24"/>
                <w:szCs w:val="24"/>
                <w:lang w:val="ro-RO"/>
              </w:rPr>
            </w:pPr>
            <w:r w:rsidRPr="00B2065B">
              <w:rPr>
                <w:rFonts w:ascii="Times New Roman" w:hAnsi="Times New Roman" w:cs="Times New Roman"/>
                <w:sz w:val="24"/>
                <w:szCs w:val="24"/>
                <w:lang w:val="ro-RO"/>
              </w:rPr>
              <w:t>Proiectul Hotărârii Guvernului nu are drept scop armonizarea legislației naționale cu legislația Uniunii Europene, astfel, nu este necesară efectuarea expertizei de compatibilitate.</w:t>
            </w:r>
          </w:p>
        </w:tc>
      </w:tr>
      <w:tr w:rsidR="002F724B" w:rsidRPr="00B2065B" w14:paraId="1730766E" w14:textId="77777777" w:rsidTr="00C95C78">
        <w:trPr>
          <w:trHeight w:val="1080"/>
        </w:trPr>
        <w:tc>
          <w:tcPr>
            <w:tcW w:w="10206" w:type="dxa"/>
          </w:tcPr>
          <w:p w14:paraId="7183F476" w14:textId="77777777" w:rsidR="002F724B" w:rsidRPr="00B2065B" w:rsidRDefault="002F724B" w:rsidP="00B2065B">
            <w:pPr>
              <w:spacing w:after="0" w:line="276" w:lineRule="auto"/>
              <w:jc w:val="both"/>
              <w:rPr>
                <w:rFonts w:ascii="Times New Roman" w:hAnsi="Times New Roman" w:cs="Times New Roman"/>
                <w:b/>
                <w:sz w:val="24"/>
                <w:szCs w:val="24"/>
                <w:lang w:val="ro-MD"/>
              </w:rPr>
            </w:pPr>
            <w:r w:rsidRPr="00B2065B">
              <w:rPr>
                <w:rFonts w:ascii="Times New Roman" w:hAnsi="Times New Roman" w:cs="Times New Roman"/>
                <w:b/>
                <w:sz w:val="24"/>
                <w:szCs w:val="24"/>
                <w:lang w:val="ro-MD"/>
              </w:rPr>
              <w:t>10. Constatările expertizei juridice</w:t>
            </w:r>
          </w:p>
          <w:p w14:paraId="6E463A1E" w14:textId="026A4EDA" w:rsidR="002F724B" w:rsidRPr="00B2065B" w:rsidRDefault="00E81B59" w:rsidP="00B2065B">
            <w:pPr>
              <w:pStyle w:val="Default"/>
              <w:spacing w:line="276" w:lineRule="auto"/>
              <w:jc w:val="both"/>
              <w:rPr>
                <w:lang w:val="ro-MD"/>
              </w:rPr>
            </w:pPr>
            <w:r w:rsidRPr="00B2065B">
              <w:rPr>
                <w:lang w:val="ro-MD"/>
              </w:rPr>
              <w:t xml:space="preserve">Proiectul de hotărâre va fi supus expertizei juridice, conform art.37 din Legea nr.100/2017 cu privire la actele normative, iar rezultatele examinării acesteia vor fi incluse în sinteza obiecțiilor și propunerilor la proiect. </w:t>
            </w:r>
          </w:p>
        </w:tc>
      </w:tr>
      <w:tr w:rsidR="002F724B" w:rsidRPr="00B2065B" w14:paraId="641142D0" w14:textId="77777777" w:rsidTr="00C95C78">
        <w:trPr>
          <w:trHeight w:val="132"/>
        </w:trPr>
        <w:tc>
          <w:tcPr>
            <w:tcW w:w="10206" w:type="dxa"/>
          </w:tcPr>
          <w:p w14:paraId="393C123C" w14:textId="77777777" w:rsidR="002F724B" w:rsidRPr="00B2065B" w:rsidRDefault="002F724B" w:rsidP="00B2065B">
            <w:pPr>
              <w:spacing w:after="0" w:line="276" w:lineRule="auto"/>
              <w:jc w:val="both"/>
              <w:rPr>
                <w:rFonts w:ascii="Times New Roman" w:hAnsi="Times New Roman" w:cs="Times New Roman"/>
                <w:b/>
                <w:sz w:val="24"/>
                <w:szCs w:val="24"/>
                <w:lang w:val="ro-RO"/>
              </w:rPr>
            </w:pPr>
            <w:r w:rsidRPr="00B2065B">
              <w:rPr>
                <w:rFonts w:ascii="Times New Roman" w:hAnsi="Times New Roman" w:cs="Times New Roman"/>
                <w:b/>
                <w:sz w:val="24"/>
                <w:szCs w:val="24"/>
                <w:lang w:val="ro-RO"/>
              </w:rPr>
              <w:t>11.Constatările altor expertize</w:t>
            </w:r>
          </w:p>
          <w:p w14:paraId="285E25B9" w14:textId="77777777" w:rsidR="00E81B59" w:rsidRPr="00B2065B" w:rsidRDefault="002F724B" w:rsidP="00B2065B">
            <w:pPr>
              <w:spacing w:after="0" w:line="276" w:lineRule="auto"/>
              <w:jc w:val="both"/>
              <w:rPr>
                <w:rFonts w:ascii="Times New Roman" w:hAnsi="Times New Roman" w:cs="Times New Roman"/>
                <w:sz w:val="24"/>
                <w:szCs w:val="24"/>
                <w:lang w:val="ro-RO"/>
              </w:rPr>
            </w:pPr>
            <w:r w:rsidRPr="00B2065B">
              <w:rPr>
                <w:rFonts w:ascii="Times New Roman" w:hAnsi="Times New Roman" w:cs="Times New Roman"/>
                <w:sz w:val="24"/>
                <w:szCs w:val="24"/>
                <w:lang w:val="ro-RO"/>
              </w:rPr>
              <w:t xml:space="preserve">Proiectul nu conține prevederi de reglementare a activității de întreprinzător în contextul Legii </w:t>
            </w:r>
            <w:r w:rsidR="00884EB6" w:rsidRPr="00B2065B">
              <w:rPr>
                <w:rFonts w:ascii="Times New Roman" w:hAnsi="Times New Roman" w:cs="Times New Roman"/>
                <w:sz w:val="24"/>
                <w:szCs w:val="24"/>
                <w:lang w:val="ro-RO"/>
              </w:rPr>
              <w:br/>
            </w:r>
            <w:r w:rsidRPr="00B2065B">
              <w:rPr>
                <w:rFonts w:ascii="Times New Roman" w:hAnsi="Times New Roman" w:cs="Times New Roman"/>
                <w:sz w:val="24"/>
                <w:szCs w:val="24"/>
                <w:lang w:val="ro-RO"/>
              </w:rPr>
              <w:t xml:space="preserve">nr. 235/2006 cu privire la principiile de bază de reglementare a activității de întreprinzător, astfel decăzând necesitatea examinării acestuia de către Grupul de lucru pentru reglementarea activității de întreprinzător. </w:t>
            </w:r>
          </w:p>
          <w:p w14:paraId="50944B15" w14:textId="5CCFBBA2" w:rsidR="00B560C5" w:rsidRPr="00B2065B" w:rsidRDefault="002F724B" w:rsidP="00B2065B">
            <w:pPr>
              <w:spacing w:after="0" w:line="276" w:lineRule="auto"/>
              <w:jc w:val="both"/>
              <w:rPr>
                <w:rFonts w:ascii="Times New Roman" w:hAnsi="Times New Roman" w:cs="Times New Roman"/>
                <w:sz w:val="24"/>
                <w:szCs w:val="24"/>
                <w:lang w:val="ro-RO"/>
              </w:rPr>
            </w:pPr>
            <w:r w:rsidRPr="00B2065B">
              <w:rPr>
                <w:rFonts w:ascii="Times New Roman" w:hAnsi="Times New Roman" w:cs="Times New Roman"/>
                <w:sz w:val="24"/>
                <w:szCs w:val="24"/>
                <w:lang w:val="ro-RO"/>
              </w:rPr>
              <w:t>De asemenea, proiectul nu cade sub incidența altor expertize necesare a fi efectuate în condițiile Legii nr.</w:t>
            </w:r>
            <w:r w:rsidR="00425A93" w:rsidRPr="00B2065B">
              <w:rPr>
                <w:rFonts w:ascii="Times New Roman" w:hAnsi="Times New Roman" w:cs="Times New Roman"/>
                <w:sz w:val="24"/>
                <w:szCs w:val="24"/>
                <w:lang w:val="ro-RO"/>
              </w:rPr>
              <w:t xml:space="preserve"> </w:t>
            </w:r>
            <w:r w:rsidRPr="00B2065B">
              <w:rPr>
                <w:rFonts w:ascii="Times New Roman" w:hAnsi="Times New Roman" w:cs="Times New Roman"/>
                <w:sz w:val="24"/>
                <w:szCs w:val="24"/>
                <w:lang w:val="ro-RO"/>
              </w:rPr>
              <w:t>100/2017.</w:t>
            </w:r>
          </w:p>
        </w:tc>
      </w:tr>
    </w:tbl>
    <w:p w14:paraId="053D0BC5" w14:textId="77777777" w:rsidR="002F724B" w:rsidRDefault="002F724B" w:rsidP="002F724B">
      <w:pPr>
        <w:spacing w:before="120" w:after="0" w:line="23" w:lineRule="atLeast"/>
        <w:rPr>
          <w:rFonts w:ascii="Times New Roman" w:eastAsia="Calibri" w:hAnsi="Times New Roman" w:cs="Times New Roman"/>
          <w:b/>
          <w:sz w:val="24"/>
          <w:szCs w:val="24"/>
          <w:lang w:val="ro-RO"/>
        </w:rPr>
      </w:pPr>
    </w:p>
    <w:p w14:paraId="473D2550" w14:textId="77777777" w:rsidR="00A21E3A" w:rsidRDefault="00A21E3A" w:rsidP="004C0444">
      <w:pPr>
        <w:jc w:val="center"/>
        <w:rPr>
          <w:rFonts w:ascii="Times New Roman" w:hAnsi="Times New Roman" w:cs="Times New Roman"/>
          <w:b/>
          <w:sz w:val="24"/>
          <w:szCs w:val="24"/>
          <w:lang w:val="ro-RO"/>
        </w:rPr>
      </w:pPr>
    </w:p>
    <w:p w14:paraId="73C4517A" w14:textId="222381F4" w:rsidR="002F724B" w:rsidRPr="0041328C" w:rsidRDefault="001803A9" w:rsidP="004C0444">
      <w:pPr>
        <w:jc w:val="center"/>
        <w:rPr>
          <w:rFonts w:ascii="Times New Roman" w:hAnsi="Times New Roman" w:cs="Times New Roman"/>
          <w:b/>
          <w:sz w:val="24"/>
          <w:szCs w:val="24"/>
          <w:lang w:val="ro-RO"/>
        </w:rPr>
      </w:pPr>
      <w:r w:rsidRPr="0041328C">
        <w:rPr>
          <w:rFonts w:ascii="Times New Roman" w:hAnsi="Times New Roman" w:cs="Times New Roman"/>
          <w:b/>
          <w:sz w:val="24"/>
          <w:szCs w:val="24"/>
          <w:lang w:val="ro-RO"/>
        </w:rPr>
        <w:t>Ministru</w:t>
      </w:r>
      <w:r w:rsidR="00597B31" w:rsidRPr="0041328C">
        <w:rPr>
          <w:rFonts w:ascii="Times New Roman" w:hAnsi="Times New Roman" w:cs="Times New Roman"/>
          <w:b/>
          <w:sz w:val="24"/>
          <w:szCs w:val="24"/>
          <w:lang w:val="ro-RO"/>
        </w:rPr>
        <w:tab/>
      </w:r>
      <w:r w:rsidR="00A21E3A">
        <w:rPr>
          <w:rFonts w:ascii="Times New Roman" w:hAnsi="Times New Roman" w:cs="Times New Roman"/>
          <w:b/>
          <w:sz w:val="24"/>
          <w:szCs w:val="24"/>
          <w:lang w:val="ro-RO"/>
        </w:rPr>
        <w:tab/>
      </w:r>
      <w:r w:rsidR="0041328C" w:rsidRPr="0041328C">
        <w:rPr>
          <w:rFonts w:ascii="Times New Roman" w:hAnsi="Times New Roman" w:cs="Times New Roman"/>
          <w:b/>
          <w:sz w:val="24"/>
          <w:szCs w:val="24"/>
          <w:lang w:val="ro-RO"/>
        </w:rPr>
        <w:tab/>
      </w:r>
      <w:r w:rsidR="0041328C" w:rsidRPr="0041328C">
        <w:rPr>
          <w:rFonts w:ascii="Times New Roman" w:hAnsi="Times New Roman" w:cs="Times New Roman"/>
          <w:b/>
          <w:sz w:val="24"/>
          <w:szCs w:val="24"/>
          <w:lang w:val="ro-RO"/>
        </w:rPr>
        <w:tab/>
      </w:r>
      <w:r w:rsidR="0041328C" w:rsidRPr="0041328C">
        <w:rPr>
          <w:rFonts w:ascii="Times New Roman" w:hAnsi="Times New Roman" w:cs="Times New Roman"/>
          <w:b/>
          <w:sz w:val="24"/>
          <w:szCs w:val="24"/>
          <w:lang w:val="ro-RO"/>
        </w:rPr>
        <w:tab/>
      </w:r>
      <w:r w:rsidR="00597B31" w:rsidRPr="0041328C">
        <w:rPr>
          <w:rFonts w:ascii="Times New Roman" w:hAnsi="Times New Roman" w:cs="Times New Roman"/>
          <w:b/>
          <w:sz w:val="24"/>
          <w:szCs w:val="24"/>
          <w:lang w:val="ro-RO"/>
        </w:rPr>
        <w:tab/>
      </w:r>
      <w:r w:rsidRPr="0041328C">
        <w:rPr>
          <w:rFonts w:ascii="Times New Roman" w:hAnsi="Times New Roman" w:cs="Times New Roman"/>
          <w:b/>
          <w:sz w:val="24"/>
          <w:szCs w:val="24"/>
          <w:lang w:val="ro-RO"/>
        </w:rPr>
        <w:t>Victor PARLICOV</w:t>
      </w:r>
    </w:p>
    <w:sectPr w:rsidR="002F724B" w:rsidRPr="0041328C" w:rsidSect="00FD27E1">
      <w:footerReference w:type="default" r:id="rId8"/>
      <w:pgSz w:w="11907" w:h="16840" w:code="9"/>
      <w:pgMar w:top="850" w:right="850" w:bottom="562" w:left="1440" w:header="144"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547FF" w14:textId="77777777" w:rsidR="0035147A" w:rsidRDefault="0035147A" w:rsidP="00736F61">
      <w:pPr>
        <w:spacing w:after="0" w:line="240" w:lineRule="auto"/>
      </w:pPr>
      <w:r>
        <w:separator/>
      </w:r>
    </w:p>
  </w:endnote>
  <w:endnote w:type="continuationSeparator" w:id="0">
    <w:p w14:paraId="1AEB1C10" w14:textId="77777777" w:rsidR="0035147A" w:rsidRDefault="0035147A"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erif">
    <w:charset w:val="CC"/>
    <w:family w:val="roman"/>
    <w:pitch w:val="variable"/>
    <w:sig w:usb0="A00002EF" w:usb1="5000204B" w:usb2="00000000" w:usb3="00000000" w:csb0="00000097"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0EE5" w14:textId="77777777" w:rsidR="00092224" w:rsidRPr="008627FD" w:rsidRDefault="00092224" w:rsidP="00075921">
    <w:pPr>
      <w:jc w:val="both"/>
      <w:rPr>
        <w:rFonts w:ascii="Times New Roman" w:hAnsi="Times New Roman" w:cs="Times New Roman"/>
        <w:b/>
        <w:sz w:val="24"/>
        <w:szCs w:val="24"/>
      </w:rPr>
    </w:pPr>
    <w:r w:rsidRPr="008627FD">
      <w:rPr>
        <w:rFonts w:asciiTheme="majorHAnsi" w:hAnsiTheme="majorHAnsi" w:cstheme="majorHAnsi"/>
        <w:b/>
        <w:noProof/>
        <w:sz w:val="18"/>
        <w:szCs w:val="18"/>
      </w:rPr>
      <mc:AlternateContent>
        <mc:Choice Requires="wps">
          <w:drawing>
            <wp:anchor distT="0" distB="0" distL="114300" distR="114300" simplePos="0" relativeHeight="251657216" behindDoc="0" locked="0" layoutInCell="1" allowOverlap="1" wp14:anchorId="4E1F5A47" wp14:editId="23D73567">
              <wp:simplePos x="0" y="0"/>
              <wp:positionH relativeFrom="margin">
                <wp:posOffset>1905</wp:posOffset>
              </wp:positionH>
              <wp:positionV relativeFrom="paragraph">
                <wp:posOffset>161290</wp:posOffset>
              </wp:positionV>
              <wp:extent cx="62045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204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586C0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7pt" to="488.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4g7tQEAALcDAAAOAAAAZHJzL2Uyb0RvYy54bWysU8GO0zAQvSPxD5bvNGnFrl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" strokecolor="black [3200]" strokeweight=".5pt">
              <v:stroke joinstyle="miter"/>
              <w10:wrap anchorx="margin"/>
            </v:line>
          </w:pict>
        </mc:Fallback>
      </mc:AlternateContent>
    </w:r>
  </w:p>
  <w:p w14:paraId="58643CD5" w14:textId="4D56AF85" w:rsidR="00092224" w:rsidRPr="009F13AA" w:rsidRDefault="009F13AA" w:rsidP="00075921">
    <w:pPr>
      <w:spacing w:after="0"/>
      <w:jc w:val="center"/>
      <w:rPr>
        <w:rFonts w:ascii="Times New Roman" w:hAnsi="Times New Roman" w:cs="Times New Roman"/>
        <w:sz w:val="16"/>
        <w:szCs w:val="16"/>
        <w:lang w:val="ro-RO"/>
      </w:rPr>
    </w:pPr>
    <w:r w:rsidRPr="009F13AA">
      <w:rPr>
        <w:rFonts w:ascii="Times New Roman" w:hAnsi="Times New Roman" w:cs="Times New Roman"/>
        <w:sz w:val="16"/>
        <w:szCs w:val="16"/>
        <w:lang w:val="ro-RO"/>
      </w:rPr>
      <w:t>Piața</w:t>
    </w:r>
    <w:r w:rsidR="00092224" w:rsidRPr="009F13AA">
      <w:rPr>
        <w:rFonts w:ascii="Times New Roman" w:hAnsi="Times New Roman" w:cs="Times New Roman"/>
        <w:sz w:val="16"/>
        <w:szCs w:val="16"/>
        <w:lang w:val="ro-RO"/>
      </w:rPr>
      <w:t xml:space="preserve"> Marii Adunări </w:t>
    </w:r>
    <w:r w:rsidRPr="009F13AA">
      <w:rPr>
        <w:rFonts w:ascii="Times New Roman" w:hAnsi="Times New Roman" w:cs="Times New Roman"/>
        <w:sz w:val="16"/>
        <w:szCs w:val="16"/>
        <w:lang w:val="ro-RO"/>
      </w:rPr>
      <w:t>Naționale</w:t>
    </w:r>
    <w:r w:rsidR="00092224" w:rsidRPr="009F13AA">
      <w:rPr>
        <w:rFonts w:ascii="Times New Roman" w:hAnsi="Times New Roman" w:cs="Times New Roman"/>
        <w:sz w:val="16"/>
        <w:szCs w:val="16"/>
        <w:lang w:val="ro-RO"/>
      </w:rPr>
      <w:t xml:space="preserve"> nr. 1, </w:t>
    </w:r>
    <w:r w:rsidRPr="009F13AA">
      <w:rPr>
        <w:rFonts w:ascii="Times New Roman" w:hAnsi="Times New Roman" w:cs="Times New Roman"/>
        <w:sz w:val="16"/>
        <w:szCs w:val="16"/>
        <w:lang w:val="ro-RO"/>
      </w:rPr>
      <w:t>Chișinău</w:t>
    </w:r>
    <w:r w:rsidR="00092224" w:rsidRPr="009F13AA">
      <w:rPr>
        <w:rFonts w:ascii="Times New Roman" w:hAnsi="Times New Roman" w:cs="Times New Roman"/>
        <w:sz w:val="16"/>
        <w:szCs w:val="16"/>
        <w:lang w:val="ro-RO"/>
      </w:rPr>
      <w:t>, MD-2012, tel. +373 22 250107, fax +373 22 234064</w:t>
    </w:r>
  </w:p>
  <w:p w14:paraId="187EA8D3" w14:textId="43B4A330" w:rsidR="00092224" w:rsidRPr="009F13AA" w:rsidRDefault="004C0444" w:rsidP="004C0444">
    <w:pPr>
      <w:spacing w:after="0"/>
      <w:jc w:val="center"/>
      <w:rPr>
        <w:rStyle w:val="Hyperlink"/>
        <w:rFonts w:ascii="Times New Roman" w:hAnsi="Times New Roman" w:cs="Times New Roman"/>
        <w:color w:val="auto"/>
        <w:sz w:val="16"/>
        <w:szCs w:val="16"/>
        <w:u w:val="none"/>
        <w:lang w:val="ro-RO"/>
      </w:rPr>
    </w:pPr>
    <w:r w:rsidRPr="009F13AA">
      <w:rPr>
        <w:rFonts w:ascii="Times New Roman" w:hAnsi="Times New Roman" w:cs="Times New Roman"/>
        <w:sz w:val="16"/>
        <w:szCs w:val="16"/>
        <w:lang w:val="ro-RO"/>
      </w:rPr>
      <w:t xml:space="preserve">E-mail: </w:t>
    </w:r>
    <w:hyperlink r:id="rId1" w:history="1">
      <w:r w:rsidRPr="009F13AA">
        <w:rPr>
          <w:rStyle w:val="Hyperlink"/>
          <w:rFonts w:ascii="Times New Roman" w:hAnsi="Times New Roman" w:cs="Times New Roman"/>
          <w:sz w:val="16"/>
          <w:szCs w:val="16"/>
          <w:lang w:val="ro-RO"/>
        </w:rPr>
        <w:t>secretariat@energie.gov.md</w:t>
      </w:r>
    </w:hyperlink>
    <w:r w:rsidRPr="009F13AA">
      <w:rPr>
        <w:rFonts w:ascii="Times New Roman" w:hAnsi="Times New Roman" w:cs="Times New Roman"/>
        <w:sz w:val="16"/>
        <w:szCs w:val="16"/>
        <w:lang w:val="ro-RO"/>
      </w:rPr>
      <w:t xml:space="preserve">  Pagina web: </w:t>
    </w:r>
    <w:hyperlink r:id="rId2" w:history="1">
      <w:r w:rsidRPr="009F13AA">
        <w:rPr>
          <w:rStyle w:val="Hyperlink"/>
          <w:rFonts w:ascii="Times New Roman" w:hAnsi="Times New Roman" w:cs="Times New Roman"/>
          <w:sz w:val="16"/>
          <w:szCs w:val="16"/>
          <w:lang w:val="ro-RO"/>
        </w:rPr>
        <w:t>www.energie.gov.md</w:t>
      </w:r>
    </w:hyperlink>
    <w:r w:rsidRPr="009F13AA">
      <w:rPr>
        <w:rFonts w:ascii="Times New Roman" w:hAnsi="Times New Roman" w:cs="Times New Roman"/>
        <w:sz w:val="16"/>
        <w:szCs w:val="16"/>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1C3E" w14:textId="77777777" w:rsidR="0035147A" w:rsidRDefault="0035147A" w:rsidP="00736F61">
      <w:pPr>
        <w:spacing w:after="0" w:line="240" w:lineRule="auto"/>
      </w:pPr>
      <w:r>
        <w:separator/>
      </w:r>
    </w:p>
  </w:footnote>
  <w:footnote w:type="continuationSeparator" w:id="0">
    <w:p w14:paraId="4208EE6D" w14:textId="77777777" w:rsidR="0035147A" w:rsidRDefault="0035147A" w:rsidP="00736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BF"/>
    <w:multiLevelType w:val="hybridMultilevel"/>
    <w:tmpl w:val="D922AE80"/>
    <w:lvl w:ilvl="0" w:tplc="A2FAD42A">
      <w:start w:val="19"/>
      <w:numFmt w:val="bullet"/>
      <w:lvlText w:val="-"/>
      <w:lvlJc w:val="left"/>
      <w:pPr>
        <w:ind w:left="720" w:hanging="360"/>
      </w:pPr>
      <w:rPr>
        <w:rFonts w:ascii="PT Serif" w:eastAsia="Times New Roman" w:hAnsi="PT Serif" w:cs="Times New Roman" w:hint="default"/>
        <w:b/>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66BDF"/>
    <w:multiLevelType w:val="hybridMultilevel"/>
    <w:tmpl w:val="3DA69658"/>
    <w:lvl w:ilvl="0" w:tplc="48987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46784"/>
    <w:multiLevelType w:val="hybridMultilevel"/>
    <w:tmpl w:val="10F85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40DB7"/>
    <w:multiLevelType w:val="hybridMultilevel"/>
    <w:tmpl w:val="7AE2C6FC"/>
    <w:lvl w:ilvl="0" w:tplc="0180D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A4A61"/>
    <w:multiLevelType w:val="hybridMultilevel"/>
    <w:tmpl w:val="5DA2A47E"/>
    <w:lvl w:ilvl="0" w:tplc="B3F0AA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87B0317"/>
    <w:multiLevelType w:val="hybridMultilevel"/>
    <w:tmpl w:val="9F7A7A38"/>
    <w:lvl w:ilvl="0" w:tplc="B484B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82FB5"/>
    <w:multiLevelType w:val="hybridMultilevel"/>
    <w:tmpl w:val="DEC83E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AE3456"/>
    <w:multiLevelType w:val="hybridMultilevel"/>
    <w:tmpl w:val="18D63D34"/>
    <w:lvl w:ilvl="0" w:tplc="8E6EA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57321"/>
    <w:multiLevelType w:val="hybridMultilevel"/>
    <w:tmpl w:val="D0D285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CD52BF"/>
    <w:multiLevelType w:val="hybridMultilevel"/>
    <w:tmpl w:val="C95440DC"/>
    <w:lvl w:ilvl="0" w:tplc="5FC80944">
      <w:start w:val="1"/>
      <w:numFmt w:val="upperRoman"/>
      <w:lvlText w:val="%1."/>
      <w:lvlJc w:val="left"/>
      <w:pPr>
        <w:tabs>
          <w:tab w:val="num" w:pos="1290"/>
        </w:tabs>
        <w:ind w:left="1290" w:hanging="72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0" w15:restartNumberingAfterBreak="0">
    <w:nsid w:val="1AF02272"/>
    <w:multiLevelType w:val="hybridMultilevel"/>
    <w:tmpl w:val="45702E7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462808"/>
    <w:multiLevelType w:val="hybridMultilevel"/>
    <w:tmpl w:val="E1D6501C"/>
    <w:lvl w:ilvl="0" w:tplc="29947432">
      <w:start w:val="1"/>
      <w:numFmt w:val="decimal"/>
      <w:lvlText w:val="%1."/>
      <w:lvlJc w:val="left"/>
      <w:pPr>
        <w:ind w:left="927" w:hanging="360"/>
      </w:pPr>
      <w:rPr>
        <w:rFonts w:hint="default"/>
        <w:b w:val="0"/>
        <w:color w:val="auto"/>
      </w:rPr>
    </w:lvl>
    <w:lvl w:ilvl="1" w:tplc="04090017">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1FAC3F99"/>
    <w:multiLevelType w:val="hybridMultilevel"/>
    <w:tmpl w:val="C10C6734"/>
    <w:lvl w:ilvl="0" w:tplc="0F5EFAD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22430DBB"/>
    <w:multiLevelType w:val="hybridMultilevel"/>
    <w:tmpl w:val="866EB4E2"/>
    <w:lvl w:ilvl="0" w:tplc="04090017">
      <w:start w:val="1"/>
      <w:numFmt w:val="lowerLetter"/>
      <w:lvlText w:val="%1)"/>
      <w:lvlJc w:val="left"/>
      <w:pPr>
        <w:ind w:left="927" w:hanging="360"/>
      </w:pPr>
      <w:rPr>
        <w:rFonts w:hint="default"/>
        <w:b w:val="0"/>
        <w:color w:val="auto"/>
      </w:rPr>
    </w:lvl>
    <w:lvl w:ilvl="1" w:tplc="04090017">
      <w:start w:val="1"/>
      <w:numFmt w:val="lowerLetter"/>
      <w:lvlText w:val="%2)"/>
      <w:lvlJc w:val="left"/>
      <w:pPr>
        <w:ind w:left="1647" w:hanging="360"/>
      </w:pPr>
    </w:lvl>
    <w:lvl w:ilvl="2" w:tplc="D1181A56">
      <w:start w:val="1"/>
      <w:numFmt w:val="lowerLetter"/>
      <w:lvlText w:val="(%3)"/>
      <w:lvlJc w:val="left"/>
      <w:pPr>
        <w:ind w:left="2547" w:hanging="360"/>
      </w:pPr>
      <w:rPr>
        <w:rFonts w:hint="default"/>
      </w:r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2B103426"/>
    <w:multiLevelType w:val="hybridMultilevel"/>
    <w:tmpl w:val="7C52C444"/>
    <w:lvl w:ilvl="0" w:tplc="2368C59C">
      <w:start w:val="19"/>
      <w:numFmt w:val="bullet"/>
      <w:lvlText w:val="-"/>
      <w:lvlJc w:val="left"/>
      <w:pPr>
        <w:ind w:left="4896" w:hanging="360"/>
      </w:pPr>
      <w:rPr>
        <w:rFonts w:ascii="PT Serif" w:eastAsia="Times New Roman" w:hAnsi="PT Serif" w:cs="Times New Roman" w:hint="default"/>
      </w:rPr>
    </w:lvl>
    <w:lvl w:ilvl="1" w:tplc="08090003" w:tentative="1">
      <w:start w:val="1"/>
      <w:numFmt w:val="bullet"/>
      <w:lvlText w:val="o"/>
      <w:lvlJc w:val="left"/>
      <w:pPr>
        <w:ind w:left="5616" w:hanging="360"/>
      </w:pPr>
      <w:rPr>
        <w:rFonts w:ascii="Courier New" w:hAnsi="Courier New" w:cs="Courier New" w:hint="default"/>
      </w:rPr>
    </w:lvl>
    <w:lvl w:ilvl="2" w:tplc="08090005" w:tentative="1">
      <w:start w:val="1"/>
      <w:numFmt w:val="bullet"/>
      <w:lvlText w:val=""/>
      <w:lvlJc w:val="left"/>
      <w:pPr>
        <w:ind w:left="6336" w:hanging="360"/>
      </w:pPr>
      <w:rPr>
        <w:rFonts w:ascii="Wingdings" w:hAnsi="Wingdings" w:hint="default"/>
      </w:rPr>
    </w:lvl>
    <w:lvl w:ilvl="3" w:tplc="08090001" w:tentative="1">
      <w:start w:val="1"/>
      <w:numFmt w:val="bullet"/>
      <w:lvlText w:val=""/>
      <w:lvlJc w:val="left"/>
      <w:pPr>
        <w:ind w:left="7056" w:hanging="360"/>
      </w:pPr>
      <w:rPr>
        <w:rFonts w:ascii="Symbol" w:hAnsi="Symbol" w:hint="default"/>
      </w:rPr>
    </w:lvl>
    <w:lvl w:ilvl="4" w:tplc="08090003" w:tentative="1">
      <w:start w:val="1"/>
      <w:numFmt w:val="bullet"/>
      <w:lvlText w:val="o"/>
      <w:lvlJc w:val="left"/>
      <w:pPr>
        <w:ind w:left="7776" w:hanging="360"/>
      </w:pPr>
      <w:rPr>
        <w:rFonts w:ascii="Courier New" w:hAnsi="Courier New" w:cs="Courier New" w:hint="default"/>
      </w:rPr>
    </w:lvl>
    <w:lvl w:ilvl="5" w:tplc="08090005" w:tentative="1">
      <w:start w:val="1"/>
      <w:numFmt w:val="bullet"/>
      <w:lvlText w:val=""/>
      <w:lvlJc w:val="left"/>
      <w:pPr>
        <w:ind w:left="8496" w:hanging="360"/>
      </w:pPr>
      <w:rPr>
        <w:rFonts w:ascii="Wingdings" w:hAnsi="Wingdings" w:hint="default"/>
      </w:rPr>
    </w:lvl>
    <w:lvl w:ilvl="6" w:tplc="08090001" w:tentative="1">
      <w:start w:val="1"/>
      <w:numFmt w:val="bullet"/>
      <w:lvlText w:val=""/>
      <w:lvlJc w:val="left"/>
      <w:pPr>
        <w:ind w:left="9216" w:hanging="360"/>
      </w:pPr>
      <w:rPr>
        <w:rFonts w:ascii="Symbol" w:hAnsi="Symbol" w:hint="default"/>
      </w:rPr>
    </w:lvl>
    <w:lvl w:ilvl="7" w:tplc="08090003" w:tentative="1">
      <w:start w:val="1"/>
      <w:numFmt w:val="bullet"/>
      <w:lvlText w:val="o"/>
      <w:lvlJc w:val="left"/>
      <w:pPr>
        <w:ind w:left="9936" w:hanging="360"/>
      </w:pPr>
      <w:rPr>
        <w:rFonts w:ascii="Courier New" w:hAnsi="Courier New" w:cs="Courier New" w:hint="default"/>
      </w:rPr>
    </w:lvl>
    <w:lvl w:ilvl="8" w:tplc="08090005" w:tentative="1">
      <w:start w:val="1"/>
      <w:numFmt w:val="bullet"/>
      <w:lvlText w:val=""/>
      <w:lvlJc w:val="left"/>
      <w:pPr>
        <w:ind w:left="10656" w:hanging="360"/>
      </w:pPr>
      <w:rPr>
        <w:rFonts w:ascii="Wingdings" w:hAnsi="Wingdings" w:hint="default"/>
      </w:rPr>
    </w:lvl>
  </w:abstractNum>
  <w:abstractNum w:abstractNumId="15" w15:restartNumberingAfterBreak="0">
    <w:nsid w:val="2C2A1487"/>
    <w:multiLevelType w:val="hybridMultilevel"/>
    <w:tmpl w:val="35820476"/>
    <w:lvl w:ilvl="0" w:tplc="CBF2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44C39"/>
    <w:multiLevelType w:val="hybridMultilevel"/>
    <w:tmpl w:val="910E39A2"/>
    <w:lvl w:ilvl="0" w:tplc="4ACCEF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E90162D"/>
    <w:multiLevelType w:val="hybridMultilevel"/>
    <w:tmpl w:val="3B70B2AC"/>
    <w:lvl w:ilvl="0" w:tplc="EDBCCEF6">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824341"/>
    <w:multiLevelType w:val="hybridMultilevel"/>
    <w:tmpl w:val="B5BEC0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FD82391"/>
    <w:multiLevelType w:val="hybridMultilevel"/>
    <w:tmpl w:val="5220F724"/>
    <w:lvl w:ilvl="0" w:tplc="C5E68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A6AF0"/>
    <w:multiLevelType w:val="multilevel"/>
    <w:tmpl w:val="19F2B5C6"/>
    <w:lvl w:ilvl="0">
      <w:start w:val="1"/>
      <w:numFmt w:val="decimal"/>
      <w:lvlText w:val="%1."/>
      <w:lvlJc w:val="left"/>
      <w:pPr>
        <w:ind w:left="720" w:hanging="360"/>
      </w:pPr>
      <w:rPr>
        <w:b/>
      </w:rPr>
    </w:lvl>
    <w:lvl w:ilvl="1">
      <w:start w:val="1"/>
      <w:numFmt w:val="decimal"/>
      <w:isLgl/>
      <w:lvlText w:val="%1.%2."/>
      <w:lvlJc w:val="left"/>
      <w:pPr>
        <w:ind w:left="2279" w:hanging="720"/>
      </w:pPr>
      <w:rPr>
        <w:rFonts w:hint="default"/>
        <w:b w:val="0"/>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3DF3622D"/>
    <w:multiLevelType w:val="hybridMultilevel"/>
    <w:tmpl w:val="0A4A301E"/>
    <w:lvl w:ilvl="0" w:tplc="B5C241E8">
      <w:start w:val="1"/>
      <w:numFmt w:val="lowerRoman"/>
      <w:lvlText w:val="(%1)"/>
      <w:lvlJc w:val="left"/>
      <w:pPr>
        <w:ind w:left="1068" w:hanging="360"/>
      </w:pPr>
      <w:rPr>
        <w:lang w:val="en-US"/>
      </w:rPr>
    </w:lvl>
    <w:lvl w:ilvl="1" w:tplc="04190019">
      <w:start w:val="1"/>
      <w:numFmt w:val="decimal"/>
      <w:lvlText w:val="%2."/>
      <w:lvlJc w:val="left"/>
      <w:pPr>
        <w:tabs>
          <w:tab w:val="num" w:pos="-1272"/>
        </w:tabs>
        <w:ind w:left="-1272" w:hanging="360"/>
      </w:pPr>
    </w:lvl>
    <w:lvl w:ilvl="2" w:tplc="0419001B">
      <w:start w:val="1"/>
      <w:numFmt w:val="decimal"/>
      <w:lvlText w:val="%3."/>
      <w:lvlJc w:val="left"/>
      <w:pPr>
        <w:tabs>
          <w:tab w:val="num" w:pos="-552"/>
        </w:tabs>
        <w:ind w:left="-552" w:hanging="360"/>
      </w:pPr>
    </w:lvl>
    <w:lvl w:ilvl="3" w:tplc="0419000F">
      <w:start w:val="1"/>
      <w:numFmt w:val="decimal"/>
      <w:lvlText w:val="%4."/>
      <w:lvlJc w:val="left"/>
      <w:pPr>
        <w:tabs>
          <w:tab w:val="num" w:pos="168"/>
        </w:tabs>
        <w:ind w:left="168" w:hanging="360"/>
      </w:pPr>
    </w:lvl>
    <w:lvl w:ilvl="4" w:tplc="04190019">
      <w:start w:val="1"/>
      <w:numFmt w:val="decimal"/>
      <w:lvlText w:val="%5."/>
      <w:lvlJc w:val="left"/>
      <w:pPr>
        <w:tabs>
          <w:tab w:val="num" w:pos="888"/>
        </w:tabs>
        <w:ind w:left="888" w:hanging="360"/>
      </w:pPr>
    </w:lvl>
    <w:lvl w:ilvl="5" w:tplc="0419001B">
      <w:start w:val="1"/>
      <w:numFmt w:val="decimal"/>
      <w:lvlText w:val="%6."/>
      <w:lvlJc w:val="left"/>
      <w:pPr>
        <w:tabs>
          <w:tab w:val="num" w:pos="1608"/>
        </w:tabs>
        <w:ind w:left="1608" w:hanging="360"/>
      </w:pPr>
    </w:lvl>
    <w:lvl w:ilvl="6" w:tplc="0419000F">
      <w:start w:val="1"/>
      <w:numFmt w:val="decimal"/>
      <w:lvlText w:val="%7."/>
      <w:lvlJc w:val="left"/>
      <w:pPr>
        <w:tabs>
          <w:tab w:val="num" w:pos="2328"/>
        </w:tabs>
        <w:ind w:left="2328" w:hanging="360"/>
      </w:pPr>
    </w:lvl>
    <w:lvl w:ilvl="7" w:tplc="04190019">
      <w:start w:val="1"/>
      <w:numFmt w:val="decimal"/>
      <w:lvlText w:val="%8."/>
      <w:lvlJc w:val="left"/>
      <w:pPr>
        <w:tabs>
          <w:tab w:val="num" w:pos="3048"/>
        </w:tabs>
        <w:ind w:left="3048" w:hanging="360"/>
      </w:pPr>
    </w:lvl>
    <w:lvl w:ilvl="8" w:tplc="0419001B">
      <w:start w:val="1"/>
      <w:numFmt w:val="decimal"/>
      <w:lvlText w:val="%9."/>
      <w:lvlJc w:val="left"/>
      <w:pPr>
        <w:tabs>
          <w:tab w:val="num" w:pos="3768"/>
        </w:tabs>
        <w:ind w:left="3768" w:hanging="360"/>
      </w:pPr>
    </w:lvl>
  </w:abstractNum>
  <w:abstractNum w:abstractNumId="22" w15:restartNumberingAfterBreak="0">
    <w:nsid w:val="47FD717C"/>
    <w:multiLevelType w:val="hybridMultilevel"/>
    <w:tmpl w:val="CB3EA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B000CD0"/>
    <w:multiLevelType w:val="multilevel"/>
    <w:tmpl w:val="7572FB1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4B721277"/>
    <w:multiLevelType w:val="hybridMultilevel"/>
    <w:tmpl w:val="C3B0BC1A"/>
    <w:lvl w:ilvl="0" w:tplc="8BEED34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4D946C1F"/>
    <w:multiLevelType w:val="hybridMultilevel"/>
    <w:tmpl w:val="0A4A301E"/>
    <w:lvl w:ilvl="0" w:tplc="B5C241E8">
      <w:start w:val="1"/>
      <w:numFmt w:val="lowerRoman"/>
      <w:lvlText w:val="(%1)"/>
      <w:lvlJc w:val="left"/>
      <w:pPr>
        <w:ind w:left="1068" w:hanging="360"/>
      </w:pPr>
      <w:rPr>
        <w:lang w:val="en-US"/>
      </w:rPr>
    </w:lvl>
    <w:lvl w:ilvl="1" w:tplc="04190019">
      <w:start w:val="1"/>
      <w:numFmt w:val="decimal"/>
      <w:lvlText w:val="%2."/>
      <w:lvlJc w:val="left"/>
      <w:pPr>
        <w:tabs>
          <w:tab w:val="num" w:pos="-1272"/>
        </w:tabs>
        <w:ind w:left="-1272" w:hanging="360"/>
      </w:pPr>
    </w:lvl>
    <w:lvl w:ilvl="2" w:tplc="0419001B">
      <w:start w:val="1"/>
      <w:numFmt w:val="decimal"/>
      <w:lvlText w:val="%3."/>
      <w:lvlJc w:val="left"/>
      <w:pPr>
        <w:tabs>
          <w:tab w:val="num" w:pos="-552"/>
        </w:tabs>
        <w:ind w:left="-552" w:hanging="360"/>
      </w:pPr>
    </w:lvl>
    <w:lvl w:ilvl="3" w:tplc="0419000F">
      <w:start w:val="1"/>
      <w:numFmt w:val="decimal"/>
      <w:lvlText w:val="%4."/>
      <w:lvlJc w:val="left"/>
      <w:pPr>
        <w:tabs>
          <w:tab w:val="num" w:pos="168"/>
        </w:tabs>
        <w:ind w:left="168" w:hanging="360"/>
      </w:pPr>
    </w:lvl>
    <w:lvl w:ilvl="4" w:tplc="04190019">
      <w:start w:val="1"/>
      <w:numFmt w:val="decimal"/>
      <w:lvlText w:val="%5."/>
      <w:lvlJc w:val="left"/>
      <w:pPr>
        <w:tabs>
          <w:tab w:val="num" w:pos="888"/>
        </w:tabs>
        <w:ind w:left="888" w:hanging="360"/>
      </w:pPr>
    </w:lvl>
    <w:lvl w:ilvl="5" w:tplc="0419001B">
      <w:start w:val="1"/>
      <w:numFmt w:val="decimal"/>
      <w:lvlText w:val="%6."/>
      <w:lvlJc w:val="left"/>
      <w:pPr>
        <w:tabs>
          <w:tab w:val="num" w:pos="1608"/>
        </w:tabs>
        <w:ind w:left="1608" w:hanging="360"/>
      </w:pPr>
    </w:lvl>
    <w:lvl w:ilvl="6" w:tplc="0419000F">
      <w:start w:val="1"/>
      <w:numFmt w:val="decimal"/>
      <w:lvlText w:val="%7."/>
      <w:lvlJc w:val="left"/>
      <w:pPr>
        <w:tabs>
          <w:tab w:val="num" w:pos="2328"/>
        </w:tabs>
        <w:ind w:left="2328" w:hanging="360"/>
      </w:pPr>
    </w:lvl>
    <w:lvl w:ilvl="7" w:tplc="04190019">
      <w:start w:val="1"/>
      <w:numFmt w:val="decimal"/>
      <w:lvlText w:val="%8."/>
      <w:lvlJc w:val="left"/>
      <w:pPr>
        <w:tabs>
          <w:tab w:val="num" w:pos="3048"/>
        </w:tabs>
        <w:ind w:left="3048" w:hanging="360"/>
      </w:pPr>
    </w:lvl>
    <w:lvl w:ilvl="8" w:tplc="0419001B">
      <w:start w:val="1"/>
      <w:numFmt w:val="decimal"/>
      <w:lvlText w:val="%9."/>
      <w:lvlJc w:val="left"/>
      <w:pPr>
        <w:tabs>
          <w:tab w:val="num" w:pos="3768"/>
        </w:tabs>
        <w:ind w:left="3768" w:hanging="360"/>
      </w:pPr>
    </w:lvl>
  </w:abstractNum>
  <w:abstractNum w:abstractNumId="26" w15:restartNumberingAfterBreak="0">
    <w:nsid w:val="4FD01380"/>
    <w:multiLevelType w:val="hybridMultilevel"/>
    <w:tmpl w:val="DF8CB416"/>
    <w:lvl w:ilvl="0" w:tplc="27E876A8">
      <w:start w:val="1"/>
      <w:numFmt w:val="lowerLetter"/>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61736A"/>
    <w:multiLevelType w:val="hybridMultilevel"/>
    <w:tmpl w:val="D0D285B4"/>
    <w:lvl w:ilvl="0" w:tplc="D61ED0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347D9"/>
    <w:multiLevelType w:val="hybridMultilevel"/>
    <w:tmpl w:val="FE14EEDA"/>
    <w:lvl w:ilvl="0" w:tplc="B4E89C26">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67C0B0F"/>
    <w:multiLevelType w:val="hybridMultilevel"/>
    <w:tmpl w:val="9A9E3DC8"/>
    <w:lvl w:ilvl="0" w:tplc="A8E4D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5FDC5463"/>
    <w:multiLevelType w:val="multilevel"/>
    <w:tmpl w:val="7572FB1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612225D6"/>
    <w:multiLevelType w:val="hybridMultilevel"/>
    <w:tmpl w:val="6B2E243C"/>
    <w:lvl w:ilvl="0" w:tplc="A45C08A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B50A1"/>
    <w:multiLevelType w:val="singleLevel"/>
    <w:tmpl w:val="D5BE7094"/>
    <w:lvl w:ilvl="0">
      <w:start w:val="1"/>
      <w:numFmt w:val="decimal"/>
      <w:lvlText w:val="%1."/>
      <w:lvlJc w:val="left"/>
      <w:pPr>
        <w:tabs>
          <w:tab w:val="num" w:pos="930"/>
        </w:tabs>
        <w:ind w:left="930" w:hanging="360"/>
      </w:pPr>
      <w:rPr>
        <w:rFonts w:hint="default"/>
      </w:rPr>
    </w:lvl>
  </w:abstractNum>
  <w:abstractNum w:abstractNumId="33" w15:restartNumberingAfterBreak="0">
    <w:nsid w:val="6E2B3AE2"/>
    <w:multiLevelType w:val="hybridMultilevel"/>
    <w:tmpl w:val="30AA65A4"/>
    <w:lvl w:ilvl="0" w:tplc="E48A22F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93C8B"/>
    <w:multiLevelType w:val="hybridMultilevel"/>
    <w:tmpl w:val="E37A3BD6"/>
    <w:lvl w:ilvl="0" w:tplc="3A04F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478F3"/>
    <w:multiLevelType w:val="multilevel"/>
    <w:tmpl w:val="7572FB1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77413C4E"/>
    <w:multiLevelType w:val="hybridMultilevel"/>
    <w:tmpl w:val="9F8ADCB4"/>
    <w:lvl w:ilvl="0" w:tplc="8A88FCB6">
      <w:start w:val="1"/>
      <w:numFmt w:val="decimal"/>
      <w:lvlText w:val="%1."/>
      <w:lvlJc w:val="left"/>
      <w:pPr>
        <w:ind w:left="920" w:hanging="3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789142E"/>
    <w:multiLevelType w:val="hybridMultilevel"/>
    <w:tmpl w:val="F4FC321E"/>
    <w:lvl w:ilvl="0" w:tplc="41C22056">
      <w:start w:val="1"/>
      <w:numFmt w:val="low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3E04F6"/>
    <w:multiLevelType w:val="hybridMultilevel"/>
    <w:tmpl w:val="931E60EA"/>
    <w:lvl w:ilvl="0" w:tplc="FE3838B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79D122F0"/>
    <w:multiLevelType w:val="hybridMultilevel"/>
    <w:tmpl w:val="03623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24769"/>
    <w:multiLevelType w:val="hybridMultilevel"/>
    <w:tmpl w:val="DD12BBCC"/>
    <w:lvl w:ilvl="0" w:tplc="CAC6C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010C8"/>
    <w:multiLevelType w:val="hybridMultilevel"/>
    <w:tmpl w:val="D7B27EFC"/>
    <w:lvl w:ilvl="0" w:tplc="1AE075A0">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7C650219"/>
    <w:multiLevelType w:val="hybridMultilevel"/>
    <w:tmpl w:val="5FD4BB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E0725BE"/>
    <w:multiLevelType w:val="hybridMultilevel"/>
    <w:tmpl w:val="7CAC4AA6"/>
    <w:lvl w:ilvl="0" w:tplc="6FC42478">
      <w:start w:val="2"/>
      <w:numFmt w:val="upperRoman"/>
      <w:lvlText w:val="%1."/>
      <w:lvlJc w:val="left"/>
      <w:pPr>
        <w:tabs>
          <w:tab w:val="num" w:pos="1290"/>
        </w:tabs>
        <w:ind w:left="1290" w:hanging="72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4" w15:restartNumberingAfterBreak="0">
    <w:nsid w:val="7E183F24"/>
    <w:multiLevelType w:val="hybridMultilevel"/>
    <w:tmpl w:val="7E12F15C"/>
    <w:lvl w:ilvl="0" w:tplc="04090017">
      <w:start w:val="1"/>
      <w:numFmt w:val="lowerLetter"/>
      <w:lvlText w:val="%1)"/>
      <w:lvlJc w:val="left"/>
      <w:pPr>
        <w:ind w:left="1353" w:hanging="360"/>
      </w:pPr>
    </w:lvl>
    <w:lvl w:ilvl="1" w:tplc="D6143CE0">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ED20A9E"/>
    <w:multiLevelType w:val="hybridMultilevel"/>
    <w:tmpl w:val="EF8687F4"/>
    <w:lvl w:ilvl="0" w:tplc="3E5CC0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656574">
    <w:abstractNumId w:val="20"/>
  </w:num>
  <w:num w:numId="2" w16cid:durableId="1436824537">
    <w:abstractNumId w:val="21"/>
  </w:num>
  <w:num w:numId="3" w16cid:durableId="1001854214">
    <w:abstractNumId w:val="25"/>
  </w:num>
  <w:num w:numId="4" w16cid:durableId="1786658414">
    <w:abstractNumId w:val="2"/>
  </w:num>
  <w:num w:numId="5" w16cid:durableId="1723484527">
    <w:abstractNumId w:val="33"/>
  </w:num>
  <w:num w:numId="6" w16cid:durableId="382171625">
    <w:abstractNumId w:val="7"/>
  </w:num>
  <w:num w:numId="7" w16cid:durableId="45566396">
    <w:abstractNumId w:val="13"/>
  </w:num>
  <w:num w:numId="8" w16cid:durableId="1819686802">
    <w:abstractNumId w:val="11"/>
  </w:num>
  <w:num w:numId="9" w16cid:durableId="1669211134">
    <w:abstractNumId w:val="44"/>
  </w:num>
  <w:num w:numId="10" w16cid:durableId="572357353">
    <w:abstractNumId w:val="39"/>
  </w:num>
  <w:num w:numId="11" w16cid:durableId="1586064375">
    <w:abstractNumId w:val="10"/>
  </w:num>
  <w:num w:numId="12" w16cid:durableId="1618876551">
    <w:abstractNumId w:val="18"/>
  </w:num>
  <w:num w:numId="13" w16cid:durableId="874732017">
    <w:abstractNumId w:val="28"/>
  </w:num>
  <w:num w:numId="14" w16cid:durableId="177739619">
    <w:abstractNumId w:val="41"/>
  </w:num>
  <w:num w:numId="15" w16cid:durableId="2026516325">
    <w:abstractNumId w:val="40"/>
  </w:num>
  <w:num w:numId="16" w16cid:durableId="1668942607">
    <w:abstractNumId w:val="12"/>
  </w:num>
  <w:num w:numId="17" w16cid:durableId="690104142">
    <w:abstractNumId w:val="6"/>
  </w:num>
  <w:num w:numId="18" w16cid:durableId="2045783421">
    <w:abstractNumId w:val="32"/>
  </w:num>
  <w:num w:numId="19" w16cid:durableId="1009016815">
    <w:abstractNumId w:val="43"/>
  </w:num>
  <w:num w:numId="20" w16cid:durableId="1020742120">
    <w:abstractNumId w:val="9"/>
  </w:num>
  <w:num w:numId="21" w16cid:durableId="661542399">
    <w:abstractNumId w:val="29"/>
  </w:num>
  <w:num w:numId="22" w16cid:durableId="1854224477">
    <w:abstractNumId w:val="38"/>
  </w:num>
  <w:num w:numId="23" w16cid:durableId="1899436264">
    <w:abstractNumId w:val="22"/>
  </w:num>
  <w:num w:numId="24" w16cid:durableId="621620657">
    <w:abstractNumId w:val="23"/>
  </w:num>
  <w:num w:numId="25" w16cid:durableId="562957752">
    <w:abstractNumId w:val="35"/>
  </w:num>
  <w:num w:numId="26" w16cid:durableId="531646626">
    <w:abstractNumId w:val="30"/>
  </w:num>
  <w:num w:numId="27" w16cid:durableId="1778452110">
    <w:abstractNumId w:val="42"/>
  </w:num>
  <w:num w:numId="28" w16cid:durableId="1142968499">
    <w:abstractNumId w:val="16"/>
  </w:num>
  <w:num w:numId="29" w16cid:durableId="512378454">
    <w:abstractNumId w:val="37"/>
  </w:num>
  <w:num w:numId="30" w16cid:durableId="319847560">
    <w:abstractNumId w:val="27"/>
  </w:num>
  <w:num w:numId="31" w16cid:durableId="1112213095">
    <w:abstractNumId w:val="4"/>
  </w:num>
  <w:num w:numId="32" w16cid:durableId="417215096">
    <w:abstractNumId w:val="34"/>
  </w:num>
  <w:num w:numId="33" w16cid:durableId="1156995061">
    <w:abstractNumId w:val="5"/>
  </w:num>
  <w:num w:numId="34" w16cid:durableId="1251549242">
    <w:abstractNumId w:val="3"/>
  </w:num>
  <w:num w:numId="35" w16cid:durableId="1340306682">
    <w:abstractNumId w:val="31"/>
  </w:num>
  <w:num w:numId="36" w16cid:durableId="2037465995">
    <w:abstractNumId w:val="45"/>
  </w:num>
  <w:num w:numId="37" w16cid:durableId="2050181534">
    <w:abstractNumId w:val="26"/>
  </w:num>
  <w:num w:numId="38" w16cid:durableId="302003863">
    <w:abstractNumId w:val="15"/>
  </w:num>
  <w:num w:numId="39" w16cid:durableId="34543948">
    <w:abstractNumId w:val="36"/>
  </w:num>
  <w:num w:numId="40" w16cid:durableId="1125152309">
    <w:abstractNumId w:val="24"/>
  </w:num>
  <w:num w:numId="41" w16cid:durableId="1071393494">
    <w:abstractNumId w:val="8"/>
  </w:num>
  <w:num w:numId="42" w16cid:durableId="1944413578">
    <w:abstractNumId w:val="17"/>
  </w:num>
  <w:num w:numId="43" w16cid:durableId="222840677">
    <w:abstractNumId w:val="14"/>
  </w:num>
  <w:num w:numId="44" w16cid:durableId="742486161">
    <w:abstractNumId w:val="0"/>
  </w:num>
  <w:num w:numId="45" w16cid:durableId="479883061">
    <w:abstractNumId w:val="1"/>
  </w:num>
  <w:num w:numId="46" w16cid:durableId="1060709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1B"/>
    <w:rsid w:val="0000286B"/>
    <w:rsid w:val="0000698A"/>
    <w:rsid w:val="000074D5"/>
    <w:rsid w:val="00012864"/>
    <w:rsid w:val="00017214"/>
    <w:rsid w:val="00021036"/>
    <w:rsid w:val="00023008"/>
    <w:rsid w:val="0002728E"/>
    <w:rsid w:val="00027584"/>
    <w:rsid w:val="000276FC"/>
    <w:rsid w:val="0002781B"/>
    <w:rsid w:val="000347D9"/>
    <w:rsid w:val="00034F68"/>
    <w:rsid w:val="00035E0A"/>
    <w:rsid w:val="00042527"/>
    <w:rsid w:val="00042694"/>
    <w:rsid w:val="000434C0"/>
    <w:rsid w:val="00043724"/>
    <w:rsid w:val="00043CD3"/>
    <w:rsid w:val="00046462"/>
    <w:rsid w:val="00052479"/>
    <w:rsid w:val="0006121C"/>
    <w:rsid w:val="000716CB"/>
    <w:rsid w:val="0007187E"/>
    <w:rsid w:val="00072D5B"/>
    <w:rsid w:val="00074264"/>
    <w:rsid w:val="00074893"/>
    <w:rsid w:val="00075921"/>
    <w:rsid w:val="0008363C"/>
    <w:rsid w:val="0008640A"/>
    <w:rsid w:val="00092224"/>
    <w:rsid w:val="00092553"/>
    <w:rsid w:val="000933C4"/>
    <w:rsid w:val="0009473A"/>
    <w:rsid w:val="00095794"/>
    <w:rsid w:val="000A1F5B"/>
    <w:rsid w:val="000A279E"/>
    <w:rsid w:val="000A3D85"/>
    <w:rsid w:val="000A4807"/>
    <w:rsid w:val="000A5963"/>
    <w:rsid w:val="000B0CE1"/>
    <w:rsid w:val="000B6839"/>
    <w:rsid w:val="000B6B9D"/>
    <w:rsid w:val="000C1EF8"/>
    <w:rsid w:val="000C3B4A"/>
    <w:rsid w:val="000D1C75"/>
    <w:rsid w:val="000D527C"/>
    <w:rsid w:val="000D7AD8"/>
    <w:rsid w:val="000E1673"/>
    <w:rsid w:val="000E4B06"/>
    <w:rsid w:val="000E4D84"/>
    <w:rsid w:val="000E6ACE"/>
    <w:rsid w:val="000E72FC"/>
    <w:rsid w:val="000F0526"/>
    <w:rsid w:val="000F26DC"/>
    <w:rsid w:val="000F5F9B"/>
    <w:rsid w:val="000F5FFC"/>
    <w:rsid w:val="000F64C4"/>
    <w:rsid w:val="000F790A"/>
    <w:rsid w:val="00106789"/>
    <w:rsid w:val="00107AA2"/>
    <w:rsid w:val="00112DC1"/>
    <w:rsid w:val="001259E3"/>
    <w:rsid w:val="00126149"/>
    <w:rsid w:val="0013117B"/>
    <w:rsid w:val="00131FB1"/>
    <w:rsid w:val="00136A2E"/>
    <w:rsid w:val="001377BD"/>
    <w:rsid w:val="00142DFB"/>
    <w:rsid w:val="001447ED"/>
    <w:rsid w:val="00146D6E"/>
    <w:rsid w:val="00151595"/>
    <w:rsid w:val="00152354"/>
    <w:rsid w:val="00152638"/>
    <w:rsid w:val="0015446B"/>
    <w:rsid w:val="00155158"/>
    <w:rsid w:val="001553EB"/>
    <w:rsid w:val="00155ED4"/>
    <w:rsid w:val="0015651B"/>
    <w:rsid w:val="001571C4"/>
    <w:rsid w:val="00166BB7"/>
    <w:rsid w:val="00175CEB"/>
    <w:rsid w:val="00176301"/>
    <w:rsid w:val="001803A9"/>
    <w:rsid w:val="00180F4B"/>
    <w:rsid w:val="00193A2C"/>
    <w:rsid w:val="001C56BB"/>
    <w:rsid w:val="001C61DF"/>
    <w:rsid w:val="001D23BF"/>
    <w:rsid w:val="001D39D9"/>
    <w:rsid w:val="001D4823"/>
    <w:rsid w:val="001D5B2E"/>
    <w:rsid w:val="001D600F"/>
    <w:rsid w:val="001D730D"/>
    <w:rsid w:val="001E4C5B"/>
    <w:rsid w:val="001E6215"/>
    <w:rsid w:val="001E716A"/>
    <w:rsid w:val="001F3EE3"/>
    <w:rsid w:val="001F7B30"/>
    <w:rsid w:val="00202393"/>
    <w:rsid w:val="00202D6F"/>
    <w:rsid w:val="00206358"/>
    <w:rsid w:val="00206C78"/>
    <w:rsid w:val="00207401"/>
    <w:rsid w:val="0021576E"/>
    <w:rsid w:val="002249E4"/>
    <w:rsid w:val="00230614"/>
    <w:rsid w:val="00230D17"/>
    <w:rsid w:val="002379B9"/>
    <w:rsid w:val="00237A1A"/>
    <w:rsid w:val="00242CEF"/>
    <w:rsid w:val="00244A15"/>
    <w:rsid w:val="00245185"/>
    <w:rsid w:val="002553AE"/>
    <w:rsid w:val="002627E6"/>
    <w:rsid w:val="00262B58"/>
    <w:rsid w:val="002640C3"/>
    <w:rsid w:val="00271FE6"/>
    <w:rsid w:val="00272027"/>
    <w:rsid w:val="00274228"/>
    <w:rsid w:val="00276F6A"/>
    <w:rsid w:val="0027764E"/>
    <w:rsid w:val="0027794E"/>
    <w:rsid w:val="002826D0"/>
    <w:rsid w:val="00285368"/>
    <w:rsid w:val="002856F6"/>
    <w:rsid w:val="00285D8D"/>
    <w:rsid w:val="002950B6"/>
    <w:rsid w:val="002A1D9B"/>
    <w:rsid w:val="002A2D86"/>
    <w:rsid w:val="002A33CE"/>
    <w:rsid w:val="002A580B"/>
    <w:rsid w:val="002A6900"/>
    <w:rsid w:val="002A6F12"/>
    <w:rsid w:val="002B1A05"/>
    <w:rsid w:val="002B424B"/>
    <w:rsid w:val="002C0527"/>
    <w:rsid w:val="002C0ED1"/>
    <w:rsid w:val="002C6D7C"/>
    <w:rsid w:val="002D116B"/>
    <w:rsid w:val="002D2D9B"/>
    <w:rsid w:val="002D4BEA"/>
    <w:rsid w:val="002D4ECF"/>
    <w:rsid w:val="002E17F4"/>
    <w:rsid w:val="002E38CE"/>
    <w:rsid w:val="002E3A1C"/>
    <w:rsid w:val="002E3B8E"/>
    <w:rsid w:val="002E3D95"/>
    <w:rsid w:val="002E698A"/>
    <w:rsid w:val="002F05A1"/>
    <w:rsid w:val="002F1077"/>
    <w:rsid w:val="002F724B"/>
    <w:rsid w:val="00302667"/>
    <w:rsid w:val="00305248"/>
    <w:rsid w:val="00305728"/>
    <w:rsid w:val="00307792"/>
    <w:rsid w:val="00310720"/>
    <w:rsid w:val="00314153"/>
    <w:rsid w:val="003257C6"/>
    <w:rsid w:val="003325B4"/>
    <w:rsid w:val="003378A6"/>
    <w:rsid w:val="003444C9"/>
    <w:rsid w:val="00347892"/>
    <w:rsid w:val="0035073E"/>
    <w:rsid w:val="0035147A"/>
    <w:rsid w:val="0035222B"/>
    <w:rsid w:val="003615BB"/>
    <w:rsid w:val="00366998"/>
    <w:rsid w:val="00370DB1"/>
    <w:rsid w:val="00370E86"/>
    <w:rsid w:val="00373D2C"/>
    <w:rsid w:val="00375196"/>
    <w:rsid w:val="00375FFB"/>
    <w:rsid w:val="003813EB"/>
    <w:rsid w:val="00381512"/>
    <w:rsid w:val="00386B78"/>
    <w:rsid w:val="00390110"/>
    <w:rsid w:val="00393B31"/>
    <w:rsid w:val="0039481B"/>
    <w:rsid w:val="003953FC"/>
    <w:rsid w:val="00395AB2"/>
    <w:rsid w:val="00397ED0"/>
    <w:rsid w:val="003A4BFB"/>
    <w:rsid w:val="003A52B6"/>
    <w:rsid w:val="003A651E"/>
    <w:rsid w:val="003B0625"/>
    <w:rsid w:val="003B0946"/>
    <w:rsid w:val="003B1162"/>
    <w:rsid w:val="003B1A11"/>
    <w:rsid w:val="003B587F"/>
    <w:rsid w:val="003B6A0E"/>
    <w:rsid w:val="003C1B7F"/>
    <w:rsid w:val="003C3FF3"/>
    <w:rsid w:val="003C7B4B"/>
    <w:rsid w:val="003D699F"/>
    <w:rsid w:val="003D769E"/>
    <w:rsid w:val="003D7D12"/>
    <w:rsid w:val="003E2754"/>
    <w:rsid w:val="003E31A2"/>
    <w:rsid w:val="003E5F25"/>
    <w:rsid w:val="003F1DB9"/>
    <w:rsid w:val="003F2050"/>
    <w:rsid w:val="003F77AA"/>
    <w:rsid w:val="00400745"/>
    <w:rsid w:val="0040468F"/>
    <w:rsid w:val="0041328C"/>
    <w:rsid w:val="00414C30"/>
    <w:rsid w:val="00416C3D"/>
    <w:rsid w:val="00416FE7"/>
    <w:rsid w:val="004225F8"/>
    <w:rsid w:val="00424D3D"/>
    <w:rsid w:val="00425A93"/>
    <w:rsid w:val="00431EEE"/>
    <w:rsid w:val="00434ADF"/>
    <w:rsid w:val="00435210"/>
    <w:rsid w:val="004374E7"/>
    <w:rsid w:val="004377AC"/>
    <w:rsid w:val="00442AAC"/>
    <w:rsid w:val="0044476C"/>
    <w:rsid w:val="00450828"/>
    <w:rsid w:val="004519FC"/>
    <w:rsid w:val="004523AF"/>
    <w:rsid w:val="0045517E"/>
    <w:rsid w:val="0045619C"/>
    <w:rsid w:val="00456D92"/>
    <w:rsid w:val="004607A1"/>
    <w:rsid w:val="004630CA"/>
    <w:rsid w:val="004639E4"/>
    <w:rsid w:val="00465831"/>
    <w:rsid w:val="00465C3F"/>
    <w:rsid w:val="00467B5E"/>
    <w:rsid w:val="00471246"/>
    <w:rsid w:val="00474D96"/>
    <w:rsid w:val="00476821"/>
    <w:rsid w:val="00477C96"/>
    <w:rsid w:val="004820F6"/>
    <w:rsid w:val="00483D82"/>
    <w:rsid w:val="004865E7"/>
    <w:rsid w:val="00486CAE"/>
    <w:rsid w:val="004877B1"/>
    <w:rsid w:val="00493BB1"/>
    <w:rsid w:val="0049400A"/>
    <w:rsid w:val="0049589E"/>
    <w:rsid w:val="00496A31"/>
    <w:rsid w:val="00496BC4"/>
    <w:rsid w:val="00497505"/>
    <w:rsid w:val="004A137E"/>
    <w:rsid w:val="004A698E"/>
    <w:rsid w:val="004B11BE"/>
    <w:rsid w:val="004B34FF"/>
    <w:rsid w:val="004B5CD3"/>
    <w:rsid w:val="004B7C66"/>
    <w:rsid w:val="004C0444"/>
    <w:rsid w:val="004C545D"/>
    <w:rsid w:val="004C62F2"/>
    <w:rsid w:val="004D2CB3"/>
    <w:rsid w:val="004D5061"/>
    <w:rsid w:val="004D5E76"/>
    <w:rsid w:val="004E0367"/>
    <w:rsid w:val="004E2221"/>
    <w:rsid w:val="004E2960"/>
    <w:rsid w:val="004E546D"/>
    <w:rsid w:val="004E5617"/>
    <w:rsid w:val="004F0D1F"/>
    <w:rsid w:val="004F1024"/>
    <w:rsid w:val="004F7E41"/>
    <w:rsid w:val="00500E57"/>
    <w:rsid w:val="00500EF1"/>
    <w:rsid w:val="005015CB"/>
    <w:rsid w:val="005020B2"/>
    <w:rsid w:val="00503929"/>
    <w:rsid w:val="0050661D"/>
    <w:rsid w:val="00512C35"/>
    <w:rsid w:val="00513CE9"/>
    <w:rsid w:val="005167F6"/>
    <w:rsid w:val="005174B1"/>
    <w:rsid w:val="00524EFC"/>
    <w:rsid w:val="00532934"/>
    <w:rsid w:val="00537EBB"/>
    <w:rsid w:val="00542F2B"/>
    <w:rsid w:val="00544E79"/>
    <w:rsid w:val="00545486"/>
    <w:rsid w:val="00545A5B"/>
    <w:rsid w:val="00546280"/>
    <w:rsid w:val="00546ADF"/>
    <w:rsid w:val="005516D2"/>
    <w:rsid w:val="00555D6F"/>
    <w:rsid w:val="00560007"/>
    <w:rsid w:val="0056046C"/>
    <w:rsid w:val="00560F39"/>
    <w:rsid w:val="00565A48"/>
    <w:rsid w:val="00573E9E"/>
    <w:rsid w:val="005908B9"/>
    <w:rsid w:val="00591B94"/>
    <w:rsid w:val="0059269F"/>
    <w:rsid w:val="00594C39"/>
    <w:rsid w:val="00594E4E"/>
    <w:rsid w:val="00596C7F"/>
    <w:rsid w:val="00597B31"/>
    <w:rsid w:val="005A0A2A"/>
    <w:rsid w:val="005A16AF"/>
    <w:rsid w:val="005A1EA2"/>
    <w:rsid w:val="005A2A86"/>
    <w:rsid w:val="005A7BE6"/>
    <w:rsid w:val="005B2454"/>
    <w:rsid w:val="005B5A6E"/>
    <w:rsid w:val="005B7822"/>
    <w:rsid w:val="005C3395"/>
    <w:rsid w:val="005C4FC9"/>
    <w:rsid w:val="005C512C"/>
    <w:rsid w:val="005C6B60"/>
    <w:rsid w:val="005C7012"/>
    <w:rsid w:val="005C7FFC"/>
    <w:rsid w:val="005D5464"/>
    <w:rsid w:val="005D54C5"/>
    <w:rsid w:val="005D5E46"/>
    <w:rsid w:val="005E33B4"/>
    <w:rsid w:val="005E61A4"/>
    <w:rsid w:val="005F1790"/>
    <w:rsid w:val="005F27A6"/>
    <w:rsid w:val="005F5E6D"/>
    <w:rsid w:val="0060324F"/>
    <w:rsid w:val="006115BC"/>
    <w:rsid w:val="0061252A"/>
    <w:rsid w:val="00614AE8"/>
    <w:rsid w:val="00614D6C"/>
    <w:rsid w:val="00616BD4"/>
    <w:rsid w:val="0062031D"/>
    <w:rsid w:val="00620738"/>
    <w:rsid w:val="00622256"/>
    <w:rsid w:val="00626495"/>
    <w:rsid w:val="0063125E"/>
    <w:rsid w:val="006344BC"/>
    <w:rsid w:val="00640A8F"/>
    <w:rsid w:val="00642067"/>
    <w:rsid w:val="006460BE"/>
    <w:rsid w:val="0065466A"/>
    <w:rsid w:val="006612EB"/>
    <w:rsid w:val="00665BE2"/>
    <w:rsid w:val="006660F6"/>
    <w:rsid w:val="006675BE"/>
    <w:rsid w:val="006714CD"/>
    <w:rsid w:val="00673925"/>
    <w:rsid w:val="006741F6"/>
    <w:rsid w:val="006777F6"/>
    <w:rsid w:val="006811AC"/>
    <w:rsid w:val="00682998"/>
    <w:rsid w:val="00690AC2"/>
    <w:rsid w:val="0069517C"/>
    <w:rsid w:val="006A0931"/>
    <w:rsid w:val="006A0D8E"/>
    <w:rsid w:val="006A1D3D"/>
    <w:rsid w:val="006A6092"/>
    <w:rsid w:val="006A7F39"/>
    <w:rsid w:val="006B1C86"/>
    <w:rsid w:val="006B7105"/>
    <w:rsid w:val="006C1B66"/>
    <w:rsid w:val="006C24FC"/>
    <w:rsid w:val="006C651D"/>
    <w:rsid w:val="006D2E7D"/>
    <w:rsid w:val="006D3BB3"/>
    <w:rsid w:val="006D4B62"/>
    <w:rsid w:val="006D5420"/>
    <w:rsid w:val="006D7E35"/>
    <w:rsid w:val="006E2D64"/>
    <w:rsid w:val="006E3872"/>
    <w:rsid w:val="006E4773"/>
    <w:rsid w:val="006E65FB"/>
    <w:rsid w:val="006F0989"/>
    <w:rsid w:val="006F0A0F"/>
    <w:rsid w:val="006F0C64"/>
    <w:rsid w:val="006F484B"/>
    <w:rsid w:val="006F4F73"/>
    <w:rsid w:val="006F506E"/>
    <w:rsid w:val="006F6467"/>
    <w:rsid w:val="006F6A34"/>
    <w:rsid w:val="006F6C9D"/>
    <w:rsid w:val="006F7519"/>
    <w:rsid w:val="0070141B"/>
    <w:rsid w:val="007071EE"/>
    <w:rsid w:val="007157D7"/>
    <w:rsid w:val="0071631E"/>
    <w:rsid w:val="0071704E"/>
    <w:rsid w:val="007228B0"/>
    <w:rsid w:val="0072401F"/>
    <w:rsid w:val="00724285"/>
    <w:rsid w:val="007271D7"/>
    <w:rsid w:val="00732FB1"/>
    <w:rsid w:val="00733BDC"/>
    <w:rsid w:val="0073448A"/>
    <w:rsid w:val="00734AF0"/>
    <w:rsid w:val="007361EB"/>
    <w:rsid w:val="00736F61"/>
    <w:rsid w:val="00740A8B"/>
    <w:rsid w:val="00741409"/>
    <w:rsid w:val="00743DC2"/>
    <w:rsid w:val="0074531F"/>
    <w:rsid w:val="007472A4"/>
    <w:rsid w:val="0075338E"/>
    <w:rsid w:val="0075407B"/>
    <w:rsid w:val="00762D73"/>
    <w:rsid w:val="0076402A"/>
    <w:rsid w:val="0076483F"/>
    <w:rsid w:val="00770566"/>
    <w:rsid w:val="00771794"/>
    <w:rsid w:val="00772A5F"/>
    <w:rsid w:val="00776100"/>
    <w:rsid w:val="0078622A"/>
    <w:rsid w:val="00787B06"/>
    <w:rsid w:val="00787CDE"/>
    <w:rsid w:val="00790293"/>
    <w:rsid w:val="007918A6"/>
    <w:rsid w:val="007939ED"/>
    <w:rsid w:val="00797539"/>
    <w:rsid w:val="007A44A8"/>
    <w:rsid w:val="007A4666"/>
    <w:rsid w:val="007A7199"/>
    <w:rsid w:val="007B0C15"/>
    <w:rsid w:val="007B50EE"/>
    <w:rsid w:val="007C02C3"/>
    <w:rsid w:val="007C0A89"/>
    <w:rsid w:val="007C36B1"/>
    <w:rsid w:val="007C79D1"/>
    <w:rsid w:val="007D2D01"/>
    <w:rsid w:val="007D35C5"/>
    <w:rsid w:val="007D57CB"/>
    <w:rsid w:val="007D5B88"/>
    <w:rsid w:val="007E0015"/>
    <w:rsid w:val="007E3041"/>
    <w:rsid w:val="007E779A"/>
    <w:rsid w:val="007F1047"/>
    <w:rsid w:val="007F3758"/>
    <w:rsid w:val="007F4465"/>
    <w:rsid w:val="007F5A57"/>
    <w:rsid w:val="0080325D"/>
    <w:rsid w:val="00803C13"/>
    <w:rsid w:val="00805DD4"/>
    <w:rsid w:val="00806CC3"/>
    <w:rsid w:val="008078FB"/>
    <w:rsid w:val="008110B3"/>
    <w:rsid w:val="00811BA5"/>
    <w:rsid w:val="00811D29"/>
    <w:rsid w:val="00812E70"/>
    <w:rsid w:val="00817F3B"/>
    <w:rsid w:val="00832758"/>
    <w:rsid w:val="00834D2A"/>
    <w:rsid w:val="00834E41"/>
    <w:rsid w:val="008433B7"/>
    <w:rsid w:val="00845524"/>
    <w:rsid w:val="00845887"/>
    <w:rsid w:val="0085036D"/>
    <w:rsid w:val="00850583"/>
    <w:rsid w:val="008522B5"/>
    <w:rsid w:val="00860E44"/>
    <w:rsid w:val="00861A52"/>
    <w:rsid w:val="008627FD"/>
    <w:rsid w:val="00864C3A"/>
    <w:rsid w:val="008650F3"/>
    <w:rsid w:val="0086536B"/>
    <w:rsid w:val="00873136"/>
    <w:rsid w:val="00877F82"/>
    <w:rsid w:val="008814FA"/>
    <w:rsid w:val="00881F02"/>
    <w:rsid w:val="008821E7"/>
    <w:rsid w:val="00884834"/>
    <w:rsid w:val="0088491D"/>
    <w:rsid w:val="00884EB6"/>
    <w:rsid w:val="00894E88"/>
    <w:rsid w:val="008A1149"/>
    <w:rsid w:val="008A23A5"/>
    <w:rsid w:val="008A3BDE"/>
    <w:rsid w:val="008A44FA"/>
    <w:rsid w:val="008A57CF"/>
    <w:rsid w:val="008B1680"/>
    <w:rsid w:val="008B1DFA"/>
    <w:rsid w:val="008B32F2"/>
    <w:rsid w:val="008C1327"/>
    <w:rsid w:val="008C1A01"/>
    <w:rsid w:val="008C6E42"/>
    <w:rsid w:val="008C74F5"/>
    <w:rsid w:val="008D0DDB"/>
    <w:rsid w:val="008D115B"/>
    <w:rsid w:val="008E0482"/>
    <w:rsid w:val="008E212F"/>
    <w:rsid w:val="008E2FC3"/>
    <w:rsid w:val="008E53A2"/>
    <w:rsid w:val="008E5679"/>
    <w:rsid w:val="008F037B"/>
    <w:rsid w:val="008F07D7"/>
    <w:rsid w:val="008F16C8"/>
    <w:rsid w:val="008F17E2"/>
    <w:rsid w:val="009142A2"/>
    <w:rsid w:val="00914484"/>
    <w:rsid w:val="00915741"/>
    <w:rsid w:val="00920B79"/>
    <w:rsid w:val="0092329E"/>
    <w:rsid w:val="009277BE"/>
    <w:rsid w:val="00932E18"/>
    <w:rsid w:val="009361CC"/>
    <w:rsid w:val="00941495"/>
    <w:rsid w:val="00943EFD"/>
    <w:rsid w:val="00944CE4"/>
    <w:rsid w:val="00945BCC"/>
    <w:rsid w:val="00957645"/>
    <w:rsid w:val="00960CDD"/>
    <w:rsid w:val="00964035"/>
    <w:rsid w:val="009646DD"/>
    <w:rsid w:val="00965C4A"/>
    <w:rsid w:val="00966295"/>
    <w:rsid w:val="00967F4B"/>
    <w:rsid w:val="00973DDC"/>
    <w:rsid w:val="00974769"/>
    <w:rsid w:val="00976D20"/>
    <w:rsid w:val="0098024D"/>
    <w:rsid w:val="00980671"/>
    <w:rsid w:val="00981524"/>
    <w:rsid w:val="0099520D"/>
    <w:rsid w:val="009971B8"/>
    <w:rsid w:val="009A094C"/>
    <w:rsid w:val="009A2BF6"/>
    <w:rsid w:val="009A310B"/>
    <w:rsid w:val="009A7596"/>
    <w:rsid w:val="009B1D60"/>
    <w:rsid w:val="009C2C40"/>
    <w:rsid w:val="009C7B68"/>
    <w:rsid w:val="009D1580"/>
    <w:rsid w:val="009D48F1"/>
    <w:rsid w:val="009E4195"/>
    <w:rsid w:val="009E4555"/>
    <w:rsid w:val="009E4681"/>
    <w:rsid w:val="009E6085"/>
    <w:rsid w:val="009E635B"/>
    <w:rsid w:val="009E67CA"/>
    <w:rsid w:val="009F13AA"/>
    <w:rsid w:val="009F660A"/>
    <w:rsid w:val="00A005A5"/>
    <w:rsid w:val="00A02B29"/>
    <w:rsid w:val="00A03CAB"/>
    <w:rsid w:val="00A10DED"/>
    <w:rsid w:val="00A1331F"/>
    <w:rsid w:val="00A16FF0"/>
    <w:rsid w:val="00A21B15"/>
    <w:rsid w:val="00A21BD8"/>
    <w:rsid w:val="00A21E3A"/>
    <w:rsid w:val="00A23EBB"/>
    <w:rsid w:val="00A35C07"/>
    <w:rsid w:val="00A420C6"/>
    <w:rsid w:val="00A4211F"/>
    <w:rsid w:val="00A42EBB"/>
    <w:rsid w:val="00A5465A"/>
    <w:rsid w:val="00A557B7"/>
    <w:rsid w:val="00A57D45"/>
    <w:rsid w:val="00A600D3"/>
    <w:rsid w:val="00A612FE"/>
    <w:rsid w:val="00A6207D"/>
    <w:rsid w:val="00A62153"/>
    <w:rsid w:val="00A649CD"/>
    <w:rsid w:val="00A64F6F"/>
    <w:rsid w:val="00A73E35"/>
    <w:rsid w:val="00A80FC4"/>
    <w:rsid w:val="00A81314"/>
    <w:rsid w:val="00A82787"/>
    <w:rsid w:val="00A85676"/>
    <w:rsid w:val="00A8594E"/>
    <w:rsid w:val="00A9272B"/>
    <w:rsid w:val="00A94AB7"/>
    <w:rsid w:val="00A95718"/>
    <w:rsid w:val="00A96818"/>
    <w:rsid w:val="00A96940"/>
    <w:rsid w:val="00AA0259"/>
    <w:rsid w:val="00AA1809"/>
    <w:rsid w:val="00AA7ACC"/>
    <w:rsid w:val="00AA7E1D"/>
    <w:rsid w:val="00AB25E6"/>
    <w:rsid w:val="00AC400B"/>
    <w:rsid w:val="00AC4FA8"/>
    <w:rsid w:val="00AD7CD8"/>
    <w:rsid w:val="00AE1C55"/>
    <w:rsid w:val="00AF5B6F"/>
    <w:rsid w:val="00B00610"/>
    <w:rsid w:val="00B0091E"/>
    <w:rsid w:val="00B011E9"/>
    <w:rsid w:val="00B02A21"/>
    <w:rsid w:val="00B03551"/>
    <w:rsid w:val="00B07836"/>
    <w:rsid w:val="00B07ADC"/>
    <w:rsid w:val="00B07C16"/>
    <w:rsid w:val="00B120A3"/>
    <w:rsid w:val="00B2065B"/>
    <w:rsid w:val="00B23200"/>
    <w:rsid w:val="00B418BB"/>
    <w:rsid w:val="00B4624F"/>
    <w:rsid w:val="00B51D02"/>
    <w:rsid w:val="00B53536"/>
    <w:rsid w:val="00B54F18"/>
    <w:rsid w:val="00B55E51"/>
    <w:rsid w:val="00B560C5"/>
    <w:rsid w:val="00B57747"/>
    <w:rsid w:val="00B6167A"/>
    <w:rsid w:val="00B618D6"/>
    <w:rsid w:val="00B62702"/>
    <w:rsid w:val="00B73840"/>
    <w:rsid w:val="00B73EC4"/>
    <w:rsid w:val="00B7475F"/>
    <w:rsid w:val="00B74F4F"/>
    <w:rsid w:val="00B836A5"/>
    <w:rsid w:val="00B8393A"/>
    <w:rsid w:val="00B839C6"/>
    <w:rsid w:val="00B84DEE"/>
    <w:rsid w:val="00B85869"/>
    <w:rsid w:val="00B87700"/>
    <w:rsid w:val="00B9042C"/>
    <w:rsid w:val="00B9778B"/>
    <w:rsid w:val="00BA12BA"/>
    <w:rsid w:val="00BA7DB1"/>
    <w:rsid w:val="00BB6323"/>
    <w:rsid w:val="00BC0C3C"/>
    <w:rsid w:val="00BC3256"/>
    <w:rsid w:val="00BC503A"/>
    <w:rsid w:val="00BC531C"/>
    <w:rsid w:val="00BD0394"/>
    <w:rsid w:val="00BD11CC"/>
    <w:rsid w:val="00BD1840"/>
    <w:rsid w:val="00BD2152"/>
    <w:rsid w:val="00BD2661"/>
    <w:rsid w:val="00BD5298"/>
    <w:rsid w:val="00BD7901"/>
    <w:rsid w:val="00BE0333"/>
    <w:rsid w:val="00BE25A0"/>
    <w:rsid w:val="00BE7036"/>
    <w:rsid w:val="00BF3BC8"/>
    <w:rsid w:val="00BF4246"/>
    <w:rsid w:val="00BF5F2E"/>
    <w:rsid w:val="00C02BDF"/>
    <w:rsid w:val="00C044D7"/>
    <w:rsid w:val="00C16149"/>
    <w:rsid w:val="00C168A0"/>
    <w:rsid w:val="00C20621"/>
    <w:rsid w:val="00C274A8"/>
    <w:rsid w:val="00C302C6"/>
    <w:rsid w:val="00C31335"/>
    <w:rsid w:val="00C34F82"/>
    <w:rsid w:val="00C3501E"/>
    <w:rsid w:val="00C408BA"/>
    <w:rsid w:val="00C42073"/>
    <w:rsid w:val="00C43E58"/>
    <w:rsid w:val="00C450BA"/>
    <w:rsid w:val="00C47CD8"/>
    <w:rsid w:val="00C51104"/>
    <w:rsid w:val="00C546F8"/>
    <w:rsid w:val="00C569A6"/>
    <w:rsid w:val="00C61302"/>
    <w:rsid w:val="00C61A76"/>
    <w:rsid w:val="00C67B5C"/>
    <w:rsid w:val="00C71ECE"/>
    <w:rsid w:val="00C73851"/>
    <w:rsid w:val="00C75459"/>
    <w:rsid w:val="00C76380"/>
    <w:rsid w:val="00C77EB1"/>
    <w:rsid w:val="00C808AA"/>
    <w:rsid w:val="00C818EE"/>
    <w:rsid w:val="00C82041"/>
    <w:rsid w:val="00C84BC4"/>
    <w:rsid w:val="00C8582E"/>
    <w:rsid w:val="00C87609"/>
    <w:rsid w:val="00C92551"/>
    <w:rsid w:val="00C94540"/>
    <w:rsid w:val="00C95C78"/>
    <w:rsid w:val="00CB719B"/>
    <w:rsid w:val="00CC167E"/>
    <w:rsid w:val="00CC3731"/>
    <w:rsid w:val="00CC4FC9"/>
    <w:rsid w:val="00CC7647"/>
    <w:rsid w:val="00CC7A67"/>
    <w:rsid w:val="00CC7FFB"/>
    <w:rsid w:val="00CD0420"/>
    <w:rsid w:val="00CD2200"/>
    <w:rsid w:val="00CE143D"/>
    <w:rsid w:val="00CE1EBC"/>
    <w:rsid w:val="00CE2D2B"/>
    <w:rsid w:val="00CE30E3"/>
    <w:rsid w:val="00CE40CC"/>
    <w:rsid w:val="00CE5F53"/>
    <w:rsid w:val="00CF1922"/>
    <w:rsid w:val="00CF3091"/>
    <w:rsid w:val="00CF31CF"/>
    <w:rsid w:val="00CF4D96"/>
    <w:rsid w:val="00CF60F0"/>
    <w:rsid w:val="00D01B72"/>
    <w:rsid w:val="00D05625"/>
    <w:rsid w:val="00D06229"/>
    <w:rsid w:val="00D068F7"/>
    <w:rsid w:val="00D07CB0"/>
    <w:rsid w:val="00D1234D"/>
    <w:rsid w:val="00D13D8E"/>
    <w:rsid w:val="00D20795"/>
    <w:rsid w:val="00D24F5A"/>
    <w:rsid w:val="00D26AC6"/>
    <w:rsid w:val="00D26AFF"/>
    <w:rsid w:val="00D33FF1"/>
    <w:rsid w:val="00D342C5"/>
    <w:rsid w:val="00D3501B"/>
    <w:rsid w:val="00D36978"/>
    <w:rsid w:val="00D427F9"/>
    <w:rsid w:val="00D44C38"/>
    <w:rsid w:val="00D44D16"/>
    <w:rsid w:val="00D45BD0"/>
    <w:rsid w:val="00D477C0"/>
    <w:rsid w:val="00D53D5C"/>
    <w:rsid w:val="00D659ED"/>
    <w:rsid w:val="00D6635F"/>
    <w:rsid w:val="00D80921"/>
    <w:rsid w:val="00D81A12"/>
    <w:rsid w:val="00D81DC6"/>
    <w:rsid w:val="00D81E77"/>
    <w:rsid w:val="00D849A1"/>
    <w:rsid w:val="00D8622E"/>
    <w:rsid w:val="00D86872"/>
    <w:rsid w:val="00D8699C"/>
    <w:rsid w:val="00D87A57"/>
    <w:rsid w:val="00D94BAD"/>
    <w:rsid w:val="00D95454"/>
    <w:rsid w:val="00DA018D"/>
    <w:rsid w:val="00DA0598"/>
    <w:rsid w:val="00DB34FA"/>
    <w:rsid w:val="00DB3DE1"/>
    <w:rsid w:val="00DB4D5A"/>
    <w:rsid w:val="00DB6E98"/>
    <w:rsid w:val="00DB7995"/>
    <w:rsid w:val="00DC6FB3"/>
    <w:rsid w:val="00DD1696"/>
    <w:rsid w:val="00DD1776"/>
    <w:rsid w:val="00DD5258"/>
    <w:rsid w:val="00DD5745"/>
    <w:rsid w:val="00DD7208"/>
    <w:rsid w:val="00DE1F76"/>
    <w:rsid w:val="00DE212D"/>
    <w:rsid w:val="00DE62AF"/>
    <w:rsid w:val="00DF079C"/>
    <w:rsid w:val="00DF5CE4"/>
    <w:rsid w:val="00DF6098"/>
    <w:rsid w:val="00DF6EBF"/>
    <w:rsid w:val="00E015D1"/>
    <w:rsid w:val="00E051A9"/>
    <w:rsid w:val="00E055B3"/>
    <w:rsid w:val="00E06AE4"/>
    <w:rsid w:val="00E10C29"/>
    <w:rsid w:val="00E10C86"/>
    <w:rsid w:val="00E130F7"/>
    <w:rsid w:val="00E135A2"/>
    <w:rsid w:val="00E135E4"/>
    <w:rsid w:val="00E14811"/>
    <w:rsid w:val="00E16601"/>
    <w:rsid w:val="00E236CB"/>
    <w:rsid w:val="00E26FD5"/>
    <w:rsid w:val="00E316BE"/>
    <w:rsid w:val="00E327FD"/>
    <w:rsid w:val="00E33869"/>
    <w:rsid w:val="00E33AAF"/>
    <w:rsid w:val="00E4558C"/>
    <w:rsid w:val="00E46A41"/>
    <w:rsid w:val="00E47027"/>
    <w:rsid w:val="00E47A7A"/>
    <w:rsid w:val="00E530B1"/>
    <w:rsid w:val="00E557C9"/>
    <w:rsid w:val="00E57AB8"/>
    <w:rsid w:val="00E57C24"/>
    <w:rsid w:val="00E60D0B"/>
    <w:rsid w:val="00E61D00"/>
    <w:rsid w:val="00E639B0"/>
    <w:rsid w:val="00E64853"/>
    <w:rsid w:val="00E6693A"/>
    <w:rsid w:val="00E706C1"/>
    <w:rsid w:val="00E72B65"/>
    <w:rsid w:val="00E73943"/>
    <w:rsid w:val="00E80AC8"/>
    <w:rsid w:val="00E81B59"/>
    <w:rsid w:val="00E85F80"/>
    <w:rsid w:val="00E96B6A"/>
    <w:rsid w:val="00EA2A5C"/>
    <w:rsid w:val="00EB0380"/>
    <w:rsid w:val="00EB19D6"/>
    <w:rsid w:val="00EC5F5B"/>
    <w:rsid w:val="00EC7D67"/>
    <w:rsid w:val="00ED0AD0"/>
    <w:rsid w:val="00ED107A"/>
    <w:rsid w:val="00ED6195"/>
    <w:rsid w:val="00EE3852"/>
    <w:rsid w:val="00EE62BD"/>
    <w:rsid w:val="00EE636E"/>
    <w:rsid w:val="00EF5B61"/>
    <w:rsid w:val="00EF6DC6"/>
    <w:rsid w:val="00EF76F2"/>
    <w:rsid w:val="00F026A7"/>
    <w:rsid w:val="00F0292D"/>
    <w:rsid w:val="00F04BD2"/>
    <w:rsid w:val="00F054F3"/>
    <w:rsid w:val="00F13E4E"/>
    <w:rsid w:val="00F146D1"/>
    <w:rsid w:val="00F22093"/>
    <w:rsid w:val="00F22A5D"/>
    <w:rsid w:val="00F24F07"/>
    <w:rsid w:val="00F254F1"/>
    <w:rsid w:val="00F3396D"/>
    <w:rsid w:val="00F34101"/>
    <w:rsid w:val="00F3656A"/>
    <w:rsid w:val="00F37923"/>
    <w:rsid w:val="00F41C7B"/>
    <w:rsid w:val="00F4312A"/>
    <w:rsid w:val="00F44C74"/>
    <w:rsid w:val="00F52E14"/>
    <w:rsid w:val="00F55921"/>
    <w:rsid w:val="00F56EAE"/>
    <w:rsid w:val="00F61BE1"/>
    <w:rsid w:val="00F61FD9"/>
    <w:rsid w:val="00F6250B"/>
    <w:rsid w:val="00F62826"/>
    <w:rsid w:val="00F67E13"/>
    <w:rsid w:val="00F705E9"/>
    <w:rsid w:val="00F71058"/>
    <w:rsid w:val="00F722E6"/>
    <w:rsid w:val="00F75457"/>
    <w:rsid w:val="00F80BA2"/>
    <w:rsid w:val="00F833AE"/>
    <w:rsid w:val="00F87064"/>
    <w:rsid w:val="00F90B48"/>
    <w:rsid w:val="00F930D5"/>
    <w:rsid w:val="00FA07B3"/>
    <w:rsid w:val="00FA32D2"/>
    <w:rsid w:val="00FA6F0E"/>
    <w:rsid w:val="00FA765C"/>
    <w:rsid w:val="00FB2EB6"/>
    <w:rsid w:val="00FB47EF"/>
    <w:rsid w:val="00FB5CA9"/>
    <w:rsid w:val="00FB7A80"/>
    <w:rsid w:val="00FC0E9E"/>
    <w:rsid w:val="00FC223B"/>
    <w:rsid w:val="00FD0EBD"/>
    <w:rsid w:val="00FD27E1"/>
    <w:rsid w:val="00FD4C28"/>
    <w:rsid w:val="00FD5A75"/>
    <w:rsid w:val="00FD5DAD"/>
    <w:rsid w:val="00FD6518"/>
    <w:rsid w:val="00FD7E82"/>
    <w:rsid w:val="00FE177C"/>
    <w:rsid w:val="00FE2E3B"/>
    <w:rsid w:val="00FE3D19"/>
    <w:rsid w:val="00FF4E0F"/>
    <w:rsid w:val="00FF5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DB36"/>
  <w15:docId w15:val="{6CDA0478-115F-4BB0-B919-1FDA8607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24285"/>
    <w:pPr>
      <w:keepNext/>
      <w:suppressAutoHyphens/>
      <w:spacing w:after="120" w:line="240" w:lineRule="auto"/>
      <w:jc w:val="center"/>
      <w:outlineLvl w:val="0"/>
    </w:pPr>
    <w:rPr>
      <w:rFonts w:ascii="Times New Roman" w:eastAsia="Times New Roman" w:hAnsi="Times New Roman" w:cs="Times New Roman"/>
      <w:b/>
      <w:bCs/>
      <w:sz w:val="24"/>
      <w:szCs w:val="24"/>
      <w:lang w:val="ro-RO" w:eastAsia="ar-SA"/>
    </w:rPr>
  </w:style>
  <w:style w:type="paragraph" w:styleId="Heading2">
    <w:name w:val="heading 2"/>
    <w:basedOn w:val="Normal"/>
    <w:next w:val="Normal"/>
    <w:link w:val="Heading2Char"/>
    <w:unhideWhenUsed/>
    <w:qFormat/>
    <w:rsid w:val="00BA7D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42EBB"/>
    <w:pPr>
      <w:keepNext/>
      <w:spacing w:after="0" w:line="240" w:lineRule="auto"/>
      <w:jc w:val="both"/>
      <w:outlineLvl w:val="2"/>
    </w:pPr>
    <w:rPr>
      <w:rFonts w:ascii="Times New Roman" w:eastAsia="Times New Roman" w:hAnsi="Times New Roman" w:cs="Times New Roman"/>
      <w:b/>
      <w:bCs/>
      <w:sz w:val="28"/>
      <w:szCs w:val="24"/>
      <w:lang w:val="ro-RO" w:eastAsia="ru-RU"/>
    </w:rPr>
  </w:style>
  <w:style w:type="paragraph" w:styleId="Heading4">
    <w:name w:val="heading 4"/>
    <w:basedOn w:val="Normal"/>
    <w:next w:val="Normal"/>
    <w:link w:val="Heading4Char"/>
    <w:qFormat/>
    <w:rsid w:val="00A42EBB"/>
    <w:pPr>
      <w:keepNext/>
      <w:spacing w:after="0" w:line="240" w:lineRule="auto"/>
      <w:ind w:firstLine="540"/>
      <w:jc w:val="both"/>
      <w:outlineLvl w:val="3"/>
    </w:pPr>
    <w:rPr>
      <w:rFonts w:ascii="Times New Roman" w:eastAsia="Times New Roman" w:hAnsi="Times New Roman" w:cs="Times New Roman"/>
      <w:sz w:val="28"/>
      <w:szCs w:val="24"/>
      <w:lang w:val="ro-RO" w:eastAsia="ru-RU"/>
    </w:rPr>
  </w:style>
  <w:style w:type="paragraph" w:styleId="Heading5">
    <w:name w:val="heading 5"/>
    <w:basedOn w:val="Normal"/>
    <w:next w:val="Normal"/>
    <w:link w:val="Heading5Char"/>
    <w:qFormat/>
    <w:rsid w:val="00772A5F"/>
    <w:pPr>
      <w:keepNext/>
      <w:spacing w:after="0" w:line="240" w:lineRule="auto"/>
      <w:ind w:firstLine="720"/>
      <w:jc w:val="center"/>
      <w:outlineLvl w:val="4"/>
    </w:pPr>
    <w:rPr>
      <w:rFonts w:ascii="$Caslon" w:eastAsia="Times New Roman" w:hAnsi="$Caslon" w:cs="Times New Roman"/>
      <w:sz w:val="24"/>
      <w:szCs w:val="20"/>
    </w:rPr>
  </w:style>
  <w:style w:type="paragraph" w:styleId="Heading6">
    <w:name w:val="heading 6"/>
    <w:basedOn w:val="Normal"/>
    <w:next w:val="Normal"/>
    <w:link w:val="Heading6Char"/>
    <w:qFormat/>
    <w:rsid w:val="00A42EBB"/>
    <w:pPr>
      <w:keepNext/>
      <w:spacing w:after="0" w:line="360" w:lineRule="auto"/>
      <w:ind w:left="703"/>
      <w:jc w:val="both"/>
      <w:outlineLvl w:val="5"/>
    </w:pPr>
    <w:rPr>
      <w:rFonts w:ascii="Times New Roman" w:eastAsia="Times New Roman" w:hAnsi="Times New Roman" w:cs="Times New Roman"/>
      <w:bCs/>
      <w:sz w:val="28"/>
      <w:szCs w:val="24"/>
      <w:lang w:eastAsia="ru-RU"/>
    </w:rPr>
  </w:style>
  <w:style w:type="paragraph" w:styleId="Heading7">
    <w:name w:val="heading 7"/>
    <w:basedOn w:val="Normal"/>
    <w:next w:val="Normal"/>
    <w:link w:val="Heading7Char"/>
    <w:qFormat/>
    <w:rsid w:val="00A42EBB"/>
    <w:pPr>
      <w:keepNext/>
      <w:spacing w:after="0" w:line="240" w:lineRule="auto"/>
      <w:ind w:firstLine="540"/>
      <w:outlineLvl w:val="6"/>
    </w:pPr>
    <w:rPr>
      <w:rFonts w:ascii="Times New Roman" w:eastAsia="Times New Roman" w:hAnsi="Times New Roman" w:cs="Times New Roman"/>
      <w:b/>
      <w:sz w:val="28"/>
      <w:szCs w:val="24"/>
      <w:lang w:val="ro-RO" w:eastAsia="ru-RU"/>
    </w:rPr>
  </w:style>
  <w:style w:type="paragraph" w:styleId="Heading8">
    <w:name w:val="heading 8"/>
    <w:basedOn w:val="Normal"/>
    <w:next w:val="Normal"/>
    <w:link w:val="Heading8Char"/>
    <w:qFormat/>
    <w:rsid w:val="00772A5F"/>
    <w:pPr>
      <w:keepNext/>
      <w:spacing w:after="0" w:line="240" w:lineRule="auto"/>
      <w:ind w:firstLine="720"/>
      <w:jc w:val="center"/>
      <w:outlineLvl w:val="7"/>
    </w:pPr>
    <w:rPr>
      <w:rFonts w:ascii="$Caslon" w:eastAsia="Times New Roman" w:hAnsi="$Caslo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paragraph" w:styleId="ListParagraph">
    <w:name w:val="List Paragraph"/>
    <w:aliases w:val="Scriptoria bullet points,List Paragraph 1,Bullets,List Paragraph (numbered (a)),Numbered Paragraph,Main numbered paragraph,Akapit z listą BS,Lettre d'introduction,List Paragraph11,Bullet Points,Liste Paragraf,Listenabsatz1,References"/>
    <w:basedOn w:val="Normal"/>
    <w:link w:val="ListParagraphChar"/>
    <w:uiPriority w:val="34"/>
    <w:qFormat/>
    <w:rsid w:val="00C31335"/>
    <w:pPr>
      <w:ind w:left="720"/>
      <w:contextualSpacing/>
    </w:pPr>
  </w:style>
  <w:style w:type="table" w:styleId="TableGrid">
    <w:name w:val="Table Grid"/>
    <w:basedOn w:val="TableNormal"/>
    <w:uiPriority w:val="3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2A2D86"/>
    <w:pPr>
      <w:spacing w:after="0" w:line="240" w:lineRule="auto"/>
    </w:pPr>
    <w:rPr>
      <w:rFonts w:ascii="Calibri" w:eastAsia="Calibri" w:hAnsi="Calibri" w:cs="Times New Roman"/>
      <w:lang w:val="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A2D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2D86"/>
    <w:pPr>
      <w:spacing w:after="0" w:line="240" w:lineRule="auto"/>
    </w:pPr>
    <w:rPr>
      <w:lang w:val="en-GB"/>
    </w:rPr>
  </w:style>
  <w:style w:type="paragraph" w:styleId="NormalWeb">
    <w:name w:val="Normal (Web)"/>
    <w:basedOn w:val="Normal"/>
    <w:uiPriority w:val="99"/>
    <w:rsid w:val="002A2D86"/>
    <w:pPr>
      <w:suppressAutoHyphens/>
      <w:spacing w:before="280" w:after="119" w:line="240" w:lineRule="auto"/>
    </w:pPr>
    <w:rPr>
      <w:rFonts w:ascii="Times New Roman" w:eastAsia="Times New Roman" w:hAnsi="Times New Roman" w:cs="Times New Roman"/>
      <w:sz w:val="24"/>
      <w:szCs w:val="24"/>
      <w:lang w:val="ru-RU" w:eastAsia="ar-SA"/>
    </w:rPr>
  </w:style>
  <w:style w:type="character" w:customStyle="1" w:styleId="Heading1Char">
    <w:name w:val="Heading 1 Char"/>
    <w:basedOn w:val="DefaultParagraphFont"/>
    <w:link w:val="Heading1"/>
    <w:rsid w:val="00724285"/>
    <w:rPr>
      <w:rFonts w:ascii="Times New Roman" w:eastAsia="Times New Roman" w:hAnsi="Times New Roman" w:cs="Times New Roman"/>
      <w:b/>
      <w:bCs/>
      <w:sz w:val="24"/>
      <w:szCs w:val="24"/>
      <w:lang w:val="ro-RO" w:eastAsia="ar-SA"/>
    </w:rPr>
  </w:style>
  <w:style w:type="paragraph" w:styleId="BodyText">
    <w:name w:val="Body Text"/>
    <w:basedOn w:val="Normal"/>
    <w:link w:val="BodyTextChar"/>
    <w:rsid w:val="00724285"/>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BodyTextChar">
    <w:name w:val="Body Text Char"/>
    <w:basedOn w:val="DefaultParagraphFont"/>
    <w:link w:val="BodyText"/>
    <w:rsid w:val="00724285"/>
    <w:rPr>
      <w:rFonts w:ascii="Times New Roman" w:eastAsia="Times New Roman" w:hAnsi="Times New Roman" w:cs="Times New Roman"/>
      <w:sz w:val="24"/>
      <w:szCs w:val="24"/>
      <w:lang w:val="ru-RU" w:eastAsia="ar-SA"/>
    </w:rPr>
  </w:style>
  <w:style w:type="paragraph" w:customStyle="1" w:styleId="norm">
    <w:name w:val="norm"/>
    <w:basedOn w:val="Normal"/>
    <w:rsid w:val="00724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A7DB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772A5F"/>
    <w:rPr>
      <w:rFonts w:ascii="$Caslon" w:eastAsia="Times New Roman" w:hAnsi="$Caslon" w:cs="Times New Roman"/>
      <w:sz w:val="24"/>
      <w:szCs w:val="20"/>
    </w:rPr>
  </w:style>
  <w:style w:type="character" w:customStyle="1" w:styleId="Heading8Char">
    <w:name w:val="Heading 8 Char"/>
    <w:basedOn w:val="DefaultParagraphFont"/>
    <w:link w:val="Heading8"/>
    <w:rsid w:val="00772A5F"/>
    <w:rPr>
      <w:rFonts w:ascii="$Caslon" w:eastAsia="Times New Roman" w:hAnsi="$Caslon" w:cs="Times New Roman"/>
      <w:b/>
      <w:sz w:val="24"/>
      <w:szCs w:val="20"/>
    </w:rPr>
  </w:style>
  <w:style w:type="character" w:customStyle="1" w:styleId="Heading3Char">
    <w:name w:val="Heading 3 Char"/>
    <w:basedOn w:val="DefaultParagraphFont"/>
    <w:link w:val="Heading3"/>
    <w:rsid w:val="00A42EBB"/>
    <w:rPr>
      <w:rFonts w:ascii="Times New Roman" w:eastAsia="Times New Roman" w:hAnsi="Times New Roman" w:cs="Times New Roman"/>
      <w:b/>
      <w:bCs/>
      <w:sz w:val="28"/>
      <w:szCs w:val="24"/>
      <w:lang w:val="ro-RO" w:eastAsia="ru-RU"/>
    </w:rPr>
  </w:style>
  <w:style w:type="table" w:customStyle="1" w:styleId="TableGrid2">
    <w:name w:val="Table Grid2"/>
    <w:basedOn w:val="TableNormal"/>
    <w:next w:val="TableGrid"/>
    <w:rsid w:val="00772A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ref">
    <w:name w:val="modref"/>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72A5F"/>
  </w:style>
  <w:style w:type="paragraph" w:customStyle="1" w:styleId="title-article-norm">
    <w:name w:val="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A5F"/>
    <w:rPr>
      <w:b/>
      <w:bCs/>
    </w:rPr>
  </w:style>
  <w:style w:type="paragraph" w:customStyle="1" w:styleId="title-annex-1">
    <w:name w:val="title-annex-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772A5F"/>
  </w:style>
  <w:style w:type="character" w:customStyle="1" w:styleId="italics">
    <w:name w:val="italics"/>
    <w:basedOn w:val="DefaultParagraphFont"/>
    <w:rsid w:val="00772A5F"/>
  </w:style>
  <w:style w:type="paragraph" w:customStyle="1" w:styleId="tbl-norm">
    <w:name w:val="tbl-norm"/>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772A5F"/>
  </w:style>
  <w:style w:type="paragraph" w:customStyle="1" w:styleId="hd-column">
    <w:name w:val="hd-column"/>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42EBB"/>
    <w:rPr>
      <w:rFonts w:ascii="Times New Roman" w:eastAsia="Times New Roman" w:hAnsi="Times New Roman" w:cs="Times New Roman"/>
      <w:sz w:val="28"/>
      <w:szCs w:val="24"/>
      <w:lang w:val="ro-RO" w:eastAsia="ru-RU"/>
    </w:rPr>
  </w:style>
  <w:style w:type="character" w:styleId="FollowedHyperlink">
    <w:name w:val="FollowedHyperlink"/>
    <w:basedOn w:val="DefaultParagraphFont"/>
    <w:uiPriority w:val="99"/>
    <w:semiHidden/>
    <w:unhideWhenUsed/>
    <w:rsid w:val="00772A5F"/>
    <w:rPr>
      <w:color w:val="800080"/>
      <w:u w:val="single"/>
    </w:rPr>
  </w:style>
  <w:style w:type="paragraph" w:customStyle="1" w:styleId="title-gr-seq-level-2">
    <w:name w:val="title-gr-seq-level-2"/>
    <w:basedOn w:val="Normal"/>
    <w:rsid w:val="00772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772A5F"/>
  </w:style>
  <w:style w:type="character" w:styleId="Emphasis">
    <w:name w:val="Emphasis"/>
    <w:basedOn w:val="DefaultParagraphFont"/>
    <w:uiPriority w:val="20"/>
    <w:qFormat/>
    <w:rsid w:val="00772A5F"/>
    <w:rPr>
      <w:i/>
      <w:iCs/>
    </w:rPr>
  </w:style>
  <w:style w:type="table" w:customStyle="1" w:styleId="GrilTabel2">
    <w:name w:val="Grilă Tabel2"/>
    <w:basedOn w:val="TableNormal"/>
    <w:rsid w:val="00772A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8622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D8622E"/>
    <w:pPr>
      <w:spacing w:after="0" w:line="240" w:lineRule="auto"/>
      <w:jc w:val="center"/>
    </w:pPr>
    <w:rPr>
      <w:rFonts w:ascii="Times New Roman" w:eastAsia="Times New Roman" w:hAnsi="Times New Roman" w:cs="Times New Roman"/>
      <w:i/>
      <w:iCs/>
      <w:color w:val="663300"/>
      <w:sz w:val="20"/>
      <w:szCs w:val="20"/>
      <w:lang w:val="ru-RU" w:eastAsia="ru-RU"/>
    </w:rPr>
  </w:style>
  <w:style w:type="character" w:customStyle="1" w:styleId="UnresolvedMention1">
    <w:name w:val="Unresolved Mention1"/>
    <w:basedOn w:val="DefaultParagraphFont"/>
    <w:uiPriority w:val="99"/>
    <w:semiHidden/>
    <w:unhideWhenUsed/>
    <w:rsid w:val="00D45BD0"/>
    <w:rPr>
      <w:color w:val="605E5C"/>
      <w:shd w:val="clear" w:color="auto" w:fill="E1DFDD"/>
    </w:rPr>
  </w:style>
  <w:style w:type="character" w:customStyle="1" w:styleId="Heading6Char">
    <w:name w:val="Heading 6 Char"/>
    <w:basedOn w:val="DefaultParagraphFont"/>
    <w:link w:val="Heading6"/>
    <w:rsid w:val="00A42EBB"/>
    <w:rPr>
      <w:rFonts w:ascii="Times New Roman" w:eastAsia="Times New Roman" w:hAnsi="Times New Roman" w:cs="Times New Roman"/>
      <w:bCs/>
      <w:sz w:val="28"/>
      <w:szCs w:val="24"/>
      <w:lang w:eastAsia="ru-RU"/>
    </w:rPr>
  </w:style>
  <w:style w:type="character" w:customStyle="1" w:styleId="Heading7Char">
    <w:name w:val="Heading 7 Char"/>
    <w:basedOn w:val="DefaultParagraphFont"/>
    <w:link w:val="Heading7"/>
    <w:rsid w:val="00A42EBB"/>
    <w:rPr>
      <w:rFonts w:ascii="Times New Roman" w:eastAsia="Times New Roman" w:hAnsi="Times New Roman" w:cs="Times New Roman"/>
      <w:b/>
      <w:sz w:val="28"/>
      <w:szCs w:val="24"/>
      <w:lang w:val="ro-RO" w:eastAsia="ru-RU"/>
    </w:rPr>
  </w:style>
  <w:style w:type="paragraph" w:styleId="Title">
    <w:name w:val="Title"/>
    <w:basedOn w:val="Normal"/>
    <w:link w:val="TitleChar"/>
    <w:qFormat/>
    <w:rsid w:val="00A42EBB"/>
    <w:pPr>
      <w:spacing w:after="0" w:line="240" w:lineRule="auto"/>
      <w:jc w:val="center"/>
    </w:pPr>
    <w:rPr>
      <w:rFonts w:ascii="Times New Roman" w:eastAsia="Times New Roman" w:hAnsi="Times New Roman" w:cs="Times New Roman"/>
      <w:b/>
      <w:i/>
      <w:sz w:val="28"/>
      <w:szCs w:val="20"/>
      <w:lang w:val="ro-RO" w:eastAsia="ru-RU"/>
    </w:rPr>
  </w:style>
  <w:style w:type="character" w:customStyle="1" w:styleId="TitleChar">
    <w:name w:val="Title Char"/>
    <w:basedOn w:val="DefaultParagraphFont"/>
    <w:link w:val="Title"/>
    <w:rsid w:val="00A42EBB"/>
    <w:rPr>
      <w:rFonts w:ascii="Times New Roman" w:eastAsia="Times New Roman" w:hAnsi="Times New Roman" w:cs="Times New Roman"/>
      <w:b/>
      <w:i/>
      <w:sz w:val="28"/>
      <w:szCs w:val="20"/>
      <w:lang w:val="ro-RO" w:eastAsia="ru-RU"/>
    </w:rPr>
  </w:style>
  <w:style w:type="paragraph" w:styleId="BodyTextIndent">
    <w:name w:val="Body Text Indent"/>
    <w:basedOn w:val="Normal"/>
    <w:link w:val="BodyTextIndentChar"/>
    <w:rsid w:val="00A42EBB"/>
    <w:pPr>
      <w:spacing w:after="0" w:line="240" w:lineRule="auto"/>
      <w:ind w:left="180" w:firstLine="540"/>
      <w:jc w:val="both"/>
    </w:pPr>
    <w:rPr>
      <w:rFonts w:ascii="Times New Roman" w:eastAsia="Times New Roman" w:hAnsi="Times New Roman" w:cs="Times New Roman"/>
      <w:bCs/>
      <w:sz w:val="28"/>
      <w:szCs w:val="24"/>
      <w:lang w:eastAsia="ru-RU"/>
    </w:rPr>
  </w:style>
  <w:style w:type="character" w:customStyle="1" w:styleId="BodyTextIndentChar">
    <w:name w:val="Body Text Indent Char"/>
    <w:basedOn w:val="DefaultParagraphFont"/>
    <w:link w:val="BodyTextIndent"/>
    <w:rsid w:val="00A42EBB"/>
    <w:rPr>
      <w:rFonts w:ascii="Times New Roman" w:eastAsia="Times New Roman" w:hAnsi="Times New Roman" w:cs="Times New Roman"/>
      <w:bCs/>
      <w:sz w:val="28"/>
      <w:szCs w:val="24"/>
      <w:lang w:eastAsia="ru-RU"/>
    </w:rPr>
  </w:style>
  <w:style w:type="paragraph" w:styleId="BodyTextIndent2">
    <w:name w:val="Body Text Indent 2"/>
    <w:basedOn w:val="Normal"/>
    <w:link w:val="BodyTextIndent2Char"/>
    <w:rsid w:val="00A42EBB"/>
    <w:pPr>
      <w:spacing w:after="0" w:line="240" w:lineRule="auto"/>
      <w:ind w:left="180" w:firstLine="525"/>
      <w:jc w:val="both"/>
    </w:pPr>
    <w:rPr>
      <w:rFonts w:ascii="Times New Roman" w:eastAsia="Times New Roman" w:hAnsi="Times New Roman" w:cs="Times New Roman"/>
      <w:bCs/>
      <w:sz w:val="28"/>
      <w:szCs w:val="24"/>
      <w:lang w:eastAsia="ru-RU"/>
    </w:rPr>
  </w:style>
  <w:style w:type="character" w:customStyle="1" w:styleId="BodyTextIndent2Char">
    <w:name w:val="Body Text Indent 2 Char"/>
    <w:basedOn w:val="DefaultParagraphFont"/>
    <w:link w:val="BodyTextIndent2"/>
    <w:rsid w:val="00A42EBB"/>
    <w:rPr>
      <w:rFonts w:ascii="Times New Roman" w:eastAsia="Times New Roman" w:hAnsi="Times New Roman" w:cs="Times New Roman"/>
      <w:bCs/>
      <w:sz w:val="28"/>
      <w:szCs w:val="24"/>
      <w:lang w:eastAsia="ru-RU"/>
    </w:rPr>
  </w:style>
  <w:style w:type="paragraph" w:styleId="BodyText2">
    <w:name w:val="Body Text 2"/>
    <w:basedOn w:val="Normal"/>
    <w:link w:val="BodyText2Char"/>
    <w:rsid w:val="00A42EBB"/>
    <w:pPr>
      <w:spacing w:after="0" w:line="240" w:lineRule="auto"/>
      <w:jc w:val="both"/>
    </w:pPr>
    <w:rPr>
      <w:rFonts w:ascii="Times New Roman" w:eastAsia="Times New Roman" w:hAnsi="Times New Roman" w:cs="Times New Roman"/>
      <w:sz w:val="24"/>
      <w:szCs w:val="20"/>
      <w:lang w:val="ro-RO" w:eastAsia="ru-RU"/>
    </w:rPr>
  </w:style>
  <w:style w:type="character" w:customStyle="1" w:styleId="BodyText2Char">
    <w:name w:val="Body Text 2 Char"/>
    <w:basedOn w:val="DefaultParagraphFont"/>
    <w:link w:val="BodyText2"/>
    <w:rsid w:val="00A42EBB"/>
    <w:rPr>
      <w:rFonts w:ascii="Times New Roman" w:eastAsia="Times New Roman" w:hAnsi="Times New Roman" w:cs="Times New Roman"/>
      <w:sz w:val="24"/>
      <w:szCs w:val="20"/>
      <w:lang w:val="ro-RO" w:eastAsia="ru-RU"/>
    </w:rPr>
  </w:style>
  <w:style w:type="paragraph" w:styleId="BodyText3">
    <w:name w:val="Body Text 3"/>
    <w:basedOn w:val="Normal"/>
    <w:link w:val="BodyText3Char"/>
    <w:rsid w:val="00A42EBB"/>
    <w:pPr>
      <w:spacing w:after="0" w:line="240" w:lineRule="auto"/>
      <w:jc w:val="center"/>
    </w:pPr>
    <w:rPr>
      <w:rFonts w:ascii="Times New Roman" w:eastAsia="Times New Roman" w:hAnsi="Times New Roman" w:cs="Times New Roman"/>
      <w:b/>
      <w:sz w:val="28"/>
      <w:szCs w:val="24"/>
      <w:lang w:val="ro-RO" w:eastAsia="ru-RU"/>
    </w:rPr>
  </w:style>
  <w:style w:type="character" w:customStyle="1" w:styleId="BodyText3Char">
    <w:name w:val="Body Text 3 Char"/>
    <w:basedOn w:val="DefaultParagraphFont"/>
    <w:link w:val="BodyText3"/>
    <w:rsid w:val="00A42EBB"/>
    <w:rPr>
      <w:rFonts w:ascii="Times New Roman" w:eastAsia="Times New Roman" w:hAnsi="Times New Roman" w:cs="Times New Roman"/>
      <w:b/>
      <w:sz w:val="28"/>
      <w:szCs w:val="24"/>
      <w:lang w:val="ro-RO" w:eastAsia="ru-RU"/>
    </w:rPr>
  </w:style>
  <w:style w:type="paragraph" w:styleId="BodyTextIndent3">
    <w:name w:val="Body Text Indent 3"/>
    <w:basedOn w:val="Normal"/>
    <w:link w:val="BodyTextIndent3Char"/>
    <w:rsid w:val="00A42EBB"/>
    <w:pPr>
      <w:spacing w:after="0" w:line="240" w:lineRule="auto"/>
      <w:ind w:right="6" w:firstLine="570"/>
      <w:jc w:val="both"/>
    </w:pPr>
    <w:rPr>
      <w:rFonts w:ascii="Times New Roman" w:eastAsia="Times New Roman" w:hAnsi="Times New Roman" w:cs="Times New Roman"/>
      <w:sz w:val="28"/>
      <w:szCs w:val="24"/>
      <w:lang w:eastAsia="ru-RU"/>
    </w:rPr>
  </w:style>
  <w:style w:type="character" w:customStyle="1" w:styleId="BodyTextIndent3Char">
    <w:name w:val="Body Text Indent 3 Char"/>
    <w:basedOn w:val="DefaultParagraphFont"/>
    <w:link w:val="BodyTextIndent3"/>
    <w:rsid w:val="00A42EBB"/>
    <w:rPr>
      <w:rFonts w:ascii="Times New Roman" w:eastAsia="Times New Roman" w:hAnsi="Times New Roman" w:cs="Times New Roman"/>
      <w:sz w:val="28"/>
      <w:szCs w:val="24"/>
      <w:lang w:eastAsia="ru-RU"/>
    </w:rPr>
  </w:style>
  <w:style w:type="paragraph" w:customStyle="1" w:styleId="cn">
    <w:name w:val="cn"/>
    <w:basedOn w:val="Normal"/>
    <w:rsid w:val="00A42EBB"/>
    <w:pPr>
      <w:spacing w:after="0" w:line="240" w:lineRule="auto"/>
      <w:jc w:val="center"/>
    </w:pPr>
    <w:rPr>
      <w:rFonts w:ascii="Times New Roman" w:eastAsia="Times New Roman" w:hAnsi="Times New Roman" w:cs="Times New Roman"/>
      <w:sz w:val="24"/>
      <w:szCs w:val="24"/>
    </w:rPr>
  </w:style>
  <w:style w:type="paragraph" w:customStyle="1" w:styleId="nt">
    <w:name w:val="nt"/>
    <w:basedOn w:val="Normal"/>
    <w:rsid w:val="00A42EBB"/>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rg">
    <w:name w:val="rg"/>
    <w:basedOn w:val="Normal"/>
    <w:rsid w:val="00A42EBB"/>
    <w:pPr>
      <w:spacing w:after="0" w:line="240" w:lineRule="auto"/>
      <w:jc w:val="right"/>
    </w:pPr>
    <w:rPr>
      <w:rFonts w:ascii="Times New Roman" w:eastAsia="Times New Roman" w:hAnsi="Times New Roman" w:cs="Times New Roman"/>
      <w:sz w:val="24"/>
      <w:szCs w:val="24"/>
    </w:rPr>
  </w:style>
  <w:style w:type="paragraph" w:customStyle="1" w:styleId="cb">
    <w:name w:val="cb"/>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rsid w:val="00A42EBB"/>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u">
    <w:name w:val="cu"/>
    <w:basedOn w:val="Normal"/>
    <w:rsid w:val="00A42EBB"/>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A42EBB"/>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A42EBB"/>
    <w:pPr>
      <w:spacing w:after="0" w:line="240" w:lineRule="auto"/>
      <w:jc w:val="center"/>
    </w:pPr>
    <w:rPr>
      <w:rFonts w:ascii="Times New Roman" w:eastAsia="Times New Roman" w:hAnsi="Times New Roman" w:cs="Times New Roman"/>
      <w:b/>
      <w:bCs/>
      <w:sz w:val="24"/>
      <w:szCs w:val="24"/>
    </w:rPr>
  </w:style>
  <w:style w:type="paragraph" w:customStyle="1" w:styleId="js">
    <w:name w:val="js"/>
    <w:basedOn w:val="Normal"/>
    <w:rsid w:val="00A42EBB"/>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A42EBB"/>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A42EBB"/>
    <w:pPr>
      <w:spacing w:after="0" w:line="240" w:lineRule="auto"/>
      <w:ind w:firstLine="567"/>
      <w:jc w:val="both"/>
    </w:pPr>
    <w:rPr>
      <w:rFonts w:ascii="Arial" w:eastAsia="Times New Roman" w:hAnsi="Arial" w:cs="Arial"/>
      <w:sz w:val="20"/>
      <w:szCs w:val="20"/>
    </w:rPr>
  </w:style>
  <w:style w:type="paragraph" w:customStyle="1" w:styleId="sm">
    <w:name w:val="sm"/>
    <w:basedOn w:val="Normal"/>
    <w:rsid w:val="00A42EBB"/>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A42EBB"/>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A42EBB"/>
    <w:pPr>
      <w:spacing w:after="0" w:line="240" w:lineRule="auto"/>
      <w:ind w:firstLine="567"/>
      <w:jc w:val="both"/>
    </w:pPr>
    <w:rPr>
      <w:rFonts w:ascii="Times New Roman" w:eastAsia="Times New Roman" w:hAnsi="Times New Roman" w:cs="Times New Roman"/>
      <w:sz w:val="24"/>
      <w:szCs w:val="24"/>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1 Char"/>
    <w:link w:val="ListParagraph"/>
    <w:uiPriority w:val="34"/>
    <w:locked/>
    <w:rsid w:val="00A42EBB"/>
  </w:style>
  <w:style w:type="paragraph" w:styleId="Revision">
    <w:name w:val="Revision"/>
    <w:hidden/>
    <w:uiPriority w:val="99"/>
    <w:semiHidden/>
    <w:rsid w:val="00A42EBB"/>
    <w:pPr>
      <w:spacing w:after="0" w:line="240" w:lineRule="auto"/>
    </w:pPr>
    <w:rPr>
      <w:rFonts w:ascii="Times New Roman" w:eastAsia="Times New Roman" w:hAnsi="Times New Roman" w:cs="Times New Roman"/>
      <w:sz w:val="24"/>
      <w:szCs w:val="24"/>
      <w:lang w:val="ru-RU" w:eastAsia="ru-RU"/>
    </w:rPr>
  </w:style>
  <w:style w:type="table" w:customStyle="1" w:styleId="TableGridLight1">
    <w:name w:val="Table Grid Light1"/>
    <w:basedOn w:val="TableNormal"/>
    <w:uiPriority w:val="40"/>
    <w:rsid w:val="006A0D8E"/>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8E2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FC3"/>
    <w:rPr>
      <w:sz w:val="20"/>
      <w:szCs w:val="20"/>
    </w:rPr>
  </w:style>
  <w:style w:type="character" w:styleId="FootnoteReference">
    <w:name w:val="footnote reference"/>
    <w:basedOn w:val="DefaultParagraphFont"/>
    <w:uiPriority w:val="99"/>
    <w:semiHidden/>
    <w:unhideWhenUsed/>
    <w:rsid w:val="008E2FC3"/>
    <w:rPr>
      <w:vertAlign w:val="superscript"/>
    </w:rPr>
  </w:style>
  <w:style w:type="character" w:styleId="UnresolvedMention">
    <w:name w:val="Unresolved Mention"/>
    <w:basedOn w:val="DefaultParagraphFont"/>
    <w:uiPriority w:val="99"/>
    <w:semiHidden/>
    <w:unhideWhenUsed/>
    <w:rsid w:val="00B560C5"/>
    <w:rPr>
      <w:color w:val="605E5C"/>
      <w:shd w:val="clear" w:color="auto" w:fill="E1DFDD"/>
    </w:rPr>
  </w:style>
  <w:style w:type="paragraph" w:customStyle="1" w:styleId="Default">
    <w:name w:val="Default"/>
    <w:rsid w:val="009414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84373">
      <w:bodyDiv w:val="1"/>
      <w:marLeft w:val="0"/>
      <w:marRight w:val="0"/>
      <w:marTop w:val="0"/>
      <w:marBottom w:val="0"/>
      <w:divBdr>
        <w:top w:val="none" w:sz="0" w:space="0" w:color="auto"/>
        <w:left w:val="none" w:sz="0" w:space="0" w:color="auto"/>
        <w:bottom w:val="none" w:sz="0" w:space="0" w:color="auto"/>
        <w:right w:val="none" w:sz="0" w:space="0" w:color="auto"/>
      </w:divBdr>
    </w:div>
    <w:div w:id="1102408627">
      <w:bodyDiv w:val="1"/>
      <w:marLeft w:val="0"/>
      <w:marRight w:val="0"/>
      <w:marTop w:val="0"/>
      <w:marBottom w:val="0"/>
      <w:divBdr>
        <w:top w:val="none" w:sz="0" w:space="0" w:color="auto"/>
        <w:left w:val="none" w:sz="0" w:space="0" w:color="auto"/>
        <w:bottom w:val="none" w:sz="0" w:space="0" w:color="auto"/>
        <w:right w:val="none" w:sz="0" w:space="0" w:color="auto"/>
      </w:divBdr>
      <w:divsChild>
        <w:div w:id="302855757">
          <w:marLeft w:val="0"/>
          <w:marRight w:val="0"/>
          <w:marTop w:val="0"/>
          <w:marBottom w:val="0"/>
          <w:divBdr>
            <w:top w:val="none" w:sz="0" w:space="0" w:color="auto"/>
            <w:left w:val="none" w:sz="0" w:space="0" w:color="auto"/>
            <w:bottom w:val="none" w:sz="0" w:space="0" w:color="auto"/>
            <w:right w:val="none" w:sz="0" w:space="0" w:color="auto"/>
          </w:divBdr>
          <w:divsChild>
            <w:div w:id="452792485">
              <w:marLeft w:val="0"/>
              <w:marRight w:val="0"/>
              <w:marTop w:val="0"/>
              <w:marBottom w:val="0"/>
              <w:divBdr>
                <w:top w:val="none" w:sz="0" w:space="0" w:color="auto"/>
                <w:left w:val="none" w:sz="0" w:space="0" w:color="auto"/>
                <w:bottom w:val="none" w:sz="0" w:space="0" w:color="auto"/>
                <w:right w:val="none" w:sz="0" w:space="0" w:color="auto"/>
              </w:divBdr>
              <w:divsChild>
                <w:div w:id="714695814">
                  <w:marLeft w:val="0"/>
                  <w:marRight w:val="0"/>
                  <w:marTop w:val="0"/>
                  <w:marBottom w:val="0"/>
                  <w:divBdr>
                    <w:top w:val="none" w:sz="0" w:space="0" w:color="auto"/>
                    <w:left w:val="none" w:sz="0" w:space="0" w:color="auto"/>
                    <w:bottom w:val="none" w:sz="0" w:space="0" w:color="auto"/>
                    <w:right w:val="none" w:sz="0" w:space="0" w:color="auto"/>
                  </w:divBdr>
                  <w:divsChild>
                    <w:div w:id="4403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3757">
      <w:bodyDiv w:val="1"/>
      <w:marLeft w:val="0"/>
      <w:marRight w:val="0"/>
      <w:marTop w:val="0"/>
      <w:marBottom w:val="0"/>
      <w:divBdr>
        <w:top w:val="none" w:sz="0" w:space="0" w:color="auto"/>
        <w:left w:val="none" w:sz="0" w:space="0" w:color="auto"/>
        <w:bottom w:val="none" w:sz="0" w:space="0" w:color="auto"/>
        <w:right w:val="none" w:sz="0" w:space="0" w:color="auto"/>
      </w:divBdr>
    </w:div>
    <w:div w:id="1247567307">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549343579">
      <w:bodyDiv w:val="1"/>
      <w:marLeft w:val="0"/>
      <w:marRight w:val="0"/>
      <w:marTop w:val="0"/>
      <w:marBottom w:val="0"/>
      <w:divBdr>
        <w:top w:val="none" w:sz="0" w:space="0" w:color="auto"/>
        <w:left w:val="none" w:sz="0" w:space="0" w:color="auto"/>
        <w:bottom w:val="none" w:sz="0" w:space="0" w:color="auto"/>
        <w:right w:val="none" w:sz="0" w:space="0" w:color="auto"/>
      </w:divBdr>
    </w:div>
    <w:div w:id="1864513204">
      <w:bodyDiv w:val="1"/>
      <w:marLeft w:val="0"/>
      <w:marRight w:val="0"/>
      <w:marTop w:val="0"/>
      <w:marBottom w:val="0"/>
      <w:divBdr>
        <w:top w:val="none" w:sz="0" w:space="0" w:color="auto"/>
        <w:left w:val="none" w:sz="0" w:space="0" w:color="auto"/>
        <w:bottom w:val="none" w:sz="0" w:space="0" w:color="auto"/>
        <w:right w:val="none" w:sz="0" w:space="0" w:color="auto"/>
      </w:divBdr>
      <w:divsChild>
        <w:div w:id="2009752589">
          <w:marLeft w:val="0"/>
          <w:marRight w:val="0"/>
          <w:marTop w:val="0"/>
          <w:marBottom w:val="0"/>
          <w:divBdr>
            <w:top w:val="none" w:sz="0" w:space="0" w:color="auto"/>
            <w:left w:val="none" w:sz="0" w:space="0" w:color="auto"/>
            <w:bottom w:val="none" w:sz="0" w:space="0" w:color="auto"/>
            <w:right w:val="none" w:sz="0" w:space="0" w:color="auto"/>
          </w:divBdr>
          <w:divsChild>
            <w:div w:id="1051685502">
              <w:marLeft w:val="0"/>
              <w:marRight w:val="0"/>
              <w:marTop w:val="0"/>
              <w:marBottom w:val="0"/>
              <w:divBdr>
                <w:top w:val="none" w:sz="0" w:space="0" w:color="auto"/>
                <w:left w:val="none" w:sz="0" w:space="0" w:color="auto"/>
                <w:bottom w:val="none" w:sz="0" w:space="0" w:color="auto"/>
                <w:right w:val="none" w:sz="0" w:space="0" w:color="auto"/>
              </w:divBdr>
              <w:divsChild>
                <w:div w:id="211817688">
                  <w:marLeft w:val="0"/>
                  <w:marRight w:val="0"/>
                  <w:marTop w:val="0"/>
                  <w:marBottom w:val="0"/>
                  <w:divBdr>
                    <w:top w:val="none" w:sz="0" w:space="0" w:color="auto"/>
                    <w:left w:val="none" w:sz="0" w:space="0" w:color="auto"/>
                    <w:bottom w:val="none" w:sz="0" w:space="0" w:color="auto"/>
                    <w:right w:val="none" w:sz="0" w:space="0" w:color="auto"/>
                  </w:divBdr>
                  <w:divsChild>
                    <w:div w:id="18459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38316">
      <w:bodyDiv w:val="1"/>
      <w:marLeft w:val="0"/>
      <w:marRight w:val="0"/>
      <w:marTop w:val="0"/>
      <w:marBottom w:val="0"/>
      <w:divBdr>
        <w:top w:val="none" w:sz="0" w:space="0" w:color="auto"/>
        <w:left w:val="none" w:sz="0" w:space="0" w:color="auto"/>
        <w:bottom w:val="none" w:sz="0" w:space="0" w:color="auto"/>
        <w:right w:val="none" w:sz="0" w:space="0" w:color="auto"/>
      </w:divBdr>
    </w:div>
    <w:div w:id="207330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idr.gov.md" TargetMode="External"/><Relationship Id="rId1" Type="http://schemas.openxmlformats.org/officeDocument/2006/relationships/hyperlink" Target="mailto:secretariat@energi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9BA18-230E-4A92-8769-77D80A2F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1543</Words>
  <Characters>8796</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Zinaida</cp:lastModifiedBy>
  <cp:revision>146</cp:revision>
  <cp:lastPrinted>2021-09-28T04:46:00Z</cp:lastPrinted>
  <dcterms:created xsi:type="dcterms:W3CDTF">2023-05-03T05:35:00Z</dcterms:created>
  <dcterms:modified xsi:type="dcterms:W3CDTF">2023-07-04T08:33:00Z</dcterms:modified>
</cp:coreProperties>
</file>