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30" w:rsidRPr="0034406D" w:rsidRDefault="00F17130" w:rsidP="00F17130">
      <w:pPr>
        <w:pStyle w:val="NoSpacing"/>
        <w:jc w:val="center"/>
        <w:rPr>
          <w:rFonts w:ascii="Times New Roman" w:hAnsi="Times New Roman" w:cs="Times New Roman"/>
          <w:b/>
          <w:sz w:val="27"/>
          <w:szCs w:val="27"/>
        </w:rPr>
      </w:pPr>
      <w:r w:rsidRPr="0034406D">
        <w:rPr>
          <w:rFonts w:ascii="Times New Roman" w:hAnsi="Times New Roman" w:cs="Times New Roman"/>
          <w:b/>
          <w:sz w:val="27"/>
          <w:szCs w:val="27"/>
        </w:rPr>
        <w:t>Notă informativă</w:t>
      </w:r>
    </w:p>
    <w:p w:rsidR="00D338B3" w:rsidRDefault="00D338B3" w:rsidP="00D338B3">
      <w:pPr>
        <w:spacing w:after="0" w:line="276" w:lineRule="auto"/>
        <w:jc w:val="center"/>
        <w:rPr>
          <w:rFonts w:ascii="Times New Roman" w:hAnsi="Times New Roman" w:cs="Times New Roman"/>
          <w:b/>
          <w:sz w:val="27"/>
          <w:szCs w:val="27"/>
        </w:rPr>
      </w:pPr>
      <w:r>
        <w:rPr>
          <w:rFonts w:ascii="Times New Roman" w:hAnsi="Times New Roman" w:cs="Times New Roman"/>
          <w:b/>
          <w:sz w:val="27"/>
          <w:szCs w:val="27"/>
        </w:rPr>
        <w:t xml:space="preserve">la modificarea Hotărârii Guvernului nr. 216/2008 </w:t>
      </w:r>
    </w:p>
    <w:p w:rsidR="00D338B3" w:rsidRDefault="00D338B3" w:rsidP="00D338B3">
      <w:pPr>
        <w:spacing w:after="0" w:line="276" w:lineRule="auto"/>
        <w:jc w:val="center"/>
        <w:rPr>
          <w:rFonts w:ascii="Times New Roman" w:hAnsi="Times New Roman" w:cs="Times New Roman"/>
          <w:b/>
          <w:sz w:val="27"/>
          <w:szCs w:val="27"/>
        </w:rPr>
      </w:pPr>
      <w:r w:rsidRPr="00D338B3">
        <w:rPr>
          <w:rFonts w:ascii="Times New Roman" w:hAnsi="Times New Roman" w:cs="Times New Roman"/>
          <w:b/>
          <w:sz w:val="27"/>
          <w:szCs w:val="27"/>
        </w:rPr>
        <w:t>cu privire la aprobarea Reglementării tehnice</w:t>
      </w:r>
      <w:r>
        <w:rPr>
          <w:rFonts w:ascii="Times New Roman" w:hAnsi="Times New Roman" w:cs="Times New Roman"/>
          <w:b/>
          <w:sz w:val="27"/>
          <w:szCs w:val="27"/>
        </w:rPr>
        <w:t xml:space="preserve"> </w:t>
      </w:r>
    </w:p>
    <w:p w:rsidR="00486FEB" w:rsidRPr="0034406D" w:rsidRDefault="00D338B3" w:rsidP="00D338B3">
      <w:pPr>
        <w:spacing w:after="0" w:line="276" w:lineRule="auto"/>
        <w:jc w:val="center"/>
        <w:rPr>
          <w:rFonts w:ascii="Times New Roman" w:hAnsi="Times New Roman" w:cs="Times New Roman"/>
          <w:b/>
          <w:sz w:val="27"/>
          <w:szCs w:val="27"/>
        </w:rPr>
      </w:pPr>
      <w:r w:rsidRPr="00D338B3">
        <w:rPr>
          <w:rFonts w:ascii="Times New Roman" w:hAnsi="Times New Roman" w:cs="Times New Roman"/>
          <w:b/>
          <w:sz w:val="27"/>
          <w:szCs w:val="27"/>
        </w:rPr>
        <w:t>“Gemuri, jeleuri, dulcețuri, piureuri și alte produse similare”</w:t>
      </w:r>
    </w:p>
    <w:tbl>
      <w:tblPr>
        <w:tblStyle w:val="TableGrid"/>
        <w:tblW w:w="0" w:type="auto"/>
        <w:tblInd w:w="137" w:type="dxa"/>
        <w:tblLook w:val="04A0" w:firstRow="1" w:lastRow="0" w:firstColumn="1" w:lastColumn="0" w:noHBand="0" w:noVBand="1"/>
      </w:tblPr>
      <w:tblGrid>
        <w:gridCol w:w="9570"/>
      </w:tblGrid>
      <w:tr w:rsidR="00486FEB" w:rsidRPr="0034406D" w:rsidTr="00D81D4F">
        <w:tc>
          <w:tcPr>
            <w:tcW w:w="9570" w:type="dxa"/>
          </w:tcPr>
          <w:p w:rsidR="00486FEB" w:rsidRPr="0034406D" w:rsidRDefault="00A23DF2" w:rsidP="00D269AF">
            <w:pPr>
              <w:pStyle w:val="NoSpacing"/>
              <w:rPr>
                <w:rFonts w:ascii="Times New Roman" w:hAnsi="Times New Roman" w:cs="Times New Roman"/>
                <w:b/>
                <w:sz w:val="27"/>
                <w:szCs w:val="27"/>
              </w:rPr>
            </w:pPr>
            <w:r w:rsidRPr="0034406D">
              <w:rPr>
                <w:rFonts w:ascii="Times New Roman" w:hAnsi="Times New Roman" w:cs="Times New Roman"/>
                <w:b/>
                <w:sz w:val="27"/>
                <w:szCs w:val="27"/>
              </w:rPr>
              <w:t>1.</w:t>
            </w:r>
            <w:r w:rsidR="000B4E9E" w:rsidRPr="0034406D">
              <w:rPr>
                <w:rFonts w:ascii="Times New Roman" w:hAnsi="Times New Roman" w:cs="Times New Roman"/>
                <w:b/>
                <w:sz w:val="27"/>
                <w:szCs w:val="27"/>
              </w:rPr>
              <w:t xml:space="preserve"> </w:t>
            </w:r>
            <w:r w:rsidR="00486FEB" w:rsidRPr="0034406D">
              <w:rPr>
                <w:rFonts w:ascii="Times New Roman" w:hAnsi="Times New Roman" w:cs="Times New Roman"/>
                <w:b/>
                <w:sz w:val="27"/>
                <w:szCs w:val="27"/>
              </w:rPr>
              <w:t>Autorii proiectului</w:t>
            </w:r>
          </w:p>
        </w:tc>
      </w:tr>
      <w:tr w:rsidR="00486FEB" w:rsidRPr="0034406D" w:rsidTr="00D81D4F">
        <w:tc>
          <w:tcPr>
            <w:tcW w:w="9570" w:type="dxa"/>
          </w:tcPr>
          <w:p w:rsidR="00486FEB" w:rsidRPr="0034406D" w:rsidRDefault="00486FEB" w:rsidP="00A8639D">
            <w:pPr>
              <w:spacing w:after="0"/>
              <w:ind w:firstLine="596"/>
              <w:rPr>
                <w:rFonts w:ascii="Times New Roman" w:hAnsi="Times New Roman" w:cs="Times New Roman"/>
                <w:sz w:val="27"/>
                <w:szCs w:val="27"/>
              </w:rPr>
            </w:pPr>
            <w:r w:rsidRPr="0034406D">
              <w:rPr>
                <w:rFonts w:ascii="Times New Roman" w:hAnsi="Times New Roman" w:cs="Times New Roman"/>
                <w:sz w:val="27"/>
                <w:szCs w:val="27"/>
              </w:rPr>
              <w:t>Ministerul Agriculturii</w:t>
            </w:r>
            <w:r w:rsidR="00A8639D" w:rsidRPr="0034406D">
              <w:rPr>
                <w:rFonts w:ascii="Times New Roman" w:hAnsi="Times New Roman" w:cs="Times New Roman"/>
                <w:sz w:val="27"/>
                <w:szCs w:val="27"/>
              </w:rPr>
              <w:t xml:space="preserve"> și Industriei Alimentare</w:t>
            </w:r>
          </w:p>
        </w:tc>
      </w:tr>
      <w:tr w:rsidR="00486FEB" w:rsidRPr="0034406D" w:rsidTr="00D81D4F">
        <w:tc>
          <w:tcPr>
            <w:tcW w:w="9570" w:type="dxa"/>
          </w:tcPr>
          <w:p w:rsidR="00486FEB" w:rsidRPr="0034406D" w:rsidRDefault="00A23DF2" w:rsidP="00D269AF">
            <w:pPr>
              <w:pStyle w:val="NoSpacing"/>
              <w:rPr>
                <w:rFonts w:ascii="Times New Roman" w:hAnsi="Times New Roman" w:cs="Times New Roman"/>
                <w:b/>
                <w:sz w:val="27"/>
                <w:szCs w:val="27"/>
              </w:rPr>
            </w:pPr>
            <w:r w:rsidRPr="0034406D">
              <w:rPr>
                <w:rFonts w:ascii="Times New Roman" w:hAnsi="Times New Roman" w:cs="Times New Roman"/>
                <w:b/>
                <w:sz w:val="27"/>
                <w:szCs w:val="27"/>
              </w:rPr>
              <w:t>2.</w:t>
            </w:r>
            <w:r w:rsidR="000B4E9E" w:rsidRPr="0034406D">
              <w:rPr>
                <w:rFonts w:ascii="Times New Roman" w:hAnsi="Times New Roman" w:cs="Times New Roman"/>
                <w:b/>
                <w:sz w:val="27"/>
                <w:szCs w:val="27"/>
              </w:rPr>
              <w:t xml:space="preserve"> </w:t>
            </w:r>
            <w:r w:rsidR="00E31259" w:rsidRPr="0034406D">
              <w:rPr>
                <w:rFonts w:ascii="Times New Roman" w:hAnsi="Times New Roman" w:cs="Times New Roman"/>
                <w:b/>
                <w:sz w:val="27"/>
                <w:szCs w:val="27"/>
              </w:rPr>
              <w:t>Condițiile</w:t>
            </w:r>
            <w:r w:rsidR="00486FEB" w:rsidRPr="0034406D">
              <w:rPr>
                <w:rFonts w:ascii="Times New Roman" w:hAnsi="Times New Roman" w:cs="Times New Roman"/>
                <w:b/>
                <w:sz w:val="27"/>
                <w:szCs w:val="27"/>
              </w:rPr>
              <w:t xml:space="preserve"> ce au impus elaborarea proiectului de act normativ </w:t>
            </w:r>
            <w:r w:rsidR="00370F45" w:rsidRPr="0034406D">
              <w:rPr>
                <w:rFonts w:ascii="Times New Roman" w:hAnsi="Times New Roman" w:cs="Times New Roman"/>
                <w:b/>
                <w:sz w:val="27"/>
                <w:szCs w:val="27"/>
              </w:rPr>
              <w:t>și</w:t>
            </w:r>
            <w:r w:rsidR="00486FEB" w:rsidRPr="0034406D">
              <w:rPr>
                <w:rFonts w:ascii="Times New Roman" w:hAnsi="Times New Roman" w:cs="Times New Roman"/>
                <w:b/>
                <w:sz w:val="27"/>
                <w:szCs w:val="27"/>
              </w:rPr>
              <w:t xml:space="preserve"> </w:t>
            </w:r>
            <w:r w:rsidR="00370F45" w:rsidRPr="0034406D">
              <w:rPr>
                <w:rFonts w:ascii="Times New Roman" w:hAnsi="Times New Roman" w:cs="Times New Roman"/>
                <w:b/>
                <w:sz w:val="27"/>
                <w:szCs w:val="27"/>
              </w:rPr>
              <w:t>finalitățile</w:t>
            </w:r>
            <w:r w:rsidR="00486FEB" w:rsidRPr="0034406D">
              <w:rPr>
                <w:rFonts w:ascii="Times New Roman" w:hAnsi="Times New Roman" w:cs="Times New Roman"/>
                <w:b/>
                <w:sz w:val="27"/>
                <w:szCs w:val="27"/>
              </w:rPr>
              <w:t xml:space="preserve"> urmărite</w:t>
            </w:r>
          </w:p>
        </w:tc>
      </w:tr>
      <w:tr w:rsidR="00486FEB" w:rsidRPr="0034406D" w:rsidTr="007E7003">
        <w:trPr>
          <w:trHeight w:val="991"/>
        </w:trPr>
        <w:tc>
          <w:tcPr>
            <w:tcW w:w="9570" w:type="dxa"/>
          </w:tcPr>
          <w:p w:rsidR="00D472A1" w:rsidRPr="00C53F64" w:rsidRDefault="00644CF9" w:rsidP="00C53F64">
            <w:pPr>
              <w:spacing w:after="0" w:line="276" w:lineRule="auto"/>
              <w:ind w:firstLine="714"/>
              <w:jc w:val="both"/>
              <w:rPr>
                <w:rFonts w:ascii="Times New Roman" w:hAnsi="Times New Roman" w:cs="Times New Roman"/>
                <w:sz w:val="27"/>
                <w:szCs w:val="27"/>
              </w:rPr>
            </w:pPr>
            <w:r>
              <w:rPr>
                <w:rFonts w:ascii="Times New Roman" w:eastAsia="Times New Roman" w:hAnsi="Times New Roman" w:cs="Times New Roman"/>
                <w:bCs/>
                <w:color w:val="000000"/>
                <w:sz w:val="27"/>
                <w:szCs w:val="27"/>
                <w:lang w:eastAsia="ro-RO"/>
              </w:rPr>
              <w:t>Odată</w:t>
            </w:r>
            <w:r w:rsidRPr="00EB17CD">
              <w:rPr>
                <w:rFonts w:ascii="Times New Roman" w:eastAsia="Times New Roman" w:hAnsi="Times New Roman" w:cs="Times New Roman"/>
                <w:bCs/>
                <w:color w:val="000000"/>
                <w:sz w:val="27"/>
                <w:szCs w:val="27"/>
                <w:lang w:eastAsia="ro-RO"/>
              </w:rPr>
              <w:t xml:space="preserve"> cu modificarea și/sau abrogarea unor acte normative, a apărut necesitatea de operare a unor modificări în textul </w:t>
            </w:r>
            <w:r>
              <w:rPr>
                <w:rFonts w:ascii="Times New Roman" w:eastAsia="Times New Roman" w:hAnsi="Times New Roman" w:cs="Times New Roman"/>
                <w:bCs/>
                <w:color w:val="000000"/>
                <w:sz w:val="27"/>
                <w:szCs w:val="27"/>
                <w:lang w:eastAsia="ro-RO"/>
              </w:rPr>
              <w:t>H</w:t>
            </w:r>
            <w:r w:rsidRPr="00EB17CD">
              <w:rPr>
                <w:rFonts w:ascii="Times New Roman" w:eastAsia="Times New Roman" w:hAnsi="Times New Roman" w:cs="Times New Roman"/>
                <w:bCs/>
                <w:color w:val="000000"/>
                <w:sz w:val="27"/>
                <w:szCs w:val="27"/>
                <w:lang w:eastAsia="ro-RO"/>
              </w:rPr>
              <w:t xml:space="preserve">otărârii </w:t>
            </w:r>
            <w:r>
              <w:rPr>
                <w:rFonts w:ascii="Times New Roman" w:eastAsia="Times New Roman" w:hAnsi="Times New Roman" w:cs="Times New Roman"/>
                <w:bCs/>
                <w:color w:val="000000"/>
                <w:sz w:val="27"/>
                <w:szCs w:val="27"/>
                <w:lang w:eastAsia="ro-RO"/>
              </w:rPr>
              <w:t xml:space="preserve">de Guvern nr. </w:t>
            </w:r>
            <w:r w:rsidR="00C53F64">
              <w:rPr>
                <w:rFonts w:ascii="Times New Roman" w:eastAsia="Times New Roman" w:hAnsi="Times New Roman" w:cs="Times New Roman"/>
                <w:bCs/>
                <w:color w:val="000000"/>
                <w:sz w:val="27"/>
                <w:szCs w:val="27"/>
                <w:lang w:eastAsia="ro-RO"/>
              </w:rPr>
              <w:t>216/2008</w:t>
            </w:r>
            <w:r>
              <w:rPr>
                <w:rFonts w:ascii="Times New Roman" w:eastAsia="Times New Roman" w:hAnsi="Times New Roman" w:cs="Times New Roman"/>
                <w:bCs/>
                <w:color w:val="000000"/>
                <w:sz w:val="27"/>
                <w:szCs w:val="27"/>
                <w:lang w:eastAsia="ro-RO"/>
              </w:rPr>
              <w:t xml:space="preserve"> cu privire la</w:t>
            </w:r>
            <w:r w:rsidRPr="00644CF9">
              <w:rPr>
                <w:rFonts w:ascii="Times New Roman" w:eastAsia="Times New Roman" w:hAnsi="Times New Roman" w:cs="Times New Roman"/>
                <w:bCs/>
                <w:color w:val="000000"/>
                <w:sz w:val="27"/>
                <w:szCs w:val="27"/>
                <w:lang w:eastAsia="ro-RO"/>
              </w:rPr>
              <w:t xml:space="preserve"> </w:t>
            </w:r>
            <w:r w:rsidRPr="00644CF9">
              <w:rPr>
                <w:rFonts w:ascii="Times New Roman" w:hAnsi="Times New Roman" w:cs="Times New Roman"/>
                <w:sz w:val="27"/>
                <w:szCs w:val="27"/>
              </w:rPr>
              <w:t xml:space="preserve">aprobarea </w:t>
            </w:r>
            <w:r w:rsidR="00C53F64" w:rsidRPr="00C53F64">
              <w:rPr>
                <w:rFonts w:ascii="Times New Roman" w:hAnsi="Times New Roman" w:cs="Times New Roman"/>
                <w:sz w:val="27"/>
                <w:szCs w:val="27"/>
              </w:rPr>
              <w:t>Reglementării tehnice “Gemuri, jeleuri, dulcețuri, piureuri și alte produse similare”</w:t>
            </w:r>
            <w:r>
              <w:rPr>
                <w:rFonts w:ascii="Times New Roman" w:hAnsi="Times New Roman" w:cs="Times New Roman"/>
                <w:b/>
                <w:sz w:val="27"/>
                <w:szCs w:val="27"/>
              </w:rPr>
              <w:t xml:space="preserve"> </w:t>
            </w:r>
            <w:r w:rsidRPr="00EB17CD">
              <w:rPr>
                <w:rFonts w:ascii="Times New Roman" w:eastAsia="Times New Roman" w:hAnsi="Times New Roman" w:cs="Times New Roman"/>
                <w:bCs/>
                <w:color w:val="000000"/>
                <w:sz w:val="27"/>
                <w:szCs w:val="27"/>
                <w:lang w:eastAsia="ro-RO"/>
              </w:rPr>
              <w:t>și anume: Legea nr. 78/2004 privind produsele alimentare (abrogată), se va substitui cu Legea nr. 306/2018 privind siguranța alimentelor.</w:t>
            </w:r>
          </w:p>
        </w:tc>
      </w:tr>
      <w:tr w:rsidR="00A23DF2" w:rsidRPr="0034406D" w:rsidTr="00D81D4F">
        <w:tc>
          <w:tcPr>
            <w:tcW w:w="9570" w:type="dxa"/>
          </w:tcPr>
          <w:p w:rsidR="00A23DF2" w:rsidRPr="0034406D" w:rsidRDefault="00A23DF2" w:rsidP="00A23DF2">
            <w:pPr>
              <w:tabs>
                <w:tab w:val="left" w:pos="884"/>
                <w:tab w:val="left" w:pos="1196"/>
              </w:tabs>
              <w:spacing w:after="0" w:line="240" w:lineRule="auto"/>
              <w:jc w:val="both"/>
              <w:rPr>
                <w:rFonts w:ascii="Times New Roman" w:hAnsi="Times New Roman" w:cs="Times New Roman"/>
                <w:sz w:val="27"/>
                <w:szCs w:val="27"/>
              </w:rPr>
            </w:pPr>
            <w:r w:rsidRPr="0034406D">
              <w:rPr>
                <w:rFonts w:ascii="Times New Roman" w:hAnsi="Times New Roman" w:cs="Times New Roman"/>
                <w:b/>
                <w:sz w:val="27"/>
                <w:szCs w:val="27"/>
              </w:rPr>
              <w:t>3.</w:t>
            </w:r>
            <w:r w:rsidR="000B4E9E" w:rsidRPr="0034406D">
              <w:rPr>
                <w:rFonts w:ascii="Times New Roman" w:hAnsi="Times New Roman" w:cs="Times New Roman"/>
                <w:b/>
                <w:sz w:val="27"/>
                <w:szCs w:val="27"/>
              </w:rPr>
              <w:t xml:space="preserve"> </w:t>
            </w:r>
            <w:r w:rsidRPr="0034406D">
              <w:rPr>
                <w:rFonts w:ascii="Times New Roman" w:hAnsi="Times New Roman" w:cs="Times New Roman"/>
                <w:b/>
                <w:sz w:val="27"/>
                <w:szCs w:val="27"/>
              </w:rPr>
              <w:t xml:space="preserve">Descrierea gradului de compatibilitate pentru proiectele care au ca scop armonizarea </w:t>
            </w:r>
            <w:r w:rsidR="00401DDF" w:rsidRPr="0034406D">
              <w:rPr>
                <w:rFonts w:ascii="Times New Roman" w:hAnsi="Times New Roman" w:cs="Times New Roman"/>
                <w:b/>
                <w:sz w:val="27"/>
                <w:szCs w:val="27"/>
              </w:rPr>
              <w:t>legislației</w:t>
            </w:r>
            <w:r w:rsidRPr="0034406D">
              <w:rPr>
                <w:rFonts w:ascii="Times New Roman" w:hAnsi="Times New Roman" w:cs="Times New Roman"/>
                <w:b/>
                <w:sz w:val="27"/>
                <w:szCs w:val="27"/>
              </w:rPr>
              <w:t xml:space="preserve"> </w:t>
            </w:r>
            <w:r w:rsidR="00401DDF" w:rsidRPr="0034406D">
              <w:rPr>
                <w:rFonts w:ascii="Times New Roman" w:hAnsi="Times New Roman" w:cs="Times New Roman"/>
                <w:b/>
                <w:sz w:val="27"/>
                <w:szCs w:val="27"/>
              </w:rPr>
              <w:t>naționale</w:t>
            </w:r>
            <w:r w:rsidRPr="0034406D">
              <w:rPr>
                <w:rFonts w:ascii="Times New Roman" w:hAnsi="Times New Roman" w:cs="Times New Roman"/>
                <w:b/>
                <w:sz w:val="27"/>
                <w:szCs w:val="27"/>
              </w:rPr>
              <w:t xml:space="preserve"> cu </w:t>
            </w:r>
            <w:r w:rsidR="00401DDF" w:rsidRPr="0034406D">
              <w:rPr>
                <w:rFonts w:ascii="Times New Roman" w:hAnsi="Times New Roman" w:cs="Times New Roman"/>
                <w:b/>
                <w:sz w:val="27"/>
                <w:szCs w:val="27"/>
              </w:rPr>
              <w:t>legislația</w:t>
            </w:r>
            <w:r w:rsidRPr="0034406D">
              <w:rPr>
                <w:rFonts w:ascii="Times New Roman" w:hAnsi="Times New Roman" w:cs="Times New Roman"/>
                <w:b/>
                <w:sz w:val="27"/>
                <w:szCs w:val="27"/>
              </w:rPr>
              <w:t xml:space="preserve"> Uniunii Europene</w:t>
            </w:r>
          </w:p>
        </w:tc>
      </w:tr>
      <w:tr w:rsidR="00A23DF2" w:rsidRPr="0034406D" w:rsidTr="00D81D4F">
        <w:tc>
          <w:tcPr>
            <w:tcW w:w="9570" w:type="dxa"/>
          </w:tcPr>
          <w:p w:rsidR="00C53F64" w:rsidRPr="00C53F64" w:rsidRDefault="00A63EE0" w:rsidP="00C53F64">
            <w:pPr>
              <w:pStyle w:val="NoSpacing"/>
              <w:ind w:firstLine="572"/>
              <w:jc w:val="both"/>
              <w:rPr>
                <w:rFonts w:ascii="Times New Roman" w:hAnsi="Times New Roman" w:cs="Times New Roman"/>
                <w:sz w:val="27"/>
                <w:szCs w:val="27"/>
              </w:rPr>
            </w:pPr>
            <w:r>
              <w:rPr>
                <w:rFonts w:ascii="Times New Roman" w:hAnsi="Times New Roman" w:cs="Times New Roman"/>
                <w:sz w:val="27"/>
                <w:szCs w:val="27"/>
              </w:rPr>
              <w:t>P</w:t>
            </w:r>
            <w:r w:rsidRPr="00A63EE0">
              <w:rPr>
                <w:rFonts w:ascii="Times New Roman" w:hAnsi="Times New Roman" w:cs="Times New Roman"/>
                <w:sz w:val="27"/>
                <w:szCs w:val="27"/>
              </w:rPr>
              <w:t>roiectul</w:t>
            </w:r>
            <w:r>
              <w:rPr>
                <w:rFonts w:ascii="Times New Roman" w:hAnsi="Times New Roman" w:cs="Times New Roman"/>
                <w:sz w:val="27"/>
                <w:szCs w:val="27"/>
              </w:rPr>
              <w:t xml:space="preserve"> de</w:t>
            </w:r>
            <w:r w:rsidRPr="00A63EE0">
              <w:rPr>
                <w:rFonts w:ascii="Times New Roman" w:hAnsi="Times New Roman" w:cs="Times New Roman"/>
                <w:sz w:val="27"/>
                <w:szCs w:val="27"/>
              </w:rPr>
              <w:t xml:space="preserve"> </w:t>
            </w:r>
            <w:r>
              <w:rPr>
                <w:rFonts w:ascii="Times New Roman" w:hAnsi="Times New Roman" w:cs="Times New Roman"/>
                <w:sz w:val="27"/>
                <w:szCs w:val="27"/>
              </w:rPr>
              <w:t>H</w:t>
            </w:r>
            <w:r w:rsidRPr="00A63EE0">
              <w:rPr>
                <w:rFonts w:ascii="Times New Roman" w:hAnsi="Times New Roman" w:cs="Times New Roman"/>
                <w:sz w:val="27"/>
                <w:szCs w:val="27"/>
              </w:rPr>
              <w:t>otărâr</w:t>
            </w:r>
            <w:r>
              <w:rPr>
                <w:rFonts w:ascii="Times New Roman" w:hAnsi="Times New Roman" w:cs="Times New Roman"/>
                <w:sz w:val="27"/>
                <w:szCs w:val="27"/>
              </w:rPr>
              <w:t>e</w:t>
            </w:r>
            <w:r w:rsidRPr="00A63EE0">
              <w:rPr>
                <w:rFonts w:ascii="Times New Roman" w:hAnsi="Times New Roman" w:cs="Times New Roman"/>
                <w:sz w:val="27"/>
                <w:szCs w:val="27"/>
              </w:rPr>
              <w:t xml:space="preserve"> de Guvern cu privire la aprobarea </w:t>
            </w:r>
            <w:r w:rsidR="00C53F64" w:rsidRPr="00C53F64">
              <w:rPr>
                <w:rFonts w:ascii="Times New Roman" w:hAnsi="Times New Roman" w:cs="Times New Roman"/>
                <w:sz w:val="27"/>
                <w:szCs w:val="27"/>
              </w:rPr>
              <w:t xml:space="preserve">Reglementării tehnice </w:t>
            </w:r>
          </w:p>
          <w:p w:rsidR="00590D7A" w:rsidRDefault="00C53F64" w:rsidP="00C53F64">
            <w:pPr>
              <w:pStyle w:val="NoSpacing"/>
              <w:ind w:firstLine="572"/>
              <w:jc w:val="both"/>
              <w:rPr>
                <w:rFonts w:ascii="Times New Roman" w:hAnsi="Times New Roman" w:cs="Times New Roman"/>
                <w:sz w:val="27"/>
                <w:szCs w:val="27"/>
              </w:rPr>
            </w:pPr>
            <w:r w:rsidRPr="00C53F64">
              <w:rPr>
                <w:rFonts w:ascii="Times New Roman" w:hAnsi="Times New Roman" w:cs="Times New Roman"/>
                <w:sz w:val="27"/>
                <w:szCs w:val="27"/>
              </w:rPr>
              <w:t>“Gemuri, jeleuri, dulcețuri, piureuri și alte produse similare”</w:t>
            </w:r>
            <w:r w:rsidR="00590D7A">
              <w:rPr>
                <w:rFonts w:ascii="Times New Roman" w:hAnsi="Times New Roman" w:cs="Times New Roman"/>
                <w:sz w:val="27"/>
                <w:szCs w:val="27"/>
              </w:rPr>
              <w:t xml:space="preserve"> transpune</w:t>
            </w:r>
            <w:r w:rsidR="007D0F8B">
              <w:rPr>
                <w:rFonts w:ascii="Times New Roman" w:hAnsi="Times New Roman" w:cs="Times New Roman"/>
                <w:sz w:val="27"/>
                <w:szCs w:val="27"/>
              </w:rPr>
              <w:t xml:space="preserve"> parțial</w:t>
            </w:r>
            <w:r w:rsidR="00590D7A">
              <w:rPr>
                <w:rFonts w:ascii="Times New Roman" w:hAnsi="Times New Roman" w:cs="Times New Roman"/>
                <w:sz w:val="27"/>
                <w:szCs w:val="27"/>
              </w:rPr>
              <w:t xml:space="preserve"> prevederile următoar</w:t>
            </w:r>
            <w:r>
              <w:rPr>
                <w:rFonts w:ascii="Times New Roman" w:hAnsi="Times New Roman" w:cs="Times New Roman"/>
                <w:sz w:val="27"/>
                <w:szCs w:val="27"/>
              </w:rPr>
              <w:t xml:space="preserve">ei Directive: </w:t>
            </w:r>
          </w:p>
          <w:p w:rsidR="00590D7A" w:rsidRPr="0034406D" w:rsidRDefault="00C53F64" w:rsidP="00A85C85">
            <w:pPr>
              <w:pStyle w:val="NoSpacing"/>
              <w:numPr>
                <w:ilvl w:val="0"/>
                <w:numId w:val="2"/>
              </w:numPr>
              <w:ind w:left="5" w:firstLine="567"/>
              <w:jc w:val="both"/>
              <w:rPr>
                <w:rFonts w:ascii="Times New Roman" w:hAnsi="Times New Roman" w:cs="Times New Roman"/>
                <w:sz w:val="27"/>
                <w:szCs w:val="27"/>
              </w:rPr>
            </w:pPr>
            <w:r w:rsidRPr="00556702">
              <w:rPr>
                <w:rStyle w:val="2"/>
                <w:rFonts w:eastAsiaTheme="majorEastAsia"/>
                <w:sz w:val="27"/>
                <w:szCs w:val="27"/>
              </w:rPr>
              <w:t>Directiv</w:t>
            </w:r>
            <w:r>
              <w:rPr>
                <w:rStyle w:val="2"/>
                <w:rFonts w:eastAsiaTheme="majorEastAsia"/>
                <w:sz w:val="27"/>
                <w:szCs w:val="27"/>
              </w:rPr>
              <w:t xml:space="preserve">a </w:t>
            </w:r>
            <w:r w:rsidRPr="00556702">
              <w:rPr>
                <w:rStyle w:val="2"/>
                <w:rFonts w:eastAsiaTheme="majorEastAsia"/>
                <w:sz w:val="27"/>
                <w:szCs w:val="27"/>
              </w:rPr>
              <w:t>2001/113/CE a Consiliului din 20 decembrie 2001 privind gemurile, jeleurile și marmeladele de fructe, precum și piureul de castane îndulcit destinate alimentației umane</w:t>
            </w:r>
            <w:r>
              <w:rPr>
                <w:rStyle w:val="2"/>
                <w:rFonts w:eastAsiaTheme="majorEastAsia"/>
                <w:sz w:val="27"/>
                <w:szCs w:val="27"/>
              </w:rPr>
              <w:t>, modificat ultima dată în anul 2013</w:t>
            </w:r>
            <w:r w:rsidRPr="00556702">
              <w:rPr>
                <w:rStyle w:val="2"/>
                <w:rFonts w:eastAsiaTheme="majorEastAsia"/>
                <w:sz w:val="27"/>
                <w:szCs w:val="27"/>
              </w:rPr>
              <w:t>.</w:t>
            </w:r>
            <w:r w:rsidR="000127F2" w:rsidRPr="0034406D">
              <w:rPr>
                <w:rFonts w:ascii="Times New Roman" w:hAnsi="Times New Roman" w:cs="Times New Roman"/>
                <w:sz w:val="27"/>
                <w:szCs w:val="27"/>
              </w:rPr>
              <w:t xml:space="preserve"> </w:t>
            </w:r>
          </w:p>
        </w:tc>
      </w:tr>
      <w:tr w:rsidR="00486FEB" w:rsidRPr="0034406D" w:rsidTr="00D81D4F">
        <w:tc>
          <w:tcPr>
            <w:tcW w:w="9570" w:type="dxa"/>
          </w:tcPr>
          <w:p w:rsidR="00486FEB" w:rsidRPr="0034406D" w:rsidRDefault="00A23DF2" w:rsidP="00D269AF">
            <w:pPr>
              <w:pStyle w:val="NoSpacing"/>
              <w:rPr>
                <w:rFonts w:ascii="Times New Roman" w:hAnsi="Times New Roman" w:cs="Times New Roman"/>
                <w:b/>
                <w:sz w:val="27"/>
                <w:szCs w:val="27"/>
              </w:rPr>
            </w:pPr>
            <w:r w:rsidRPr="0034406D">
              <w:rPr>
                <w:rFonts w:ascii="Times New Roman" w:hAnsi="Times New Roman" w:cs="Times New Roman"/>
                <w:b/>
                <w:sz w:val="27"/>
                <w:szCs w:val="27"/>
              </w:rPr>
              <w:t>4.</w:t>
            </w:r>
            <w:r w:rsidR="000B4E9E" w:rsidRPr="0034406D">
              <w:rPr>
                <w:rFonts w:ascii="Times New Roman" w:hAnsi="Times New Roman" w:cs="Times New Roman"/>
                <w:b/>
                <w:sz w:val="27"/>
                <w:szCs w:val="27"/>
              </w:rPr>
              <w:t xml:space="preserve"> </w:t>
            </w:r>
            <w:r w:rsidR="00486FEB" w:rsidRPr="0034406D">
              <w:rPr>
                <w:rFonts w:ascii="Times New Roman" w:hAnsi="Times New Roman" w:cs="Times New Roman"/>
                <w:b/>
                <w:sz w:val="27"/>
                <w:szCs w:val="27"/>
              </w:rPr>
              <w:t xml:space="preserve">Principalele prevederi ale proiectului </w:t>
            </w:r>
            <w:r w:rsidR="00401DDF" w:rsidRPr="0034406D">
              <w:rPr>
                <w:rFonts w:ascii="Times New Roman" w:hAnsi="Times New Roman" w:cs="Times New Roman"/>
                <w:b/>
                <w:sz w:val="27"/>
                <w:szCs w:val="27"/>
              </w:rPr>
              <w:t>și</w:t>
            </w:r>
            <w:r w:rsidR="00486FEB" w:rsidRPr="0034406D">
              <w:rPr>
                <w:rFonts w:ascii="Times New Roman" w:hAnsi="Times New Roman" w:cs="Times New Roman"/>
                <w:b/>
                <w:sz w:val="27"/>
                <w:szCs w:val="27"/>
              </w:rPr>
              <w:t xml:space="preserve"> </w:t>
            </w:r>
            <w:r w:rsidR="00401DDF" w:rsidRPr="0034406D">
              <w:rPr>
                <w:rFonts w:ascii="Times New Roman" w:hAnsi="Times New Roman" w:cs="Times New Roman"/>
                <w:b/>
                <w:sz w:val="27"/>
                <w:szCs w:val="27"/>
              </w:rPr>
              <w:t>evidențierea</w:t>
            </w:r>
            <w:r w:rsidR="00486FEB" w:rsidRPr="0034406D">
              <w:rPr>
                <w:rFonts w:ascii="Times New Roman" w:hAnsi="Times New Roman" w:cs="Times New Roman"/>
                <w:b/>
                <w:sz w:val="27"/>
                <w:szCs w:val="27"/>
              </w:rPr>
              <w:t xml:space="preserve"> elementelor noi</w:t>
            </w:r>
          </w:p>
        </w:tc>
      </w:tr>
      <w:tr w:rsidR="00486FEB" w:rsidRPr="0034406D" w:rsidTr="00590D7A">
        <w:trPr>
          <w:trHeight w:val="274"/>
        </w:trPr>
        <w:tc>
          <w:tcPr>
            <w:tcW w:w="9570" w:type="dxa"/>
          </w:tcPr>
          <w:p w:rsidR="00D4097D" w:rsidRDefault="00590D7A" w:rsidP="00D4097D">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Pr>
                <w:rFonts w:ascii="Times New Roman" w:eastAsia="Times New Roman" w:hAnsi="Times New Roman" w:cs="Times New Roman"/>
                <w:bCs/>
                <w:color w:val="000000"/>
                <w:sz w:val="27"/>
                <w:szCs w:val="27"/>
                <w:lang w:eastAsia="ro-RO"/>
              </w:rPr>
              <w:t>Prezentul p</w:t>
            </w:r>
            <w:r w:rsidR="00D219D5" w:rsidRPr="0034406D">
              <w:rPr>
                <w:rFonts w:ascii="Times New Roman" w:eastAsia="Times New Roman" w:hAnsi="Times New Roman" w:cs="Times New Roman"/>
                <w:bCs/>
                <w:color w:val="000000"/>
                <w:sz w:val="27"/>
                <w:szCs w:val="27"/>
                <w:lang w:eastAsia="ro-RO"/>
              </w:rPr>
              <w:t xml:space="preserve">roiect are drept scop </w:t>
            </w:r>
            <w:r w:rsidR="005736F9" w:rsidRPr="0034406D">
              <w:rPr>
                <w:rFonts w:ascii="Times New Roman" w:eastAsia="Times New Roman" w:hAnsi="Times New Roman" w:cs="Times New Roman"/>
                <w:bCs/>
                <w:color w:val="000000"/>
                <w:sz w:val="27"/>
                <w:szCs w:val="27"/>
                <w:lang w:eastAsia="ro-RO"/>
              </w:rPr>
              <w:t>ajustarea cadrului normativ</w:t>
            </w:r>
            <w:r w:rsidR="002473EA">
              <w:rPr>
                <w:rFonts w:ascii="Times New Roman" w:eastAsia="Times New Roman" w:hAnsi="Times New Roman" w:cs="Times New Roman"/>
                <w:bCs/>
                <w:color w:val="000000"/>
                <w:sz w:val="27"/>
                <w:szCs w:val="27"/>
                <w:lang w:eastAsia="ro-RO"/>
              </w:rPr>
              <w:t xml:space="preserve"> național</w:t>
            </w:r>
            <w:r w:rsidR="005736F9" w:rsidRPr="0034406D">
              <w:rPr>
                <w:rFonts w:ascii="Times New Roman" w:eastAsia="Times New Roman" w:hAnsi="Times New Roman" w:cs="Times New Roman"/>
                <w:bCs/>
                <w:color w:val="000000"/>
                <w:sz w:val="27"/>
                <w:szCs w:val="27"/>
                <w:lang w:eastAsia="ro-RO"/>
              </w:rPr>
              <w:t>, la cerințele și normele stabilite</w:t>
            </w:r>
            <w:r w:rsidR="00D4097D" w:rsidRPr="0034406D">
              <w:rPr>
                <w:rFonts w:ascii="Times New Roman" w:eastAsia="Times New Roman" w:hAnsi="Times New Roman" w:cs="Times New Roman"/>
                <w:bCs/>
                <w:color w:val="000000"/>
                <w:sz w:val="27"/>
                <w:szCs w:val="27"/>
                <w:lang w:eastAsia="ro-RO"/>
              </w:rPr>
              <w:t xml:space="preserve"> de către Uniunea Europeană, Republica Moldova, fiind cu statutul de țară-candidat. </w:t>
            </w:r>
          </w:p>
          <w:p w:rsidR="00C53F64" w:rsidRPr="00C53F64" w:rsidRDefault="00EB17CD" w:rsidP="00C53F64">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Pr>
                <w:rFonts w:ascii="Times New Roman" w:eastAsia="Times New Roman" w:hAnsi="Times New Roman" w:cs="Times New Roman"/>
                <w:bCs/>
                <w:color w:val="000000"/>
                <w:sz w:val="27"/>
                <w:szCs w:val="27"/>
                <w:lang w:eastAsia="ro-RO"/>
              </w:rPr>
              <w:t xml:space="preserve">Ca urmare a modificărilor </w:t>
            </w:r>
            <w:r w:rsidR="00C53F64">
              <w:rPr>
                <w:rFonts w:ascii="Times New Roman" w:eastAsia="Times New Roman" w:hAnsi="Times New Roman" w:cs="Times New Roman"/>
                <w:bCs/>
                <w:color w:val="000000"/>
                <w:sz w:val="27"/>
                <w:szCs w:val="27"/>
                <w:lang w:eastAsia="ro-RO"/>
              </w:rPr>
              <w:t>actului UE</w:t>
            </w:r>
            <w:r>
              <w:rPr>
                <w:rFonts w:ascii="Times New Roman" w:eastAsia="Times New Roman" w:hAnsi="Times New Roman" w:cs="Times New Roman"/>
                <w:bCs/>
                <w:color w:val="000000"/>
                <w:sz w:val="27"/>
                <w:szCs w:val="27"/>
                <w:lang w:eastAsia="ro-RO"/>
              </w:rPr>
              <w:t xml:space="preserve"> menționate </w:t>
            </w:r>
            <w:r w:rsidR="00C53F64">
              <w:rPr>
                <w:rFonts w:ascii="Times New Roman" w:eastAsia="Times New Roman" w:hAnsi="Times New Roman" w:cs="Times New Roman"/>
                <w:bCs/>
                <w:color w:val="000000"/>
                <w:sz w:val="27"/>
                <w:szCs w:val="27"/>
                <w:lang w:eastAsia="ro-RO"/>
              </w:rPr>
              <w:t>l</w:t>
            </w:r>
            <w:r w:rsidR="00C53F64" w:rsidRPr="00C53F64">
              <w:rPr>
                <w:rFonts w:ascii="Times New Roman" w:eastAsia="Times New Roman" w:hAnsi="Times New Roman" w:cs="Times New Roman"/>
                <w:bCs/>
                <w:color w:val="000000"/>
                <w:sz w:val="27"/>
                <w:szCs w:val="27"/>
                <w:lang w:eastAsia="ro-RO"/>
              </w:rPr>
              <w:t xml:space="preserve">a pct. 3, </w:t>
            </w:r>
            <w:r w:rsidR="00C53F64">
              <w:rPr>
                <w:rFonts w:ascii="Times New Roman" w:eastAsia="Times New Roman" w:hAnsi="Times New Roman" w:cs="Times New Roman"/>
                <w:bCs/>
                <w:color w:val="000000"/>
                <w:sz w:val="27"/>
                <w:szCs w:val="27"/>
                <w:lang w:eastAsia="ro-RO"/>
              </w:rPr>
              <w:t>s-au modificat</w:t>
            </w:r>
            <w:r w:rsidR="00C53F64" w:rsidRPr="00C53F64">
              <w:rPr>
                <w:rFonts w:ascii="Times New Roman" w:eastAsia="Times New Roman" w:hAnsi="Times New Roman" w:cs="Times New Roman"/>
                <w:bCs/>
                <w:color w:val="000000"/>
                <w:sz w:val="27"/>
                <w:szCs w:val="27"/>
                <w:lang w:eastAsia="ro-RO"/>
              </w:rPr>
              <w:t xml:space="preserve"> noțiunile, cu următorul cuprins: </w:t>
            </w:r>
          </w:p>
          <w:p w:rsidR="00C53F64" w:rsidRPr="00C53F64" w:rsidRDefault="00C53F64" w:rsidP="00C53F64">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sidRPr="00C53F64">
              <w:rPr>
                <w:rFonts w:ascii="Times New Roman" w:eastAsia="Times New Roman" w:hAnsi="Times New Roman" w:cs="Times New Roman"/>
                <w:bCs/>
                <w:color w:val="000000"/>
                <w:sz w:val="27"/>
                <w:szCs w:val="27"/>
                <w:lang w:eastAsia="ro-RO"/>
              </w:rPr>
              <w:t xml:space="preserve">a) „gemul - reprezintă un amestec, cu o consistență adecvată de gel, obținut din zaharuri, pulpa și/sau piureul obținut din unul sau mai multe tipuri de fructe și apă. Cu toate acestea, gemul de citrice poate fi obținut din întregul fruct tăiat în fâșii și/sau felii”; </w:t>
            </w:r>
          </w:p>
          <w:p w:rsidR="00C53F64" w:rsidRPr="00C53F64" w:rsidRDefault="00C53F64" w:rsidP="00C53F64">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sidRPr="00C53F64">
              <w:rPr>
                <w:rFonts w:ascii="Times New Roman" w:eastAsia="Times New Roman" w:hAnsi="Times New Roman" w:cs="Times New Roman"/>
                <w:bCs/>
                <w:color w:val="000000"/>
                <w:sz w:val="27"/>
                <w:szCs w:val="27"/>
                <w:lang w:eastAsia="ro-RO"/>
              </w:rPr>
              <w:t xml:space="preserve">b) „jeleul - un amestec cu consistență de gel, obținut din zaharuri și sucul și/sau extractele apoase din unul sau mai multe tipuri de fructe”; </w:t>
            </w:r>
          </w:p>
          <w:p w:rsidR="00C53F64" w:rsidRPr="00C53F64" w:rsidRDefault="00C53F64" w:rsidP="00C53F64">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sidRPr="00C53F64">
              <w:rPr>
                <w:rFonts w:ascii="Times New Roman" w:eastAsia="Times New Roman" w:hAnsi="Times New Roman" w:cs="Times New Roman"/>
                <w:bCs/>
                <w:color w:val="000000"/>
                <w:sz w:val="27"/>
                <w:szCs w:val="27"/>
                <w:lang w:eastAsia="ro-RO"/>
              </w:rPr>
              <w:t xml:space="preserve">c) „marmelada - un amestec, cu consistență de gel, obținut din apă, zaharuri și unul sau mai multe dintre produsele următoare obținute din citrice: pulpă, piure, suc, extracte apoase și coaja fructelor”; </w:t>
            </w:r>
          </w:p>
          <w:p w:rsidR="00EB17CD" w:rsidRDefault="00C53F64" w:rsidP="00C53F64">
            <w:pPr>
              <w:pStyle w:val="ListParagraph"/>
              <w:widowControl w:val="0"/>
              <w:numPr>
                <w:ilvl w:val="0"/>
                <w:numId w:val="2"/>
              </w:numPr>
              <w:tabs>
                <w:tab w:val="left" w:pos="583"/>
              </w:tabs>
              <w:autoSpaceDE w:val="0"/>
              <w:autoSpaceDN w:val="0"/>
              <w:adjustRightInd w:val="0"/>
              <w:spacing w:after="0" w:line="240" w:lineRule="auto"/>
              <w:ind w:right="77"/>
              <w:jc w:val="both"/>
              <w:rPr>
                <w:rFonts w:ascii="Times New Roman" w:eastAsia="Times New Roman" w:hAnsi="Times New Roman" w:cs="Times New Roman"/>
                <w:bCs/>
                <w:color w:val="000000"/>
                <w:sz w:val="27"/>
                <w:szCs w:val="27"/>
                <w:lang w:eastAsia="ro-RO"/>
              </w:rPr>
            </w:pPr>
            <w:r w:rsidRPr="00C53F64">
              <w:rPr>
                <w:rFonts w:ascii="Times New Roman" w:eastAsia="Times New Roman" w:hAnsi="Times New Roman" w:cs="Times New Roman"/>
                <w:bCs/>
                <w:color w:val="000000"/>
                <w:sz w:val="27"/>
                <w:szCs w:val="27"/>
                <w:lang w:eastAsia="ro-RO"/>
              </w:rPr>
              <w:t xml:space="preserve">d) „piureul de fructe - partea comestibilă a întregului fruct, mai puțin coaja, semințele și sâmburi similare care au fost reduse la un piure </w:t>
            </w:r>
            <w:r>
              <w:rPr>
                <w:rFonts w:ascii="Times New Roman" w:eastAsia="Times New Roman" w:hAnsi="Times New Roman" w:cs="Times New Roman"/>
                <w:bCs/>
                <w:color w:val="000000"/>
                <w:sz w:val="27"/>
                <w:szCs w:val="27"/>
                <w:lang w:eastAsia="ro-RO"/>
              </w:rPr>
              <w:t>prin cernere sau alte procedee”.</w:t>
            </w:r>
          </w:p>
          <w:p w:rsidR="00C53F64" w:rsidRDefault="00C53F64" w:rsidP="00C53F64">
            <w:pPr>
              <w:widowControl w:val="0"/>
              <w:tabs>
                <w:tab w:val="left" w:pos="583"/>
              </w:tabs>
              <w:autoSpaceDE w:val="0"/>
              <w:autoSpaceDN w:val="0"/>
              <w:adjustRightInd w:val="0"/>
              <w:spacing w:after="0" w:line="240" w:lineRule="auto"/>
              <w:ind w:right="77"/>
              <w:jc w:val="both"/>
              <w:rPr>
                <w:rFonts w:ascii="Times New Roman" w:eastAsia="Times New Roman" w:hAnsi="Times New Roman" w:cs="Times New Roman"/>
                <w:bCs/>
                <w:color w:val="000000"/>
                <w:sz w:val="27"/>
                <w:szCs w:val="27"/>
                <w:lang w:eastAsia="ro-RO"/>
              </w:rPr>
            </w:pPr>
            <w:r>
              <w:rPr>
                <w:rFonts w:ascii="Times New Roman" w:eastAsia="Times New Roman" w:hAnsi="Times New Roman" w:cs="Times New Roman"/>
                <w:bCs/>
                <w:color w:val="000000"/>
                <w:sz w:val="27"/>
                <w:szCs w:val="27"/>
                <w:lang w:eastAsia="ro-RO"/>
              </w:rPr>
              <w:t xml:space="preserve">La același pct. 3 au fost adăugate noi noțiuni: </w:t>
            </w:r>
          </w:p>
          <w:p w:rsidR="00C53F64" w:rsidRPr="00C53F64" w:rsidRDefault="00C53F64" w:rsidP="00C53F64">
            <w:pPr>
              <w:widowControl w:val="0"/>
              <w:tabs>
                <w:tab w:val="left" w:pos="583"/>
              </w:tabs>
              <w:autoSpaceDE w:val="0"/>
              <w:autoSpaceDN w:val="0"/>
              <w:adjustRightInd w:val="0"/>
              <w:spacing w:after="0" w:line="240" w:lineRule="auto"/>
              <w:ind w:right="77"/>
              <w:jc w:val="both"/>
              <w:rPr>
                <w:rFonts w:ascii="Times New Roman" w:eastAsia="Times New Roman" w:hAnsi="Times New Roman" w:cs="Times New Roman"/>
                <w:bCs/>
                <w:color w:val="000000"/>
                <w:sz w:val="27"/>
                <w:szCs w:val="27"/>
                <w:lang w:eastAsia="ro-RO"/>
              </w:rPr>
            </w:pPr>
            <w:r w:rsidRPr="00C53F64">
              <w:rPr>
                <w:rFonts w:ascii="Times New Roman" w:eastAsia="Times New Roman" w:hAnsi="Times New Roman" w:cs="Times New Roman"/>
                <w:bCs/>
                <w:color w:val="000000"/>
                <w:sz w:val="27"/>
                <w:szCs w:val="27"/>
                <w:lang w:eastAsia="ro-RO"/>
              </w:rPr>
              <w:t xml:space="preserve">a) „gemul de calitate superioară - reprezintă un amestec, cu o consistență adecvată de gel, obținut din zaharuri, pulpa neconcentrată a unuia sau a mai multor tipuri de fructe și apă. Cu toate acestea, gemul de calitate superioară de măceșe și cel fără sâmburi de zmeură, mure, coacăze negre, afine și coacăze roșii poate fi obținut în întregime din piureul neconcentrat din fructele respective. Gemul de calitate </w:t>
            </w:r>
            <w:r w:rsidRPr="00C53F64">
              <w:rPr>
                <w:rFonts w:ascii="Times New Roman" w:eastAsia="Times New Roman" w:hAnsi="Times New Roman" w:cs="Times New Roman"/>
                <w:bCs/>
                <w:color w:val="000000"/>
                <w:sz w:val="27"/>
                <w:szCs w:val="27"/>
                <w:lang w:eastAsia="ro-RO"/>
              </w:rPr>
              <w:lastRenderedPageBreak/>
              <w:t xml:space="preserve">superioară de citrice poate fi obținut din întregul fruct, tăiat în fâșii și/sau felii”; </w:t>
            </w:r>
          </w:p>
          <w:p w:rsidR="00C53F64" w:rsidRPr="00C53F64" w:rsidRDefault="00C53F64" w:rsidP="00C53F64">
            <w:pPr>
              <w:widowControl w:val="0"/>
              <w:tabs>
                <w:tab w:val="left" w:pos="583"/>
              </w:tabs>
              <w:autoSpaceDE w:val="0"/>
              <w:autoSpaceDN w:val="0"/>
              <w:adjustRightInd w:val="0"/>
              <w:spacing w:after="0" w:line="240" w:lineRule="auto"/>
              <w:ind w:right="77"/>
              <w:jc w:val="both"/>
              <w:rPr>
                <w:rFonts w:ascii="Times New Roman" w:eastAsia="Times New Roman" w:hAnsi="Times New Roman" w:cs="Times New Roman"/>
                <w:bCs/>
                <w:color w:val="000000"/>
                <w:sz w:val="27"/>
                <w:szCs w:val="27"/>
                <w:lang w:eastAsia="ro-RO"/>
              </w:rPr>
            </w:pPr>
            <w:r w:rsidRPr="00C53F64">
              <w:rPr>
                <w:rFonts w:ascii="Times New Roman" w:eastAsia="Times New Roman" w:hAnsi="Times New Roman" w:cs="Times New Roman"/>
                <w:bCs/>
                <w:color w:val="000000"/>
                <w:sz w:val="27"/>
                <w:szCs w:val="27"/>
                <w:lang w:eastAsia="ro-RO"/>
              </w:rPr>
              <w:t>b) „jeleul de calitate superioară - cantitatea de suc de fructe și/sau de extracte apoase utilizate la fabricarea a 1 000 g de produs finit nu trebuie să fie inferioară celei stabilite pentru fabricarea gemului de calitate superioară. Aceste cantități se calculează după scăderea masei apei utilizate la prepararea extractelor apoase. Următoarele fructe nu se pot utiliza, în amestec cu alte fructe, la producerea jeleului de calitate superioară: mere, pere, prune cu sâmbure aderent, pepene, pepene verde, struguri, dovleac, castraveți și roșii”;</w:t>
            </w:r>
          </w:p>
          <w:p w:rsidR="00C53F64" w:rsidRPr="00C53F64" w:rsidRDefault="00C53F64" w:rsidP="00C53F64">
            <w:pPr>
              <w:widowControl w:val="0"/>
              <w:tabs>
                <w:tab w:val="left" w:pos="583"/>
              </w:tabs>
              <w:autoSpaceDE w:val="0"/>
              <w:autoSpaceDN w:val="0"/>
              <w:adjustRightInd w:val="0"/>
              <w:spacing w:after="0" w:line="240" w:lineRule="auto"/>
              <w:ind w:right="77"/>
              <w:jc w:val="both"/>
              <w:rPr>
                <w:rFonts w:ascii="Times New Roman" w:eastAsia="Times New Roman" w:hAnsi="Times New Roman" w:cs="Times New Roman"/>
                <w:bCs/>
                <w:color w:val="000000"/>
                <w:sz w:val="27"/>
                <w:szCs w:val="27"/>
                <w:lang w:eastAsia="ro-RO"/>
              </w:rPr>
            </w:pPr>
            <w:r w:rsidRPr="00C53F64">
              <w:rPr>
                <w:rFonts w:ascii="Times New Roman" w:eastAsia="Times New Roman" w:hAnsi="Times New Roman" w:cs="Times New Roman"/>
                <w:bCs/>
                <w:color w:val="000000"/>
                <w:sz w:val="27"/>
                <w:szCs w:val="27"/>
                <w:lang w:eastAsia="ro-RO"/>
              </w:rPr>
              <w:t>c) „marmeladă jeleu - poate fi utilizată în cazul în care produsul nu conține materie insolubilă cu excepția, eventual, a unor mici cantități de coajă mărunțită”;</w:t>
            </w:r>
          </w:p>
          <w:p w:rsidR="00C53F64" w:rsidRPr="00C53F64" w:rsidRDefault="00C53F64" w:rsidP="00C53F64">
            <w:pPr>
              <w:widowControl w:val="0"/>
              <w:tabs>
                <w:tab w:val="left" w:pos="583"/>
              </w:tabs>
              <w:autoSpaceDE w:val="0"/>
              <w:autoSpaceDN w:val="0"/>
              <w:adjustRightInd w:val="0"/>
              <w:spacing w:after="0" w:line="240" w:lineRule="auto"/>
              <w:ind w:right="77"/>
              <w:jc w:val="both"/>
              <w:rPr>
                <w:rFonts w:ascii="Times New Roman" w:eastAsia="Times New Roman" w:hAnsi="Times New Roman" w:cs="Times New Roman"/>
                <w:bCs/>
                <w:color w:val="000000"/>
                <w:sz w:val="27"/>
                <w:szCs w:val="27"/>
                <w:lang w:eastAsia="ro-RO"/>
              </w:rPr>
            </w:pPr>
            <w:r w:rsidRPr="00C53F64">
              <w:rPr>
                <w:rFonts w:ascii="Times New Roman" w:eastAsia="Times New Roman" w:hAnsi="Times New Roman" w:cs="Times New Roman"/>
                <w:bCs/>
                <w:color w:val="000000"/>
                <w:sz w:val="27"/>
                <w:szCs w:val="27"/>
                <w:lang w:eastAsia="ro-RO"/>
              </w:rPr>
              <w:t>d) „piureul de castane îndulcit - un amestec, cu consistență de gel, obținut din apă, zahăr și cel puțin 380 g de piure de castane (</w:t>
            </w:r>
            <w:proofErr w:type="spellStart"/>
            <w:r w:rsidRPr="00C53F64">
              <w:rPr>
                <w:rFonts w:ascii="Times New Roman" w:eastAsia="Times New Roman" w:hAnsi="Times New Roman" w:cs="Times New Roman"/>
                <w:bCs/>
                <w:color w:val="000000"/>
                <w:sz w:val="27"/>
                <w:szCs w:val="27"/>
                <w:lang w:eastAsia="ro-RO"/>
              </w:rPr>
              <w:t>Castanea</w:t>
            </w:r>
            <w:proofErr w:type="spellEnd"/>
            <w:r w:rsidRPr="00C53F64">
              <w:rPr>
                <w:rFonts w:ascii="Times New Roman" w:eastAsia="Times New Roman" w:hAnsi="Times New Roman" w:cs="Times New Roman"/>
                <w:bCs/>
                <w:color w:val="000000"/>
                <w:sz w:val="27"/>
                <w:szCs w:val="27"/>
                <w:lang w:eastAsia="ro-RO"/>
              </w:rPr>
              <w:t xml:space="preserve"> </w:t>
            </w:r>
            <w:proofErr w:type="spellStart"/>
            <w:r w:rsidRPr="00C53F64">
              <w:rPr>
                <w:rFonts w:ascii="Times New Roman" w:eastAsia="Times New Roman" w:hAnsi="Times New Roman" w:cs="Times New Roman"/>
                <w:bCs/>
                <w:color w:val="000000"/>
                <w:sz w:val="27"/>
                <w:szCs w:val="27"/>
                <w:lang w:eastAsia="ro-RO"/>
              </w:rPr>
              <w:t>sat</w:t>
            </w:r>
            <w:r>
              <w:rPr>
                <w:rFonts w:ascii="Times New Roman" w:eastAsia="Times New Roman" w:hAnsi="Times New Roman" w:cs="Times New Roman"/>
                <w:bCs/>
                <w:color w:val="000000"/>
                <w:sz w:val="27"/>
                <w:szCs w:val="27"/>
                <w:lang w:eastAsia="ro-RO"/>
              </w:rPr>
              <w:t>iva</w:t>
            </w:r>
            <w:proofErr w:type="spellEnd"/>
            <w:r>
              <w:rPr>
                <w:rFonts w:ascii="Times New Roman" w:eastAsia="Times New Roman" w:hAnsi="Times New Roman" w:cs="Times New Roman"/>
                <w:bCs/>
                <w:color w:val="000000"/>
                <w:sz w:val="27"/>
                <w:szCs w:val="27"/>
                <w:lang w:eastAsia="ro-RO"/>
              </w:rPr>
              <w:t xml:space="preserve">) la 1 000 g de produs finit. </w:t>
            </w:r>
          </w:p>
        </w:tc>
      </w:tr>
      <w:tr w:rsidR="00486FEB" w:rsidRPr="0034406D" w:rsidTr="00D81D4F">
        <w:tc>
          <w:tcPr>
            <w:tcW w:w="9570" w:type="dxa"/>
          </w:tcPr>
          <w:p w:rsidR="00486FEB" w:rsidRPr="0034406D" w:rsidRDefault="00A23DF2" w:rsidP="00D269AF">
            <w:pPr>
              <w:pStyle w:val="NoSpacing"/>
              <w:rPr>
                <w:rFonts w:ascii="Times New Roman" w:hAnsi="Times New Roman" w:cs="Times New Roman"/>
                <w:b/>
                <w:sz w:val="27"/>
                <w:szCs w:val="27"/>
              </w:rPr>
            </w:pPr>
            <w:r w:rsidRPr="0034406D">
              <w:rPr>
                <w:rFonts w:ascii="Times New Roman" w:hAnsi="Times New Roman" w:cs="Times New Roman"/>
                <w:b/>
                <w:sz w:val="27"/>
                <w:szCs w:val="27"/>
              </w:rPr>
              <w:lastRenderedPageBreak/>
              <w:t>5.</w:t>
            </w:r>
            <w:r w:rsidR="000B4E9E" w:rsidRPr="0034406D">
              <w:rPr>
                <w:rFonts w:ascii="Times New Roman" w:hAnsi="Times New Roman" w:cs="Times New Roman"/>
                <w:b/>
                <w:sz w:val="27"/>
                <w:szCs w:val="27"/>
              </w:rPr>
              <w:t xml:space="preserve"> </w:t>
            </w:r>
            <w:r w:rsidR="00486FEB" w:rsidRPr="0034406D">
              <w:rPr>
                <w:rFonts w:ascii="Times New Roman" w:hAnsi="Times New Roman" w:cs="Times New Roman"/>
                <w:b/>
                <w:sz w:val="27"/>
                <w:szCs w:val="27"/>
              </w:rPr>
              <w:t xml:space="preserve">Fundamentarea </w:t>
            </w:r>
            <w:proofErr w:type="spellStart"/>
            <w:r w:rsidR="00486FEB" w:rsidRPr="0034406D">
              <w:rPr>
                <w:rFonts w:ascii="Times New Roman" w:hAnsi="Times New Roman" w:cs="Times New Roman"/>
                <w:b/>
                <w:sz w:val="27"/>
                <w:szCs w:val="27"/>
              </w:rPr>
              <w:t>economico</w:t>
            </w:r>
            <w:proofErr w:type="spellEnd"/>
            <w:r w:rsidR="00486FEB" w:rsidRPr="0034406D">
              <w:rPr>
                <w:rFonts w:ascii="Times New Roman" w:hAnsi="Times New Roman" w:cs="Times New Roman"/>
                <w:b/>
                <w:sz w:val="27"/>
                <w:szCs w:val="27"/>
              </w:rPr>
              <w:t>-financiară</w:t>
            </w:r>
          </w:p>
        </w:tc>
      </w:tr>
      <w:tr w:rsidR="00486FEB" w:rsidRPr="0034406D" w:rsidTr="007B4275">
        <w:trPr>
          <w:trHeight w:val="676"/>
        </w:trPr>
        <w:tc>
          <w:tcPr>
            <w:tcW w:w="9570" w:type="dxa"/>
          </w:tcPr>
          <w:p w:rsidR="0034406D" w:rsidRPr="0034406D" w:rsidRDefault="000B4E9E" w:rsidP="0034406D">
            <w:pPr>
              <w:pStyle w:val="NoSpacing"/>
              <w:ind w:firstLine="601"/>
              <w:jc w:val="both"/>
              <w:rPr>
                <w:rFonts w:ascii="Times New Roman" w:hAnsi="Times New Roman" w:cs="Times New Roman"/>
                <w:sz w:val="27"/>
                <w:szCs w:val="27"/>
              </w:rPr>
            </w:pPr>
            <w:r w:rsidRPr="0034406D">
              <w:rPr>
                <w:rFonts w:ascii="Times New Roman" w:hAnsi="Times New Roman" w:cs="Times New Roman"/>
                <w:sz w:val="27"/>
                <w:szCs w:val="27"/>
              </w:rPr>
              <w:t>Implementarea acestui proiect nu necesită alocarea resurselor financiare suplimentare de la bugetul de stat. Potrivit prevederilor din proiect, autoritatea competentă responsabilă de realizarea controalelor este Agenția Națională pentru Siguranța Alimentelor</w:t>
            </w:r>
            <w:r w:rsidR="00D219D5" w:rsidRPr="0034406D">
              <w:rPr>
                <w:rFonts w:ascii="Times New Roman" w:hAnsi="Times New Roman" w:cs="Times New Roman"/>
                <w:sz w:val="27"/>
                <w:szCs w:val="27"/>
              </w:rPr>
              <w:t>,</w:t>
            </w:r>
            <w:r w:rsidRPr="0034406D">
              <w:rPr>
                <w:rFonts w:ascii="Times New Roman" w:hAnsi="Times New Roman" w:cs="Times New Roman"/>
                <w:sz w:val="27"/>
                <w:szCs w:val="27"/>
              </w:rPr>
              <w:t xml:space="preserve"> care își realizează atribuțiile de serviciu, fiind finanțate din bugetul de stat.</w:t>
            </w:r>
            <w:r w:rsidR="00C53F64">
              <w:rPr>
                <w:rFonts w:ascii="Times New Roman" w:hAnsi="Times New Roman" w:cs="Times New Roman"/>
                <w:sz w:val="27"/>
                <w:szCs w:val="27"/>
              </w:rPr>
              <w:t xml:space="preserve"> </w:t>
            </w:r>
          </w:p>
        </w:tc>
      </w:tr>
      <w:tr w:rsidR="00486FEB" w:rsidRPr="0034406D" w:rsidTr="00D81D4F">
        <w:tc>
          <w:tcPr>
            <w:tcW w:w="9570" w:type="dxa"/>
          </w:tcPr>
          <w:p w:rsidR="00486FEB" w:rsidRPr="0034406D" w:rsidRDefault="00A23DF2" w:rsidP="00D269AF">
            <w:pPr>
              <w:pStyle w:val="NoSpacing"/>
              <w:rPr>
                <w:rFonts w:ascii="Times New Roman" w:hAnsi="Times New Roman" w:cs="Times New Roman"/>
                <w:b/>
                <w:sz w:val="27"/>
                <w:szCs w:val="27"/>
              </w:rPr>
            </w:pPr>
            <w:r w:rsidRPr="0034406D">
              <w:rPr>
                <w:rFonts w:ascii="Times New Roman" w:hAnsi="Times New Roman" w:cs="Times New Roman"/>
                <w:b/>
                <w:sz w:val="27"/>
                <w:szCs w:val="27"/>
              </w:rPr>
              <w:t>6.</w:t>
            </w:r>
            <w:r w:rsidR="000B4E9E" w:rsidRPr="0034406D">
              <w:rPr>
                <w:rFonts w:ascii="Times New Roman" w:hAnsi="Times New Roman" w:cs="Times New Roman"/>
                <w:b/>
                <w:sz w:val="27"/>
                <w:szCs w:val="27"/>
              </w:rPr>
              <w:t xml:space="preserve"> </w:t>
            </w:r>
            <w:r w:rsidR="00486FEB" w:rsidRPr="0034406D">
              <w:rPr>
                <w:rFonts w:ascii="Times New Roman" w:hAnsi="Times New Roman" w:cs="Times New Roman"/>
                <w:b/>
                <w:sz w:val="27"/>
                <w:szCs w:val="27"/>
              </w:rPr>
              <w:t>Modul de încorporare a actului în cadrul normativ în vigoare</w:t>
            </w:r>
          </w:p>
        </w:tc>
      </w:tr>
      <w:tr w:rsidR="00486FEB" w:rsidRPr="0034406D" w:rsidTr="00C837C9">
        <w:trPr>
          <w:trHeight w:val="125"/>
        </w:trPr>
        <w:tc>
          <w:tcPr>
            <w:tcW w:w="9570" w:type="dxa"/>
          </w:tcPr>
          <w:p w:rsidR="00651AB5" w:rsidRPr="0034406D" w:rsidRDefault="00A870DC" w:rsidP="00C837C9">
            <w:pPr>
              <w:spacing w:after="0"/>
              <w:ind w:firstLine="601"/>
              <w:jc w:val="both"/>
              <w:rPr>
                <w:rFonts w:ascii="Times New Roman" w:hAnsi="Times New Roman" w:cs="Times New Roman"/>
                <w:color w:val="000000" w:themeColor="text1"/>
                <w:sz w:val="27"/>
                <w:szCs w:val="27"/>
              </w:rPr>
            </w:pPr>
            <w:r w:rsidRPr="00A870DC">
              <w:rPr>
                <w:rFonts w:ascii="Times New Roman" w:eastAsia="Times New Roman" w:hAnsi="Times New Roman" w:cs="Times New Roman"/>
                <w:bCs/>
                <w:color w:val="000000" w:themeColor="text1"/>
                <w:sz w:val="27"/>
                <w:szCs w:val="27"/>
                <w:lang w:eastAsia="ro-RO"/>
              </w:rPr>
              <w:t>Proiectul nu prevede introducerea modificărilor în alte acte normative.</w:t>
            </w:r>
          </w:p>
        </w:tc>
      </w:tr>
      <w:tr w:rsidR="00486FEB" w:rsidRPr="0034406D" w:rsidTr="00D81D4F">
        <w:tc>
          <w:tcPr>
            <w:tcW w:w="9570" w:type="dxa"/>
          </w:tcPr>
          <w:p w:rsidR="00486FEB" w:rsidRPr="0034406D" w:rsidRDefault="00A23DF2" w:rsidP="00D269AF">
            <w:pPr>
              <w:pStyle w:val="NoSpacing"/>
              <w:rPr>
                <w:rFonts w:ascii="Times New Roman" w:hAnsi="Times New Roman" w:cs="Times New Roman"/>
                <w:b/>
                <w:color w:val="000000" w:themeColor="text1"/>
                <w:sz w:val="27"/>
                <w:szCs w:val="27"/>
              </w:rPr>
            </w:pPr>
            <w:r w:rsidRPr="0034406D">
              <w:rPr>
                <w:rFonts w:ascii="Times New Roman" w:hAnsi="Times New Roman" w:cs="Times New Roman"/>
                <w:b/>
                <w:color w:val="000000" w:themeColor="text1"/>
                <w:sz w:val="27"/>
                <w:szCs w:val="27"/>
              </w:rPr>
              <w:t>7.</w:t>
            </w:r>
            <w:r w:rsidR="00442B64" w:rsidRPr="0034406D">
              <w:rPr>
                <w:rFonts w:ascii="Times New Roman" w:hAnsi="Times New Roman" w:cs="Times New Roman"/>
                <w:b/>
                <w:color w:val="000000" w:themeColor="text1"/>
                <w:sz w:val="27"/>
                <w:szCs w:val="27"/>
              </w:rPr>
              <w:t xml:space="preserve"> </w:t>
            </w:r>
            <w:r w:rsidR="00486FEB" w:rsidRPr="0034406D">
              <w:rPr>
                <w:rFonts w:ascii="Times New Roman" w:hAnsi="Times New Roman" w:cs="Times New Roman"/>
                <w:b/>
                <w:color w:val="000000" w:themeColor="text1"/>
                <w:sz w:val="27"/>
                <w:szCs w:val="27"/>
              </w:rPr>
              <w:t xml:space="preserve">Avizarea </w:t>
            </w:r>
            <w:r w:rsidR="00A85C85" w:rsidRPr="0034406D">
              <w:rPr>
                <w:rFonts w:ascii="Times New Roman" w:hAnsi="Times New Roman" w:cs="Times New Roman"/>
                <w:b/>
                <w:color w:val="000000" w:themeColor="text1"/>
                <w:sz w:val="27"/>
                <w:szCs w:val="27"/>
              </w:rPr>
              <w:t>și</w:t>
            </w:r>
            <w:r w:rsidR="00486FEB" w:rsidRPr="0034406D">
              <w:rPr>
                <w:rFonts w:ascii="Times New Roman" w:hAnsi="Times New Roman" w:cs="Times New Roman"/>
                <w:b/>
                <w:color w:val="000000" w:themeColor="text1"/>
                <w:sz w:val="27"/>
                <w:szCs w:val="27"/>
              </w:rPr>
              <w:t xml:space="preserve"> consultarea publică a proiectului</w:t>
            </w:r>
          </w:p>
        </w:tc>
      </w:tr>
      <w:tr w:rsidR="00486FEB" w:rsidRPr="0034406D" w:rsidTr="00D81D4F">
        <w:tc>
          <w:tcPr>
            <w:tcW w:w="9570" w:type="dxa"/>
          </w:tcPr>
          <w:p w:rsidR="00CE4E30" w:rsidRDefault="00CE4E30" w:rsidP="007A68E9">
            <w:pPr>
              <w:spacing w:after="0" w:line="240" w:lineRule="auto"/>
              <w:rPr>
                <w:rFonts w:ascii="Times New Roman" w:hAnsi="Times New Roman" w:cs="Times New Roman"/>
                <w:sz w:val="27"/>
                <w:szCs w:val="27"/>
              </w:rPr>
            </w:pPr>
            <w:r w:rsidRPr="0034406D">
              <w:rPr>
                <w:rFonts w:ascii="Times New Roman" w:hAnsi="Times New Roman" w:cs="Times New Roman"/>
                <w:sz w:val="27"/>
                <w:szCs w:val="27"/>
              </w:rPr>
              <w:t xml:space="preserve">Astfel, în conformitate cu art. 32 din Legea nr. 100/2017 cu privire la actele normative, </w:t>
            </w:r>
            <w:r w:rsidRPr="0034406D">
              <w:rPr>
                <w:rFonts w:ascii="Times New Roman" w:hAnsi="Times New Roman" w:cs="Times New Roman"/>
                <w:color w:val="000000" w:themeColor="text1"/>
                <w:sz w:val="27"/>
                <w:szCs w:val="27"/>
              </w:rPr>
              <w:t xml:space="preserve">anunțul privind inițierea elaborării proiectului de act normativ </w:t>
            </w:r>
            <w:r w:rsidR="00746CB8" w:rsidRPr="0034406D">
              <w:rPr>
                <w:rFonts w:ascii="Times New Roman" w:hAnsi="Times New Roman" w:cs="Times New Roman"/>
                <w:color w:val="000000" w:themeColor="text1"/>
                <w:sz w:val="27"/>
                <w:szCs w:val="27"/>
              </w:rPr>
              <w:t>a fost</w:t>
            </w:r>
            <w:r w:rsidRPr="0034406D">
              <w:rPr>
                <w:rFonts w:ascii="Times New Roman" w:hAnsi="Times New Roman" w:cs="Times New Roman"/>
                <w:color w:val="000000" w:themeColor="text1"/>
                <w:sz w:val="27"/>
                <w:szCs w:val="27"/>
              </w:rPr>
              <w:t xml:space="preserve"> plasat pe pagina web al Ministerului Agriculturii</w:t>
            </w:r>
            <w:r w:rsidR="003D637F" w:rsidRPr="0034406D">
              <w:rPr>
                <w:rFonts w:ascii="Times New Roman" w:hAnsi="Times New Roman" w:cs="Times New Roman"/>
                <w:color w:val="000000" w:themeColor="text1"/>
                <w:sz w:val="27"/>
                <w:szCs w:val="27"/>
              </w:rPr>
              <w:t xml:space="preserve"> și Industriei </w:t>
            </w:r>
            <w:r w:rsidR="00107210" w:rsidRPr="0034406D">
              <w:rPr>
                <w:rFonts w:ascii="Times New Roman" w:hAnsi="Times New Roman" w:cs="Times New Roman"/>
                <w:color w:val="000000" w:themeColor="text1"/>
                <w:sz w:val="27"/>
                <w:szCs w:val="27"/>
              </w:rPr>
              <w:t>Alimentare</w:t>
            </w:r>
            <w:r w:rsidR="003D637F" w:rsidRPr="0034406D">
              <w:rPr>
                <w:rFonts w:ascii="Times New Roman" w:hAnsi="Times New Roman" w:cs="Times New Roman"/>
                <w:sz w:val="27"/>
                <w:szCs w:val="27"/>
              </w:rPr>
              <w:t xml:space="preserve">, </w:t>
            </w:r>
            <w:hyperlink r:id="rId5" w:history="1">
              <w:r w:rsidR="00FC275E" w:rsidRPr="00FC275E">
                <w:rPr>
                  <w:rStyle w:val="Hyperlink"/>
                  <w:rFonts w:ascii="Times New Roman" w:hAnsi="Times New Roman" w:cs="Times New Roman"/>
                  <w:sz w:val="27"/>
                  <w:szCs w:val="27"/>
                </w:rPr>
                <w:t>https://maia.gov.md</w:t>
              </w:r>
            </w:hyperlink>
            <w:r w:rsidR="00496917" w:rsidRPr="0034406D">
              <w:rPr>
                <w:rFonts w:ascii="Times New Roman" w:hAnsi="Times New Roman" w:cs="Times New Roman"/>
                <w:sz w:val="27"/>
                <w:szCs w:val="27"/>
              </w:rPr>
              <w:t>,</w:t>
            </w:r>
            <w:r w:rsidR="00B603E0">
              <w:rPr>
                <w:rFonts w:ascii="Times New Roman" w:hAnsi="Times New Roman" w:cs="Times New Roman"/>
                <w:sz w:val="27"/>
                <w:szCs w:val="27"/>
              </w:rPr>
              <w:t xml:space="preserve"> </w:t>
            </w:r>
            <w:r w:rsidRPr="0034406D">
              <w:rPr>
                <w:rFonts w:ascii="Times New Roman" w:hAnsi="Times New Roman" w:cs="Times New Roman"/>
                <w:sz w:val="27"/>
                <w:szCs w:val="27"/>
              </w:rPr>
              <w:t>la compartimentul ,,Transparență decizională/</w:t>
            </w:r>
            <w:r w:rsidR="0006074F" w:rsidRPr="0034406D">
              <w:rPr>
                <w:rFonts w:ascii="Times New Roman" w:hAnsi="Times New Roman" w:cs="Times New Roman"/>
                <w:sz w:val="27"/>
                <w:szCs w:val="27"/>
              </w:rPr>
              <w:t xml:space="preserve"> proiecte de documente</w:t>
            </w:r>
            <w:r w:rsidRPr="0034406D">
              <w:rPr>
                <w:rFonts w:ascii="Times New Roman" w:hAnsi="Times New Roman" w:cs="Times New Roman"/>
                <w:sz w:val="27"/>
                <w:szCs w:val="27"/>
              </w:rPr>
              <w:t>”</w:t>
            </w:r>
            <w:r w:rsidR="0006074F" w:rsidRPr="0034406D">
              <w:rPr>
                <w:rFonts w:ascii="Times New Roman" w:hAnsi="Times New Roman" w:cs="Times New Roman"/>
                <w:sz w:val="27"/>
                <w:szCs w:val="27"/>
              </w:rPr>
              <w:t xml:space="preserve"> și pe portalul</w:t>
            </w:r>
            <w:r w:rsidR="002C4D87" w:rsidRPr="0034406D">
              <w:rPr>
                <w:rFonts w:ascii="Times New Roman" w:hAnsi="Times New Roman" w:cs="Times New Roman"/>
                <w:sz w:val="27"/>
                <w:szCs w:val="27"/>
              </w:rPr>
              <w:t xml:space="preserve"> </w:t>
            </w:r>
            <w:hyperlink r:id="rId6" w:history="1">
              <w:r w:rsidR="00C53F64" w:rsidRPr="00E16440">
                <w:rPr>
                  <w:rStyle w:val="Hyperlink"/>
                  <w:rFonts w:ascii="Times New Roman" w:hAnsi="Times New Roman" w:cs="Times New Roman"/>
                  <w:sz w:val="28"/>
                </w:rPr>
                <w:t>https://particip.gov.md/ro/document/stages/ministerul-agriculturii-si-industriei-alimentare-anunta-initierea-procesului-de-elaborare-a-proiectului-de-hotarire-de-guvern-cu-privire-la-modificarea-hotararii-guvernului-nr-2162009-cu-privire-la-aprobarea-reglementarii-tehnice-gemuri-jeleuri-dulceturi-piureuri-si-alte-produse-similare/10721</w:t>
              </w:r>
            </w:hyperlink>
            <w:r w:rsidR="00C837C9" w:rsidRPr="0034406D">
              <w:rPr>
                <w:rFonts w:ascii="Times New Roman" w:hAnsi="Times New Roman" w:cs="Times New Roman"/>
                <w:sz w:val="27"/>
                <w:szCs w:val="27"/>
              </w:rPr>
              <w:t xml:space="preserve">. </w:t>
            </w:r>
          </w:p>
          <w:p w:rsidR="0034406D" w:rsidRPr="0034406D" w:rsidRDefault="00CE44CF" w:rsidP="001B2F54">
            <w:pPr>
              <w:spacing w:after="0" w:line="240" w:lineRule="auto"/>
              <w:ind w:firstLine="601"/>
              <w:jc w:val="both"/>
              <w:rPr>
                <w:rFonts w:ascii="Times New Roman" w:hAnsi="Times New Roman" w:cs="Times New Roman"/>
                <w:sz w:val="27"/>
                <w:szCs w:val="27"/>
              </w:rPr>
            </w:pPr>
            <w:r w:rsidRPr="0034406D">
              <w:rPr>
                <w:rFonts w:ascii="Times New Roman" w:eastAsia="Times New Roman" w:hAnsi="Times New Roman" w:cs="Times New Roman"/>
                <w:sz w:val="27"/>
                <w:szCs w:val="27"/>
                <w:lang w:eastAsia="ro-RO"/>
              </w:rPr>
              <w:t xml:space="preserve">Proiectul </w:t>
            </w:r>
            <w:r w:rsidR="006A61AE" w:rsidRPr="0034406D">
              <w:rPr>
                <w:rFonts w:ascii="Times New Roman" w:eastAsia="Times New Roman" w:hAnsi="Times New Roman" w:cs="Times New Roman"/>
                <w:bCs/>
                <w:sz w:val="27"/>
                <w:szCs w:val="27"/>
                <w:lang w:eastAsia="ro-RO"/>
              </w:rPr>
              <w:t xml:space="preserve">hotărârii de Guvern </w:t>
            </w:r>
            <w:r w:rsidR="00F45219" w:rsidRPr="0034406D">
              <w:rPr>
                <w:rFonts w:ascii="Times New Roman" w:eastAsia="Times New Roman" w:hAnsi="Times New Roman" w:cs="Times New Roman"/>
                <w:bCs/>
                <w:sz w:val="27"/>
                <w:szCs w:val="27"/>
                <w:lang w:eastAsia="ro-RO"/>
              </w:rPr>
              <w:t xml:space="preserve">cu privire la aprobarea </w:t>
            </w:r>
            <w:r w:rsidR="00C53F64" w:rsidRPr="00C53F64">
              <w:rPr>
                <w:rFonts w:ascii="Times New Roman" w:eastAsia="Times New Roman" w:hAnsi="Times New Roman" w:cs="Times New Roman"/>
                <w:bCs/>
                <w:sz w:val="27"/>
                <w:szCs w:val="27"/>
                <w:lang w:eastAsia="ro-RO"/>
              </w:rPr>
              <w:t>Reglementării tehnice “Gemuri, jeleuri, dulcețuri, piu</w:t>
            </w:r>
            <w:r w:rsidR="00C53F64">
              <w:rPr>
                <w:rFonts w:ascii="Times New Roman" w:eastAsia="Times New Roman" w:hAnsi="Times New Roman" w:cs="Times New Roman"/>
                <w:bCs/>
                <w:sz w:val="27"/>
                <w:szCs w:val="27"/>
                <w:lang w:eastAsia="ro-RO"/>
              </w:rPr>
              <w:t>reuri și alte produse similare”</w:t>
            </w:r>
            <w:r w:rsidR="00581E5B" w:rsidRPr="0034406D">
              <w:rPr>
                <w:rFonts w:ascii="Times New Roman" w:eastAsia="Times New Roman" w:hAnsi="Times New Roman" w:cs="Times New Roman"/>
                <w:sz w:val="27"/>
                <w:szCs w:val="27"/>
                <w:lang w:eastAsia="ro-RO"/>
              </w:rPr>
              <w:t>,</w:t>
            </w:r>
            <w:r w:rsidR="006A61AE" w:rsidRPr="0034406D">
              <w:rPr>
                <w:rFonts w:ascii="Times New Roman" w:eastAsia="Times New Roman" w:hAnsi="Times New Roman" w:cs="Times New Roman"/>
                <w:b/>
                <w:sz w:val="27"/>
                <w:szCs w:val="27"/>
                <w:lang w:eastAsia="ro-RO"/>
              </w:rPr>
              <w:t xml:space="preserve"> </w:t>
            </w:r>
            <w:r w:rsidRPr="0034406D">
              <w:rPr>
                <w:rFonts w:ascii="Times New Roman" w:eastAsia="Times New Roman" w:hAnsi="Times New Roman" w:cs="Times New Roman"/>
                <w:sz w:val="27"/>
                <w:szCs w:val="27"/>
                <w:lang w:eastAsia="ro-RO"/>
              </w:rPr>
              <w:t xml:space="preserve">va fi transmis suplimentar </w:t>
            </w:r>
            <w:r w:rsidR="002340E2" w:rsidRPr="0034406D">
              <w:rPr>
                <w:rFonts w:ascii="Times New Roman" w:eastAsia="Times New Roman" w:hAnsi="Times New Roman" w:cs="Times New Roman"/>
                <w:sz w:val="27"/>
                <w:szCs w:val="27"/>
                <w:lang w:eastAsia="ro-RO"/>
              </w:rPr>
              <w:t>spre</w:t>
            </w:r>
            <w:r w:rsidRPr="0034406D">
              <w:rPr>
                <w:rFonts w:ascii="Times New Roman" w:eastAsia="Times New Roman" w:hAnsi="Times New Roman" w:cs="Times New Roman"/>
                <w:sz w:val="27"/>
                <w:szCs w:val="27"/>
                <w:lang w:eastAsia="ro-RO"/>
              </w:rPr>
              <w:t xml:space="preserve"> avizare și consultare după </w:t>
            </w:r>
            <w:r w:rsidR="006A61AE" w:rsidRPr="0034406D">
              <w:rPr>
                <w:rFonts w:ascii="Times New Roman" w:hAnsi="Times New Roman" w:cs="Times New Roman"/>
                <w:sz w:val="27"/>
                <w:szCs w:val="27"/>
              </w:rPr>
              <w:t xml:space="preserve">anunțarea </w:t>
            </w:r>
            <w:r w:rsidR="00581E5B" w:rsidRPr="0034406D">
              <w:rPr>
                <w:rFonts w:ascii="Times New Roman" w:hAnsi="Times New Roman" w:cs="Times New Roman"/>
                <w:sz w:val="27"/>
                <w:szCs w:val="27"/>
              </w:rPr>
              <w:t>acestuia</w:t>
            </w:r>
            <w:r w:rsidR="006A61AE" w:rsidRPr="0034406D">
              <w:rPr>
                <w:rFonts w:ascii="Times New Roman" w:hAnsi="Times New Roman" w:cs="Times New Roman"/>
                <w:sz w:val="27"/>
                <w:szCs w:val="27"/>
              </w:rPr>
              <w:t xml:space="preserve"> în ședința </w:t>
            </w:r>
            <w:r w:rsidR="002340E2" w:rsidRPr="0034406D">
              <w:rPr>
                <w:rFonts w:ascii="Times New Roman" w:hAnsi="Times New Roman" w:cs="Times New Roman"/>
                <w:sz w:val="27"/>
                <w:szCs w:val="27"/>
              </w:rPr>
              <w:t xml:space="preserve">Secretarilor </w:t>
            </w:r>
            <w:r w:rsidR="006A61AE" w:rsidRPr="0034406D">
              <w:rPr>
                <w:rFonts w:ascii="Times New Roman" w:hAnsi="Times New Roman" w:cs="Times New Roman"/>
                <w:sz w:val="27"/>
                <w:szCs w:val="27"/>
              </w:rPr>
              <w:t>generali.</w:t>
            </w:r>
            <w:bookmarkStart w:id="0" w:name="_GoBack"/>
            <w:bookmarkEnd w:id="0"/>
          </w:p>
        </w:tc>
      </w:tr>
      <w:tr w:rsidR="00C151CE" w:rsidRPr="0034406D" w:rsidTr="00D81D4F">
        <w:tc>
          <w:tcPr>
            <w:tcW w:w="9570" w:type="dxa"/>
          </w:tcPr>
          <w:p w:rsidR="00C151CE" w:rsidRPr="0034406D" w:rsidRDefault="00C151CE" w:rsidP="00C151CE">
            <w:pPr>
              <w:tabs>
                <w:tab w:val="left" w:pos="884"/>
                <w:tab w:val="left" w:pos="1196"/>
              </w:tabs>
              <w:spacing w:after="0" w:line="240" w:lineRule="auto"/>
              <w:jc w:val="both"/>
              <w:rPr>
                <w:rFonts w:ascii="Times New Roman" w:hAnsi="Times New Roman" w:cs="Times New Roman"/>
                <w:sz w:val="27"/>
                <w:szCs w:val="27"/>
              </w:rPr>
            </w:pPr>
            <w:r w:rsidRPr="0034406D">
              <w:rPr>
                <w:rFonts w:ascii="Times New Roman" w:hAnsi="Times New Roman" w:cs="Times New Roman"/>
                <w:b/>
                <w:sz w:val="27"/>
                <w:szCs w:val="27"/>
              </w:rPr>
              <w:t>8. Constatările expertizei anticorupție</w:t>
            </w:r>
          </w:p>
        </w:tc>
      </w:tr>
      <w:tr w:rsidR="00C151CE" w:rsidRPr="0034406D" w:rsidTr="00D81D4F">
        <w:tc>
          <w:tcPr>
            <w:tcW w:w="9570" w:type="dxa"/>
          </w:tcPr>
          <w:p w:rsidR="0034406D" w:rsidRPr="0034406D" w:rsidRDefault="000D6E08" w:rsidP="0034406D">
            <w:pPr>
              <w:tabs>
                <w:tab w:val="left" w:pos="884"/>
                <w:tab w:val="left" w:pos="1196"/>
              </w:tabs>
              <w:spacing w:after="0" w:line="240" w:lineRule="auto"/>
              <w:ind w:firstLine="601"/>
              <w:jc w:val="both"/>
              <w:rPr>
                <w:rFonts w:ascii="Times New Roman" w:hAnsi="Times New Roman" w:cs="Times New Roman"/>
                <w:sz w:val="27"/>
                <w:szCs w:val="27"/>
              </w:rPr>
            </w:pPr>
            <w:r w:rsidRPr="0034406D">
              <w:rPr>
                <w:rFonts w:ascii="Times New Roman" w:hAnsi="Times New Roman"/>
                <w:sz w:val="27"/>
                <w:szCs w:val="27"/>
                <w:lang w:eastAsia="ru-RU"/>
              </w:rPr>
              <w:t xml:space="preserve">În temeiul art. 34 </w:t>
            </w:r>
            <w:r w:rsidR="00A85C85" w:rsidRPr="0034406D">
              <w:rPr>
                <w:rFonts w:ascii="Times New Roman" w:hAnsi="Times New Roman"/>
                <w:sz w:val="27"/>
                <w:szCs w:val="27"/>
                <w:lang w:eastAsia="ru-RU"/>
              </w:rPr>
              <w:t>și</w:t>
            </w:r>
            <w:r w:rsidRPr="0034406D">
              <w:rPr>
                <w:rFonts w:ascii="Times New Roman" w:hAnsi="Times New Roman"/>
                <w:sz w:val="27"/>
                <w:szCs w:val="27"/>
                <w:lang w:eastAsia="ru-RU"/>
              </w:rPr>
              <w:t xml:space="preserve"> 35 din Legea nr. 100/2017 cu privire la actele normative, proiectul urmează a fi supus expertizei anticorupție, care va fi efectuată de către Centrul Național Anticorupție.</w:t>
            </w:r>
          </w:p>
        </w:tc>
      </w:tr>
      <w:tr w:rsidR="00C151CE" w:rsidRPr="0034406D" w:rsidTr="00D81D4F">
        <w:tc>
          <w:tcPr>
            <w:tcW w:w="9570" w:type="dxa"/>
          </w:tcPr>
          <w:p w:rsidR="00C151CE" w:rsidRPr="0034406D" w:rsidRDefault="00C151CE" w:rsidP="008A6D1F">
            <w:pPr>
              <w:tabs>
                <w:tab w:val="left" w:pos="884"/>
                <w:tab w:val="left" w:pos="1196"/>
              </w:tabs>
              <w:spacing w:after="0" w:line="240" w:lineRule="auto"/>
              <w:jc w:val="both"/>
              <w:rPr>
                <w:rFonts w:ascii="Times New Roman" w:hAnsi="Times New Roman" w:cs="Times New Roman"/>
                <w:b/>
                <w:sz w:val="27"/>
                <w:szCs w:val="27"/>
              </w:rPr>
            </w:pPr>
            <w:r w:rsidRPr="0034406D">
              <w:rPr>
                <w:rFonts w:ascii="Times New Roman" w:hAnsi="Times New Roman" w:cs="Times New Roman"/>
                <w:b/>
                <w:sz w:val="27"/>
                <w:szCs w:val="27"/>
              </w:rPr>
              <w:t>9. Constatările expertizei de compatibilitate</w:t>
            </w:r>
          </w:p>
        </w:tc>
      </w:tr>
      <w:tr w:rsidR="00C151CE" w:rsidRPr="0034406D" w:rsidTr="007E7003">
        <w:trPr>
          <w:trHeight w:val="70"/>
        </w:trPr>
        <w:tc>
          <w:tcPr>
            <w:tcW w:w="9570" w:type="dxa"/>
          </w:tcPr>
          <w:p w:rsidR="00C151CE" w:rsidRPr="0034406D" w:rsidRDefault="00FC275E" w:rsidP="00465EC3">
            <w:pPr>
              <w:tabs>
                <w:tab w:val="left" w:pos="884"/>
                <w:tab w:val="left" w:pos="1196"/>
              </w:tabs>
              <w:spacing w:after="0" w:line="240" w:lineRule="auto"/>
              <w:ind w:firstLine="601"/>
              <w:jc w:val="both"/>
              <w:rPr>
                <w:rFonts w:ascii="Times New Roman" w:hAnsi="Times New Roman" w:cs="Times New Roman"/>
                <w:sz w:val="27"/>
                <w:szCs w:val="27"/>
              </w:rPr>
            </w:pPr>
            <w:r w:rsidRPr="00FC275E">
              <w:rPr>
                <w:rFonts w:ascii="Times New Roman" w:hAnsi="Times New Roman" w:cs="Times New Roman"/>
                <w:sz w:val="27"/>
                <w:szCs w:val="27"/>
              </w:rPr>
              <w:t>Proiectul va fi transmis pentru examinare și expertizare Centrului de Armonizare a</w:t>
            </w:r>
            <w:r w:rsidR="00465EC3">
              <w:rPr>
                <w:rFonts w:ascii="Times New Roman" w:hAnsi="Times New Roman" w:cs="Times New Roman"/>
                <w:sz w:val="27"/>
                <w:szCs w:val="27"/>
              </w:rPr>
              <w:t xml:space="preserve"> </w:t>
            </w:r>
            <w:r w:rsidRPr="00FC275E">
              <w:rPr>
                <w:rFonts w:ascii="Times New Roman" w:hAnsi="Times New Roman" w:cs="Times New Roman"/>
                <w:sz w:val="27"/>
                <w:szCs w:val="27"/>
              </w:rPr>
              <w:t>Legislației.</w:t>
            </w:r>
          </w:p>
        </w:tc>
      </w:tr>
      <w:tr w:rsidR="00C151CE" w:rsidRPr="0034406D" w:rsidTr="00D81D4F">
        <w:tc>
          <w:tcPr>
            <w:tcW w:w="9570" w:type="dxa"/>
          </w:tcPr>
          <w:p w:rsidR="00C151CE" w:rsidRPr="0034406D" w:rsidRDefault="00C151CE" w:rsidP="00C837C9">
            <w:pPr>
              <w:tabs>
                <w:tab w:val="left" w:pos="884"/>
                <w:tab w:val="left" w:pos="1196"/>
              </w:tabs>
              <w:spacing w:after="0" w:line="240" w:lineRule="auto"/>
              <w:jc w:val="both"/>
              <w:rPr>
                <w:rFonts w:ascii="Times New Roman" w:hAnsi="Times New Roman" w:cs="Times New Roman"/>
                <w:b/>
                <w:sz w:val="27"/>
                <w:szCs w:val="27"/>
              </w:rPr>
            </w:pPr>
            <w:r w:rsidRPr="0034406D">
              <w:rPr>
                <w:rFonts w:ascii="Times New Roman" w:hAnsi="Times New Roman" w:cs="Times New Roman"/>
                <w:b/>
                <w:sz w:val="27"/>
                <w:szCs w:val="27"/>
              </w:rPr>
              <w:t>10. Constatările expertizei juridice</w:t>
            </w:r>
          </w:p>
        </w:tc>
      </w:tr>
      <w:tr w:rsidR="00C151CE" w:rsidRPr="0034406D" w:rsidTr="00D81D4F">
        <w:tc>
          <w:tcPr>
            <w:tcW w:w="9570" w:type="dxa"/>
          </w:tcPr>
          <w:p w:rsidR="00C151CE" w:rsidRPr="0034406D" w:rsidRDefault="000D6E08" w:rsidP="00C52E2B">
            <w:pPr>
              <w:tabs>
                <w:tab w:val="left" w:pos="993"/>
              </w:tabs>
              <w:spacing w:after="0" w:line="240" w:lineRule="auto"/>
              <w:ind w:firstLine="601"/>
              <w:jc w:val="both"/>
              <w:rPr>
                <w:rFonts w:ascii="Times New Roman" w:hAnsi="Times New Roman" w:cs="Times New Roman"/>
                <w:color w:val="002060"/>
                <w:sz w:val="27"/>
                <w:szCs w:val="27"/>
              </w:rPr>
            </w:pPr>
            <w:r w:rsidRPr="0034406D">
              <w:rPr>
                <w:rFonts w:ascii="Times New Roman" w:hAnsi="Times New Roman"/>
                <w:sz w:val="27"/>
                <w:szCs w:val="27"/>
                <w:lang w:eastAsia="ru-RU"/>
              </w:rPr>
              <w:t xml:space="preserve">În temeiul art. 34 </w:t>
            </w:r>
            <w:r w:rsidR="00673601" w:rsidRPr="0034406D">
              <w:rPr>
                <w:rFonts w:ascii="Times New Roman" w:hAnsi="Times New Roman"/>
                <w:sz w:val="27"/>
                <w:szCs w:val="27"/>
                <w:lang w:eastAsia="ru-RU"/>
              </w:rPr>
              <w:t>și</w:t>
            </w:r>
            <w:r w:rsidRPr="0034406D">
              <w:rPr>
                <w:rFonts w:ascii="Times New Roman" w:hAnsi="Times New Roman"/>
                <w:sz w:val="27"/>
                <w:szCs w:val="27"/>
                <w:lang w:eastAsia="ru-RU"/>
              </w:rPr>
              <w:t xml:space="preserve"> 37 din Legea nr. 100/2017 cu privire la actele normative, proiectul urmează a fi supus expertizei juridice, care va fi efectuată de către Ministerul Justiției.</w:t>
            </w:r>
          </w:p>
        </w:tc>
      </w:tr>
      <w:tr w:rsidR="00C151CE" w:rsidRPr="0034406D" w:rsidTr="00D81D4F">
        <w:tc>
          <w:tcPr>
            <w:tcW w:w="9570" w:type="dxa"/>
          </w:tcPr>
          <w:p w:rsidR="00C151CE" w:rsidRPr="0034406D" w:rsidRDefault="00C151CE" w:rsidP="00C837C9">
            <w:pPr>
              <w:tabs>
                <w:tab w:val="left" w:pos="884"/>
                <w:tab w:val="left" w:pos="1196"/>
              </w:tabs>
              <w:spacing w:after="0"/>
              <w:jc w:val="both"/>
              <w:rPr>
                <w:rFonts w:ascii="Times New Roman" w:hAnsi="Times New Roman" w:cs="Times New Roman"/>
                <w:b/>
                <w:sz w:val="27"/>
                <w:szCs w:val="27"/>
              </w:rPr>
            </w:pPr>
            <w:r w:rsidRPr="0034406D">
              <w:rPr>
                <w:rFonts w:ascii="Times New Roman" w:hAnsi="Times New Roman" w:cs="Times New Roman"/>
                <w:b/>
                <w:sz w:val="27"/>
                <w:szCs w:val="27"/>
              </w:rPr>
              <w:lastRenderedPageBreak/>
              <w:t>11. Constatările altor expertize</w:t>
            </w:r>
          </w:p>
        </w:tc>
      </w:tr>
      <w:tr w:rsidR="00C151CE" w:rsidRPr="0034406D" w:rsidTr="00D81D4F">
        <w:tc>
          <w:tcPr>
            <w:tcW w:w="9570" w:type="dxa"/>
          </w:tcPr>
          <w:p w:rsidR="00C151CE" w:rsidRPr="0034406D" w:rsidRDefault="00613BCE" w:rsidP="00CE3352">
            <w:pPr>
              <w:spacing w:after="0" w:line="240" w:lineRule="auto"/>
              <w:ind w:firstLine="567"/>
              <w:jc w:val="both"/>
              <w:rPr>
                <w:rFonts w:ascii="Times New Roman" w:hAnsi="Times New Roman"/>
                <w:b/>
                <w:sz w:val="27"/>
                <w:szCs w:val="27"/>
                <w:lang w:eastAsia="ru-RU"/>
              </w:rPr>
            </w:pPr>
            <w:r w:rsidRPr="0034406D">
              <w:rPr>
                <w:rFonts w:ascii="Times New Roman" w:hAnsi="Times New Roman"/>
                <w:color w:val="000000" w:themeColor="text1"/>
                <w:sz w:val="27"/>
                <w:szCs w:val="27"/>
                <w:lang w:eastAsia="ru-RU"/>
              </w:rPr>
              <w:t>-</w:t>
            </w:r>
          </w:p>
        </w:tc>
      </w:tr>
    </w:tbl>
    <w:p w:rsidR="00486FEB" w:rsidRPr="0034406D" w:rsidRDefault="00486FEB" w:rsidP="00486FEB">
      <w:pPr>
        <w:pStyle w:val="NoSpacing"/>
        <w:jc w:val="center"/>
        <w:rPr>
          <w:rFonts w:ascii="Times New Roman" w:hAnsi="Times New Roman" w:cs="Times New Roman"/>
          <w:b/>
          <w:sz w:val="27"/>
          <w:szCs w:val="27"/>
        </w:rPr>
      </w:pPr>
    </w:p>
    <w:p w:rsidR="00FB5B07" w:rsidRPr="0034406D" w:rsidRDefault="00FB5B07" w:rsidP="00486FEB">
      <w:pPr>
        <w:pStyle w:val="NoSpacing"/>
        <w:ind w:firstLine="426"/>
        <w:rPr>
          <w:rFonts w:ascii="Times New Roman" w:hAnsi="Times New Roman" w:cs="Times New Roman"/>
          <w:sz w:val="27"/>
          <w:szCs w:val="27"/>
        </w:rPr>
      </w:pPr>
    </w:p>
    <w:p w:rsidR="007B4275" w:rsidRPr="0034406D" w:rsidRDefault="007B4275" w:rsidP="00486FEB">
      <w:pPr>
        <w:pStyle w:val="NoSpacing"/>
        <w:ind w:firstLine="426"/>
        <w:rPr>
          <w:rFonts w:ascii="Times New Roman" w:hAnsi="Times New Roman" w:cs="Times New Roman"/>
          <w:sz w:val="27"/>
          <w:szCs w:val="27"/>
        </w:rPr>
      </w:pPr>
    </w:p>
    <w:p w:rsidR="00BD7590" w:rsidRPr="0034406D" w:rsidRDefault="00BD7590" w:rsidP="00486FEB">
      <w:pPr>
        <w:pStyle w:val="NoSpacing"/>
        <w:ind w:firstLine="426"/>
        <w:rPr>
          <w:rFonts w:ascii="Times New Roman" w:hAnsi="Times New Roman" w:cs="Times New Roman"/>
          <w:sz w:val="27"/>
          <w:szCs w:val="27"/>
        </w:rPr>
      </w:pPr>
    </w:p>
    <w:p w:rsidR="00BD7590" w:rsidRPr="0034406D" w:rsidRDefault="00BD7590" w:rsidP="00486FEB">
      <w:pPr>
        <w:pStyle w:val="NoSpacing"/>
        <w:ind w:firstLine="426"/>
        <w:rPr>
          <w:rFonts w:ascii="Times New Roman" w:hAnsi="Times New Roman" w:cs="Times New Roman"/>
          <w:sz w:val="27"/>
          <w:szCs w:val="27"/>
        </w:rPr>
      </w:pPr>
    </w:p>
    <w:p w:rsidR="000A430A" w:rsidRPr="0034406D" w:rsidRDefault="00A85C85" w:rsidP="00F202C2">
      <w:pPr>
        <w:pStyle w:val="NoSpacing"/>
        <w:ind w:left="708"/>
        <w:rPr>
          <w:rFonts w:ascii="Times New Roman" w:hAnsi="Times New Roman" w:cs="Times New Roman"/>
          <w:b/>
          <w:sz w:val="27"/>
          <w:szCs w:val="27"/>
        </w:rPr>
      </w:pPr>
      <w:r>
        <w:rPr>
          <w:rFonts w:ascii="Times New Roman" w:hAnsi="Times New Roman" w:cs="Times New Roman"/>
          <w:b/>
          <w:sz w:val="27"/>
          <w:szCs w:val="27"/>
        </w:rPr>
        <w:t>Secretar de Stat</w:t>
      </w:r>
      <w:r w:rsidR="00E367D2" w:rsidRPr="0034406D">
        <w:rPr>
          <w:rFonts w:ascii="Times New Roman" w:hAnsi="Times New Roman" w:cs="Times New Roman"/>
          <w:b/>
          <w:sz w:val="27"/>
          <w:szCs w:val="27"/>
        </w:rPr>
        <w:tab/>
      </w:r>
      <w:r w:rsidR="00F202C2" w:rsidRPr="0034406D">
        <w:rPr>
          <w:rFonts w:ascii="Times New Roman" w:hAnsi="Times New Roman" w:cs="Times New Roman"/>
          <w:b/>
          <w:sz w:val="27"/>
          <w:szCs w:val="27"/>
        </w:rPr>
        <w:tab/>
      </w:r>
      <w:r w:rsidR="00E367D2" w:rsidRPr="0034406D">
        <w:rPr>
          <w:rFonts w:ascii="Times New Roman" w:hAnsi="Times New Roman" w:cs="Times New Roman"/>
          <w:b/>
          <w:sz w:val="27"/>
          <w:szCs w:val="27"/>
        </w:rPr>
        <w:t xml:space="preserve">         </w:t>
      </w:r>
      <w:r w:rsidR="00E367D2" w:rsidRPr="0034406D">
        <w:rPr>
          <w:rFonts w:ascii="Times New Roman" w:hAnsi="Times New Roman" w:cs="Times New Roman"/>
          <w:b/>
          <w:sz w:val="27"/>
          <w:szCs w:val="27"/>
        </w:rPr>
        <w:tab/>
      </w:r>
      <w:r w:rsidR="00F202C2" w:rsidRPr="0034406D">
        <w:rPr>
          <w:rFonts w:ascii="Times New Roman" w:hAnsi="Times New Roman" w:cs="Times New Roman"/>
          <w:b/>
          <w:sz w:val="27"/>
          <w:szCs w:val="27"/>
        </w:rPr>
        <w:tab/>
      </w:r>
      <w:r w:rsidR="007B4275" w:rsidRPr="0034406D">
        <w:rPr>
          <w:rFonts w:ascii="Times New Roman" w:hAnsi="Times New Roman" w:cs="Times New Roman"/>
          <w:b/>
          <w:sz w:val="27"/>
          <w:szCs w:val="27"/>
        </w:rPr>
        <w:tab/>
      </w:r>
      <w:r w:rsidR="007B4275" w:rsidRPr="0034406D">
        <w:rPr>
          <w:rFonts w:ascii="Times New Roman" w:hAnsi="Times New Roman" w:cs="Times New Roman"/>
          <w:b/>
          <w:sz w:val="27"/>
          <w:szCs w:val="27"/>
        </w:rPr>
        <w:tab/>
      </w:r>
      <w:r w:rsidR="00F202C2" w:rsidRPr="0034406D">
        <w:rPr>
          <w:rFonts w:ascii="Times New Roman" w:hAnsi="Times New Roman" w:cs="Times New Roman"/>
          <w:b/>
          <w:sz w:val="27"/>
          <w:szCs w:val="27"/>
        </w:rPr>
        <w:tab/>
      </w:r>
      <w:r>
        <w:rPr>
          <w:rFonts w:ascii="Times New Roman" w:hAnsi="Times New Roman" w:cs="Times New Roman"/>
          <w:b/>
          <w:sz w:val="27"/>
          <w:szCs w:val="27"/>
        </w:rPr>
        <w:t>Iurie SCRIPNIC</w:t>
      </w:r>
    </w:p>
    <w:sectPr w:rsidR="000A430A" w:rsidRPr="0034406D" w:rsidSect="00400084">
      <w:pgSz w:w="11906" w:h="16838"/>
      <w:pgMar w:top="993" w:right="567"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908E0"/>
    <w:multiLevelType w:val="hybridMultilevel"/>
    <w:tmpl w:val="6F7C6156"/>
    <w:lvl w:ilvl="0" w:tplc="7110CEF6">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6FA1AD3"/>
    <w:multiLevelType w:val="hybridMultilevel"/>
    <w:tmpl w:val="305E1106"/>
    <w:lvl w:ilvl="0" w:tplc="B9407642">
      <w:start w:val="4"/>
      <w:numFmt w:val="bullet"/>
      <w:lvlText w:val="-"/>
      <w:lvlJc w:val="left"/>
      <w:pPr>
        <w:ind w:left="961" w:hanging="360"/>
      </w:pPr>
      <w:rPr>
        <w:rFonts w:ascii="Times New Roman" w:eastAsia="Times New Roman" w:hAnsi="Times New Roman" w:cs="Times New Roman" w:hint="default"/>
        <w:b/>
        <w:color w:val="FF0000"/>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2">
    <w:nsid w:val="4C966968"/>
    <w:multiLevelType w:val="hybridMultilevel"/>
    <w:tmpl w:val="60C27012"/>
    <w:lvl w:ilvl="0" w:tplc="79E82560">
      <w:start w:val="4"/>
      <w:numFmt w:val="bullet"/>
      <w:lvlText w:val="-"/>
      <w:lvlJc w:val="left"/>
      <w:pPr>
        <w:ind w:left="956" w:hanging="360"/>
      </w:pPr>
      <w:rPr>
        <w:rFonts w:ascii="Times New Roman" w:eastAsiaTheme="minorHAnsi" w:hAnsi="Times New Roman" w:cs="Times New Roman" w:hint="default"/>
      </w:rPr>
    </w:lvl>
    <w:lvl w:ilvl="1" w:tplc="04180003" w:tentative="1">
      <w:start w:val="1"/>
      <w:numFmt w:val="bullet"/>
      <w:lvlText w:val="o"/>
      <w:lvlJc w:val="left"/>
      <w:pPr>
        <w:ind w:left="1676" w:hanging="360"/>
      </w:pPr>
      <w:rPr>
        <w:rFonts w:ascii="Courier New" w:hAnsi="Courier New" w:cs="Courier New" w:hint="default"/>
      </w:rPr>
    </w:lvl>
    <w:lvl w:ilvl="2" w:tplc="04180005" w:tentative="1">
      <w:start w:val="1"/>
      <w:numFmt w:val="bullet"/>
      <w:lvlText w:val=""/>
      <w:lvlJc w:val="left"/>
      <w:pPr>
        <w:ind w:left="2396" w:hanging="360"/>
      </w:pPr>
      <w:rPr>
        <w:rFonts w:ascii="Wingdings" w:hAnsi="Wingdings" w:hint="default"/>
      </w:rPr>
    </w:lvl>
    <w:lvl w:ilvl="3" w:tplc="04180001" w:tentative="1">
      <w:start w:val="1"/>
      <w:numFmt w:val="bullet"/>
      <w:lvlText w:val=""/>
      <w:lvlJc w:val="left"/>
      <w:pPr>
        <w:ind w:left="3116" w:hanging="360"/>
      </w:pPr>
      <w:rPr>
        <w:rFonts w:ascii="Symbol" w:hAnsi="Symbol" w:hint="default"/>
      </w:rPr>
    </w:lvl>
    <w:lvl w:ilvl="4" w:tplc="04180003" w:tentative="1">
      <w:start w:val="1"/>
      <w:numFmt w:val="bullet"/>
      <w:lvlText w:val="o"/>
      <w:lvlJc w:val="left"/>
      <w:pPr>
        <w:ind w:left="3836" w:hanging="360"/>
      </w:pPr>
      <w:rPr>
        <w:rFonts w:ascii="Courier New" w:hAnsi="Courier New" w:cs="Courier New" w:hint="default"/>
      </w:rPr>
    </w:lvl>
    <w:lvl w:ilvl="5" w:tplc="04180005" w:tentative="1">
      <w:start w:val="1"/>
      <w:numFmt w:val="bullet"/>
      <w:lvlText w:val=""/>
      <w:lvlJc w:val="left"/>
      <w:pPr>
        <w:ind w:left="4556" w:hanging="360"/>
      </w:pPr>
      <w:rPr>
        <w:rFonts w:ascii="Wingdings" w:hAnsi="Wingdings" w:hint="default"/>
      </w:rPr>
    </w:lvl>
    <w:lvl w:ilvl="6" w:tplc="04180001" w:tentative="1">
      <w:start w:val="1"/>
      <w:numFmt w:val="bullet"/>
      <w:lvlText w:val=""/>
      <w:lvlJc w:val="left"/>
      <w:pPr>
        <w:ind w:left="5276" w:hanging="360"/>
      </w:pPr>
      <w:rPr>
        <w:rFonts w:ascii="Symbol" w:hAnsi="Symbol" w:hint="default"/>
      </w:rPr>
    </w:lvl>
    <w:lvl w:ilvl="7" w:tplc="04180003" w:tentative="1">
      <w:start w:val="1"/>
      <w:numFmt w:val="bullet"/>
      <w:lvlText w:val="o"/>
      <w:lvlJc w:val="left"/>
      <w:pPr>
        <w:ind w:left="5996" w:hanging="360"/>
      </w:pPr>
      <w:rPr>
        <w:rFonts w:ascii="Courier New" w:hAnsi="Courier New" w:cs="Courier New" w:hint="default"/>
      </w:rPr>
    </w:lvl>
    <w:lvl w:ilvl="8" w:tplc="04180005" w:tentative="1">
      <w:start w:val="1"/>
      <w:numFmt w:val="bullet"/>
      <w:lvlText w:val=""/>
      <w:lvlJc w:val="left"/>
      <w:pPr>
        <w:ind w:left="671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EB"/>
    <w:rsid w:val="000127F2"/>
    <w:rsid w:val="00016AA5"/>
    <w:rsid w:val="000262E0"/>
    <w:rsid w:val="0002761C"/>
    <w:rsid w:val="0003270B"/>
    <w:rsid w:val="00034C9B"/>
    <w:rsid w:val="0003558E"/>
    <w:rsid w:val="00035BC7"/>
    <w:rsid w:val="00051E7C"/>
    <w:rsid w:val="0006074F"/>
    <w:rsid w:val="00062419"/>
    <w:rsid w:val="000833E2"/>
    <w:rsid w:val="000A3406"/>
    <w:rsid w:val="000A3A4E"/>
    <w:rsid w:val="000A430A"/>
    <w:rsid w:val="000B4E9E"/>
    <w:rsid w:val="000D6E08"/>
    <w:rsid w:val="00107210"/>
    <w:rsid w:val="00107725"/>
    <w:rsid w:val="00110F2F"/>
    <w:rsid w:val="00116568"/>
    <w:rsid w:val="001231A2"/>
    <w:rsid w:val="00144EA8"/>
    <w:rsid w:val="00162A5F"/>
    <w:rsid w:val="00162FFC"/>
    <w:rsid w:val="0016427A"/>
    <w:rsid w:val="0017223F"/>
    <w:rsid w:val="001A5E50"/>
    <w:rsid w:val="001B2F54"/>
    <w:rsid w:val="001C256F"/>
    <w:rsid w:val="001E5B54"/>
    <w:rsid w:val="00225F7A"/>
    <w:rsid w:val="00233E2C"/>
    <w:rsid w:val="002340E2"/>
    <w:rsid w:val="00241469"/>
    <w:rsid w:val="002473EA"/>
    <w:rsid w:val="00253CEA"/>
    <w:rsid w:val="00262E75"/>
    <w:rsid w:val="00263F07"/>
    <w:rsid w:val="00264461"/>
    <w:rsid w:val="00280960"/>
    <w:rsid w:val="00283665"/>
    <w:rsid w:val="00293C9D"/>
    <w:rsid w:val="002B417F"/>
    <w:rsid w:val="002B5BA6"/>
    <w:rsid w:val="002C018D"/>
    <w:rsid w:val="002C0A26"/>
    <w:rsid w:val="002C1A09"/>
    <w:rsid w:val="002C4D87"/>
    <w:rsid w:val="002F4294"/>
    <w:rsid w:val="00304449"/>
    <w:rsid w:val="003103A5"/>
    <w:rsid w:val="0034406D"/>
    <w:rsid w:val="00350C24"/>
    <w:rsid w:val="00354205"/>
    <w:rsid w:val="00370F45"/>
    <w:rsid w:val="00395A7F"/>
    <w:rsid w:val="003C27A3"/>
    <w:rsid w:val="003D637F"/>
    <w:rsid w:val="003E5369"/>
    <w:rsid w:val="00400084"/>
    <w:rsid w:val="00401DDF"/>
    <w:rsid w:val="00404DA4"/>
    <w:rsid w:val="00442B64"/>
    <w:rsid w:val="00450EA8"/>
    <w:rsid w:val="00455E2A"/>
    <w:rsid w:val="004633DA"/>
    <w:rsid w:val="00463B42"/>
    <w:rsid w:val="00465EC3"/>
    <w:rsid w:val="00473C83"/>
    <w:rsid w:val="00475573"/>
    <w:rsid w:val="00486FEB"/>
    <w:rsid w:val="00491E09"/>
    <w:rsid w:val="00493FFF"/>
    <w:rsid w:val="00496917"/>
    <w:rsid w:val="00496AF8"/>
    <w:rsid w:val="004A28AB"/>
    <w:rsid w:val="004C1277"/>
    <w:rsid w:val="004C1CDB"/>
    <w:rsid w:val="004C30B5"/>
    <w:rsid w:val="004C52A2"/>
    <w:rsid w:val="004D035B"/>
    <w:rsid w:val="004D044A"/>
    <w:rsid w:val="004E7716"/>
    <w:rsid w:val="005000B2"/>
    <w:rsid w:val="0050186F"/>
    <w:rsid w:val="00502E57"/>
    <w:rsid w:val="005357AD"/>
    <w:rsid w:val="005570BB"/>
    <w:rsid w:val="00563F8B"/>
    <w:rsid w:val="00571BB5"/>
    <w:rsid w:val="005736F9"/>
    <w:rsid w:val="00581E5B"/>
    <w:rsid w:val="00590D7A"/>
    <w:rsid w:val="00592F8C"/>
    <w:rsid w:val="005A6C93"/>
    <w:rsid w:val="005B0F0F"/>
    <w:rsid w:val="005D6D6E"/>
    <w:rsid w:val="005E014C"/>
    <w:rsid w:val="005E5D1D"/>
    <w:rsid w:val="005F432F"/>
    <w:rsid w:val="00613BCE"/>
    <w:rsid w:val="00630DB6"/>
    <w:rsid w:val="00635276"/>
    <w:rsid w:val="006445BE"/>
    <w:rsid w:val="00644CF9"/>
    <w:rsid w:val="00651AB5"/>
    <w:rsid w:val="00655D30"/>
    <w:rsid w:val="00673601"/>
    <w:rsid w:val="0068098E"/>
    <w:rsid w:val="006877C8"/>
    <w:rsid w:val="006A3833"/>
    <w:rsid w:val="006A5360"/>
    <w:rsid w:val="006A61AE"/>
    <w:rsid w:val="006D0D7F"/>
    <w:rsid w:val="006D1855"/>
    <w:rsid w:val="006E4FBB"/>
    <w:rsid w:val="00700062"/>
    <w:rsid w:val="007048A8"/>
    <w:rsid w:val="007106F4"/>
    <w:rsid w:val="00714EBC"/>
    <w:rsid w:val="007166B0"/>
    <w:rsid w:val="00746CB8"/>
    <w:rsid w:val="0075635E"/>
    <w:rsid w:val="00771B2A"/>
    <w:rsid w:val="00775337"/>
    <w:rsid w:val="00776C34"/>
    <w:rsid w:val="007A3D4A"/>
    <w:rsid w:val="007A68E9"/>
    <w:rsid w:val="007A6F61"/>
    <w:rsid w:val="007B4275"/>
    <w:rsid w:val="007C4E53"/>
    <w:rsid w:val="007C54B6"/>
    <w:rsid w:val="007D0F8B"/>
    <w:rsid w:val="007E0829"/>
    <w:rsid w:val="007E2EDA"/>
    <w:rsid w:val="007E7003"/>
    <w:rsid w:val="007E7A6F"/>
    <w:rsid w:val="007F0028"/>
    <w:rsid w:val="007F3DCB"/>
    <w:rsid w:val="00816506"/>
    <w:rsid w:val="0083546D"/>
    <w:rsid w:val="00843CE1"/>
    <w:rsid w:val="00844B37"/>
    <w:rsid w:val="00847435"/>
    <w:rsid w:val="00862533"/>
    <w:rsid w:val="00876D54"/>
    <w:rsid w:val="00877D4B"/>
    <w:rsid w:val="00891B62"/>
    <w:rsid w:val="008A5B0A"/>
    <w:rsid w:val="008A6D1F"/>
    <w:rsid w:val="008C4568"/>
    <w:rsid w:val="008D0D76"/>
    <w:rsid w:val="008D560C"/>
    <w:rsid w:val="008D7E8C"/>
    <w:rsid w:val="008E6EA8"/>
    <w:rsid w:val="008F0A61"/>
    <w:rsid w:val="008F6D8D"/>
    <w:rsid w:val="00901C37"/>
    <w:rsid w:val="0090772F"/>
    <w:rsid w:val="00913A0C"/>
    <w:rsid w:val="0091756A"/>
    <w:rsid w:val="009248D9"/>
    <w:rsid w:val="00931918"/>
    <w:rsid w:val="009570C0"/>
    <w:rsid w:val="00963667"/>
    <w:rsid w:val="0098272B"/>
    <w:rsid w:val="00987E9B"/>
    <w:rsid w:val="009A0E0D"/>
    <w:rsid w:val="009A4AD6"/>
    <w:rsid w:val="009E7FDB"/>
    <w:rsid w:val="009F73D7"/>
    <w:rsid w:val="00A07C67"/>
    <w:rsid w:val="00A23DF2"/>
    <w:rsid w:val="00A512FA"/>
    <w:rsid w:val="00A63EE0"/>
    <w:rsid w:val="00A64BF9"/>
    <w:rsid w:val="00A85C85"/>
    <w:rsid w:val="00A8639D"/>
    <w:rsid w:val="00A870DC"/>
    <w:rsid w:val="00A9689A"/>
    <w:rsid w:val="00AB1D1B"/>
    <w:rsid w:val="00AB28E8"/>
    <w:rsid w:val="00AD3298"/>
    <w:rsid w:val="00AD4612"/>
    <w:rsid w:val="00AE4A04"/>
    <w:rsid w:val="00AF0598"/>
    <w:rsid w:val="00B02A6B"/>
    <w:rsid w:val="00B074B6"/>
    <w:rsid w:val="00B544B2"/>
    <w:rsid w:val="00B603E0"/>
    <w:rsid w:val="00B66D44"/>
    <w:rsid w:val="00B75824"/>
    <w:rsid w:val="00B87A89"/>
    <w:rsid w:val="00BA1D8C"/>
    <w:rsid w:val="00BB098B"/>
    <w:rsid w:val="00BB3028"/>
    <w:rsid w:val="00BC27E1"/>
    <w:rsid w:val="00BC5DA2"/>
    <w:rsid w:val="00BD1209"/>
    <w:rsid w:val="00BD7590"/>
    <w:rsid w:val="00BE7FB2"/>
    <w:rsid w:val="00C00D97"/>
    <w:rsid w:val="00C151CE"/>
    <w:rsid w:val="00C27B0A"/>
    <w:rsid w:val="00C4505D"/>
    <w:rsid w:val="00C52E2B"/>
    <w:rsid w:val="00C52F9A"/>
    <w:rsid w:val="00C53F64"/>
    <w:rsid w:val="00C61643"/>
    <w:rsid w:val="00C6776C"/>
    <w:rsid w:val="00C77F1F"/>
    <w:rsid w:val="00C837C9"/>
    <w:rsid w:val="00CA65A8"/>
    <w:rsid w:val="00CB015E"/>
    <w:rsid w:val="00CB4017"/>
    <w:rsid w:val="00CB7C28"/>
    <w:rsid w:val="00CC2925"/>
    <w:rsid w:val="00CE3352"/>
    <w:rsid w:val="00CE44CF"/>
    <w:rsid w:val="00CE4E30"/>
    <w:rsid w:val="00CF4FFF"/>
    <w:rsid w:val="00D001F1"/>
    <w:rsid w:val="00D11F66"/>
    <w:rsid w:val="00D219D5"/>
    <w:rsid w:val="00D22AE1"/>
    <w:rsid w:val="00D333DE"/>
    <w:rsid w:val="00D338B3"/>
    <w:rsid w:val="00D37F90"/>
    <w:rsid w:val="00D4097D"/>
    <w:rsid w:val="00D40CC0"/>
    <w:rsid w:val="00D472A1"/>
    <w:rsid w:val="00D51740"/>
    <w:rsid w:val="00D810FA"/>
    <w:rsid w:val="00D81D4F"/>
    <w:rsid w:val="00D856B1"/>
    <w:rsid w:val="00DA3482"/>
    <w:rsid w:val="00DA3649"/>
    <w:rsid w:val="00DB19D7"/>
    <w:rsid w:val="00DB25E4"/>
    <w:rsid w:val="00DD6ACE"/>
    <w:rsid w:val="00DF0C38"/>
    <w:rsid w:val="00DF2E54"/>
    <w:rsid w:val="00DF5566"/>
    <w:rsid w:val="00DF5E14"/>
    <w:rsid w:val="00DF63A5"/>
    <w:rsid w:val="00E03919"/>
    <w:rsid w:val="00E2262C"/>
    <w:rsid w:val="00E265EC"/>
    <w:rsid w:val="00E31259"/>
    <w:rsid w:val="00E367D2"/>
    <w:rsid w:val="00E46302"/>
    <w:rsid w:val="00E47394"/>
    <w:rsid w:val="00E57802"/>
    <w:rsid w:val="00E6576A"/>
    <w:rsid w:val="00E674C9"/>
    <w:rsid w:val="00E97EF3"/>
    <w:rsid w:val="00EA5D19"/>
    <w:rsid w:val="00EB15DE"/>
    <w:rsid w:val="00EB17CD"/>
    <w:rsid w:val="00EB75EA"/>
    <w:rsid w:val="00EC0124"/>
    <w:rsid w:val="00EC117F"/>
    <w:rsid w:val="00EC657D"/>
    <w:rsid w:val="00EC6634"/>
    <w:rsid w:val="00EF4971"/>
    <w:rsid w:val="00F17130"/>
    <w:rsid w:val="00F202C2"/>
    <w:rsid w:val="00F31D6D"/>
    <w:rsid w:val="00F3249C"/>
    <w:rsid w:val="00F45219"/>
    <w:rsid w:val="00F55F24"/>
    <w:rsid w:val="00F576A5"/>
    <w:rsid w:val="00F57A22"/>
    <w:rsid w:val="00F71E91"/>
    <w:rsid w:val="00F72214"/>
    <w:rsid w:val="00F97851"/>
    <w:rsid w:val="00FB5B07"/>
    <w:rsid w:val="00FC2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386292-7A44-4508-AF83-CBE7378D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EB"/>
    <w:pPr>
      <w:spacing w:after="160" w:line="259" w:lineRule="auto"/>
    </w:pPr>
    <w:rPr>
      <w:lang w:val="ro-RO"/>
    </w:rPr>
  </w:style>
  <w:style w:type="paragraph" w:styleId="Heading1">
    <w:name w:val="heading 1"/>
    <w:basedOn w:val="Normal"/>
    <w:next w:val="Normal"/>
    <w:link w:val="Heading1Char"/>
    <w:uiPriority w:val="9"/>
    <w:qFormat/>
    <w:rsid w:val="00644C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44C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0">
    <w:name w:val="Font Style20"/>
    <w:basedOn w:val="DefaultParagraphFont"/>
    <w:uiPriority w:val="99"/>
    <w:rsid w:val="00486FEB"/>
    <w:rPr>
      <w:rFonts w:ascii="Times New Roman" w:hAnsi="Times New Roman" w:cs="Times New Roman"/>
      <w:b/>
      <w:bCs/>
      <w:sz w:val="20"/>
      <w:szCs w:val="20"/>
    </w:rPr>
  </w:style>
  <w:style w:type="paragraph" w:styleId="NoSpacing">
    <w:name w:val="No Spacing"/>
    <w:link w:val="NoSpacingChar"/>
    <w:uiPriority w:val="1"/>
    <w:qFormat/>
    <w:rsid w:val="00486FEB"/>
    <w:pPr>
      <w:spacing w:after="0" w:line="240" w:lineRule="auto"/>
    </w:pPr>
    <w:rPr>
      <w:lang w:val="ro-RO"/>
    </w:rPr>
  </w:style>
  <w:style w:type="table" w:styleId="TableGrid">
    <w:name w:val="Table Grid"/>
    <w:basedOn w:val="TableNormal"/>
    <w:uiPriority w:val="59"/>
    <w:rsid w:val="00486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486FEB"/>
    <w:rPr>
      <w:lang w:val="ro-RO"/>
    </w:rPr>
  </w:style>
  <w:style w:type="character" w:customStyle="1" w:styleId="2">
    <w:name w:val="Основной текст (2)"/>
    <w:basedOn w:val="DefaultParagraphFont"/>
    <w:rsid w:val="00486F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docheader">
    <w:name w:val="doc_header"/>
    <w:basedOn w:val="DefaultParagraphFont"/>
    <w:rsid w:val="002B417F"/>
  </w:style>
  <w:style w:type="character" w:customStyle="1" w:styleId="1">
    <w:name w:val="Заголовок №1"/>
    <w:basedOn w:val="DefaultParagraphFont"/>
    <w:rsid w:val="007F0028"/>
    <w:rPr>
      <w:rFonts w:ascii="Times New Roman" w:eastAsia="Times New Roman" w:hAnsi="Times New Roman" w:cs="Times New Roman"/>
      <w:b/>
      <w:bCs/>
      <w:i w:val="0"/>
      <w:iCs w:val="0"/>
      <w:smallCaps w:val="0"/>
      <w:strike w:val="0"/>
      <w:color w:val="000000"/>
      <w:spacing w:val="0"/>
      <w:w w:val="100"/>
      <w:position w:val="0"/>
      <w:sz w:val="36"/>
      <w:szCs w:val="36"/>
      <w:u w:val="single"/>
      <w:lang w:val="ro-RO" w:eastAsia="ro-RO" w:bidi="ro-RO"/>
    </w:rPr>
  </w:style>
  <w:style w:type="character" w:customStyle="1" w:styleId="20">
    <w:name w:val="Основной текст (2) + Курсив"/>
    <w:rsid w:val="005A6C9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o-RO" w:eastAsia="ro-RO" w:bidi="ro-RO"/>
    </w:rPr>
  </w:style>
  <w:style w:type="character" w:styleId="Hyperlink">
    <w:name w:val="Hyperlink"/>
    <w:basedOn w:val="DefaultParagraphFont"/>
    <w:uiPriority w:val="99"/>
    <w:unhideWhenUsed/>
    <w:rsid w:val="00C151CE"/>
    <w:rPr>
      <w:color w:val="0000FF"/>
      <w:u w:val="single"/>
    </w:rPr>
  </w:style>
  <w:style w:type="character" w:styleId="FollowedHyperlink">
    <w:name w:val="FollowedHyperlink"/>
    <w:basedOn w:val="DefaultParagraphFont"/>
    <w:uiPriority w:val="99"/>
    <w:semiHidden/>
    <w:unhideWhenUsed/>
    <w:rsid w:val="00714EBC"/>
    <w:rPr>
      <w:color w:val="800080" w:themeColor="followedHyperlink"/>
      <w:u w:val="single"/>
    </w:rPr>
  </w:style>
  <w:style w:type="paragraph" w:styleId="BalloonText">
    <w:name w:val="Balloon Text"/>
    <w:basedOn w:val="Normal"/>
    <w:link w:val="BalloonTextChar"/>
    <w:uiPriority w:val="99"/>
    <w:semiHidden/>
    <w:unhideWhenUsed/>
    <w:rsid w:val="00714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EBC"/>
    <w:rPr>
      <w:rFonts w:ascii="Segoe UI" w:hAnsi="Segoe UI" w:cs="Segoe UI"/>
      <w:sz w:val="18"/>
      <w:szCs w:val="18"/>
      <w:lang w:val="ro-RO"/>
    </w:rPr>
  </w:style>
  <w:style w:type="character" w:customStyle="1" w:styleId="object">
    <w:name w:val="object"/>
    <w:basedOn w:val="DefaultParagraphFont"/>
    <w:rsid w:val="00144EA8"/>
  </w:style>
  <w:style w:type="paragraph" w:styleId="ListParagraph">
    <w:name w:val="List Paragraph"/>
    <w:basedOn w:val="Normal"/>
    <w:uiPriority w:val="34"/>
    <w:qFormat/>
    <w:rsid w:val="008F6D8D"/>
    <w:pPr>
      <w:ind w:left="720"/>
      <w:contextualSpacing/>
    </w:pPr>
  </w:style>
  <w:style w:type="character" w:customStyle="1" w:styleId="Heading1Char">
    <w:name w:val="Heading 1 Char"/>
    <w:basedOn w:val="DefaultParagraphFont"/>
    <w:link w:val="Heading1"/>
    <w:uiPriority w:val="9"/>
    <w:rsid w:val="00644CF9"/>
    <w:rPr>
      <w:rFonts w:asciiTheme="majorHAnsi" w:eastAsiaTheme="majorEastAsia" w:hAnsiTheme="majorHAnsi" w:cstheme="majorBidi"/>
      <w:color w:val="365F91" w:themeColor="accent1" w:themeShade="BF"/>
      <w:sz w:val="32"/>
      <w:szCs w:val="32"/>
      <w:lang w:val="ro-RO"/>
    </w:rPr>
  </w:style>
  <w:style w:type="character" w:customStyle="1" w:styleId="Heading2Char">
    <w:name w:val="Heading 2 Char"/>
    <w:basedOn w:val="DefaultParagraphFont"/>
    <w:link w:val="Heading2"/>
    <w:uiPriority w:val="9"/>
    <w:rsid w:val="00644CF9"/>
    <w:rPr>
      <w:rFonts w:asciiTheme="majorHAnsi" w:eastAsiaTheme="majorEastAsia" w:hAnsiTheme="majorHAnsi" w:cstheme="majorBidi"/>
      <w:color w:val="365F91"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78835">
      <w:bodyDiv w:val="1"/>
      <w:marLeft w:val="0"/>
      <w:marRight w:val="0"/>
      <w:marTop w:val="0"/>
      <w:marBottom w:val="0"/>
      <w:divBdr>
        <w:top w:val="none" w:sz="0" w:space="0" w:color="auto"/>
        <w:left w:val="none" w:sz="0" w:space="0" w:color="auto"/>
        <w:bottom w:val="none" w:sz="0" w:space="0" w:color="auto"/>
        <w:right w:val="none" w:sz="0" w:space="0" w:color="auto"/>
      </w:divBdr>
    </w:div>
    <w:div w:id="234630620">
      <w:bodyDiv w:val="1"/>
      <w:marLeft w:val="0"/>
      <w:marRight w:val="0"/>
      <w:marTop w:val="0"/>
      <w:marBottom w:val="0"/>
      <w:divBdr>
        <w:top w:val="none" w:sz="0" w:space="0" w:color="auto"/>
        <w:left w:val="none" w:sz="0" w:space="0" w:color="auto"/>
        <w:bottom w:val="none" w:sz="0" w:space="0" w:color="auto"/>
        <w:right w:val="none" w:sz="0" w:space="0" w:color="auto"/>
      </w:divBdr>
    </w:div>
    <w:div w:id="240217560">
      <w:bodyDiv w:val="1"/>
      <w:marLeft w:val="0"/>
      <w:marRight w:val="0"/>
      <w:marTop w:val="0"/>
      <w:marBottom w:val="0"/>
      <w:divBdr>
        <w:top w:val="none" w:sz="0" w:space="0" w:color="auto"/>
        <w:left w:val="none" w:sz="0" w:space="0" w:color="auto"/>
        <w:bottom w:val="none" w:sz="0" w:space="0" w:color="auto"/>
        <w:right w:val="none" w:sz="0" w:space="0" w:color="auto"/>
      </w:divBdr>
    </w:div>
    <w:div w:id="396829688">
      <w:bodyDiv w:val="1"/>
      <w:marLeft w:val="0"/>
      <w:marRight w:val="0"/>
      <w:marTop w:val="0"/>
      <w:marBottom w:val="0"/>
      <w:divBdr>
        <w:top w:val="none" w:sz="0" w:space="0" w:color="auto"/>
        <w:left w:val="none" w:sz="0" w:space="0" w:color="auto"/>
        <w:bottom w:val="none" w:sz="0" w:space="0" w:color="auto"/>
        <w:right w:val="none" w:sz="0" w:space="0" w:color="auto"/>
      </w:divBdr>
    </w:div>
    <w:div w:id="624383361">
      <w:bodyDiv w:val="1"/>
      <w:marLeft w:val="0"/>
      <w:marRight w:val="0"/>
      <w:marTop w:val="0"/>
      <w:marBottom w:val="0"/>
      <w:divBdr>
        <w:top w:val="none" w:sz="0" w:space="0" w:color="auto"/>
        <w:left w:val="none" w:sz="0" w:space="0" w:color="auto"/>
        <w:bottom w:val="none" w:sz="0" w:space="0" w:color="auto"/>
        <w:right w:val="none" w:sz="0" w:space="0" w:color="auto"/>
      </w:divBdr>
    </w:div>
    <w:div w:id="870723482">
      <w:bodyDiv w:val="1"/>
      <w:marLeft w:val="0"/>
      <w:marRight w:val="0"/>
      <w:marTop w:val="0"/>
      <w:marBottom w:val="0"/>
      <w:divBdr>
        <w:top w:val="none" w:sz="0" w:space="0" w:color="auto"/>
        <w:left w:val="none" w:sz="0" w:space="0" w:color="auto"/>
        <w:bottom w:val="none" w:sz="0" w:space="0" w:color="auto"/>
        <w:right w:val="none" w:sz="0" w:space="0" w:color="auto"/>
      </w:divBdr>
    </w:div>
    <w:div w:id="1981107888">
      <w:bodyDiv w:val="1"/>
      <w:marLeft w:val="0"/>
      <w:marRight w:val="0"/>
      <w:marTop w:val="0"/>
      <w:marBottom w:val="0"/>
      <w:divBdr>
        <w:top w:val="none" w:sz="0" w:space="0" w:color="auto"/>
        <w:left w:val="none" w:sz="0" w:space="0" w:color="auto"/>
        <w:bottom w:val="none" w:sz="0" w:space="0" w:color="auto"/>
        <w:right w:val="none" w:sz="0" w:space="0" w:color="auto"/>
      </w:divBdr>
    </w:div>
    <w:div w:id="209532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ministerul-agriculturii-si-industriei-alimentare-anunta-initierea-procesului-de-elaborare-a-proiectului-de-hotarire-de-guvern-cu-privire-la-modificarea-hotararii-guvernului-nr-2162009-cu-privire-la-aprobarea-reglementarii-tehnice-gemuri-jeleuri-dulceturi-piureuri-si-alte-produse-similare/10721" TargetMode="External"/><Relationship Id="rId5" Type="http://schemas.openxmlformats.org/officeDocument/2006/relationships/hyperlink" Target="https://maia.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2561</TotalTime>
  <Pages>3</Pages>
  <Words>955</Words>
  <Characters>5544</Characters>
  <Application>Microsoft Office Word</Application>
  <DocSecurity>0</DocSecurity>
  <Lines>46</Lines>
  <Paragraphs>12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Sandu</dc:creator>
  <cp:lastModifiedBy>1</cp:lastModifiedBy>
  <cp:revision>24</cp:revision>
  <cp:lastPrinted>2023-06-27T10:19:00Z</cp:lastPrinted>
  <dcterms:created xsi:type="dcterms:W3CDTF">2022-12-02T07:07:00Z</dcterms:created>
  <dcterms:modified xsi:type="dcterms:W3CDTF">2023-06-30T12:14:00Z</dcterms:modified>
</cp:coreProperties>
</file>